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D184" w14:textId="581C6568" w:rsidR="00B04946" w:rsidRPr="008E6F56" w:rsidRDefault="00B04946" w:rsidP="00B04946">
      <w:pPr>
        <w:spacing w:after="0" w:line="240" w:lineRule="auto"/>
        <w:rPr>
          <w:b/>
          <w:color w:val="FF0000"/>
          <w:sz w:val="40"/>
          <w:szCs w:val="40"/>
        </w:rPr>
      </w:pPr>
      <w:r w:rsidRPr="008E6F56">
        <w:rPr>
          <w:noProof/>
          <w:lang w:eastAsia="en-GB"/>
        </w:rPr>
        <w:drawing>
          <wp:anchor distT="0" distB="0" distL="114300" distR="114300" simplePos="0" relativeHeight="251659264" behindDoc="1" locked="0" layoutInCell="1" allowOverlap="1" wp14:anchorId="7084F884" wp14:editId="1F14DD47">
            <wp:simplePos x="0" y="0"/>
            <wp:positionH relativeFrom="margin">
              <wp:posOffset>5505449</wp:posOffset>
            </wp:positionH>
            <wp:positionV relativeFrom="paragraph">
              <wp:posOffset>0</wp:posOffset>
            </wp:positionV>
            <wp:extent cx="1247775" cy="676275"/>
            <wp:effectExtent l="0" t="0" r="9525" b="9525"/>
            <wp:wrapTight wrapText="bothSides">
              <wp:wrapPolygon edited="0">
                <wp:start x="1979" y="0"/>
                <wp:lineTo x="0" y="0"/>
                <wp:lineTo x="0" y="2434"/>
                <wp:lineTo x="4287" y="9735"/>
                <wp:lineTo x="4947" y="21296"/>
                <wp:lineTo x="6925" y="21296"/>
                <wp:lineTo x="21435" y="20687"/>
                <wp:lineTo x="21435" y="19470"/>
                <wp:lineTo x="18467" y="9735"/>
                <wp:lineTo x="21435" y="2434"/>
                <wp:lineTo x="21435" y="0"/>
                <wp:lineTo x="19127" y="0"/>
                <wp:lineTo x="1979" y="0"/>
              </wp:wrapPolygon>
            </wp:wrapTight>
            <wp:docPr id="3" name="Picture 1" descr="X:\My Documents\My Pictures\RRDE Logo\rrlogo.gif"/>
            <wp:cNvGraphicFramePr/>
            <a:graphic xmlns:a="http://schemas.openxmlformats.org/drawingml/2006/main">
              <a:graphicData uri="http://schemas.openxmlformats.org/drawingml/2006/picture">
                <pic:pic xmlns:pic="http://schemas.openxmlformats.org/drawingml/2006/picture">
                  <pic:nvPicPr>
                    <pic:cNvPr id="6148" name="Picture 1" descr="X:\My Documents\My Pictures\RRDE Logo\rrlogo.gif"/>
                    <pic:cNvPicPr>
                      <a:picLocks noChangeAspect="1" noChangeArrowheads="1"/>
                    </pic:cNvPicPr>
                  </pic:nvPicPr>
                  <pic:blipFill>
                    <a:blip r:embed="rId7" cstate="print"/>
                    <a:srcRect/>
                    <a:stretch>
                      <a:fillRect/>
                    </a:stretch>
                  </pic:blipFill>
                  <pic:spPr bwMode="auto">
                    <a:xfrm>
                      <a:off x="0" y="0"/>
                      <a:ext cx="1247775" cy="676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6F56">
        <w:rPr>
          <w:b/>
          <w:color w:val="FF0000"/>
          <w:sz w:val="40"/>
          <w:szCs w:val="40"/>
        </w:rPr>
        <w:t xml:space="preserve">                           World of Inclusion Limited</w:t>
      </w:r>
    </w:p>
    <w:p w14:paraId="5F8ECEEA" w14:textId="54A4FA1F" w:rsidR="00B04946" w:rsidRPr="008E6F56" w:rsidRDefault="00B04946" w:rsidP="00B04946">
      <w:pPr>
        <w:spacing w:after="0" w:line="240" w:lineRule="auto"/>
        <w:rPr>
          <w:b/>
          <w:color w:val="FF0000"/>
          <w:sz w:val="40"/>
          <w:szCs w:val="40"/>
        </w:rPr>
      </w:pPr>
    </w:p>
    <w:p w14:paraId="4BF98B92" w14:textId="04720191" w:rsidR="00B04946" w:rsidRPr="008E6F56" w:rsidRDefault="00B04946" w:rsidP="00B04946">
      <w:pPr>
        <w:spacing w:after="0" w:line="240" w:lineRule="auto"/>
        <w:rPr>
          <w:b/>
          <w:color w:val="FF0000"/>
          <w:sz w:val="28"/>
          <w:szCs w:val="28"/>
        </w:rPr>
      </w:pPr>
      <w:r w:rsidRPr="008E6F56">
        <w:rPr>
          <w:b/>
          <w:color w:val="FF0000"/>
          <w:sz w:val="28"/>
          <w:szCs w:val="28"/>
        </w:rPr>
        <w:t xml:space="preserve">Providing training, consultancy and advice on developing inclusive education and Disability Equality </w:t>
      </w:r>
    </w:p>
    <w:p w14:paraId="3F6C38FB" w14:textId="30DBFF79" w:rsidR="00B04946" w:rsidRPr="008E6F56" w:rsidRDefault="00B04946" w:rsidP="00B04946">
      <w:pPr>
        <w:spacing w:after="0" w:line="240" w:lineRule="auto"/>
        <w:rPr>
          <w:b/>
          <w:color w:val="FF0000"/>
          <w:sz w:val="24"/>
          <w:szCs w:val="24"/>
        </w:rPr>
      </w:pPr>
      <w:r w:rsidRPr="008E6F56">
        <w:rPr>
          <w:b/>
          <w:color w:val="FF0000"/>
          <w:sz w:val="24"/>
          <w:szCs w:val="24"/>
        </w:rPr>
        <w:t xml:space="preserve"> 78, Mildmay Grove South, London N1 4PJ </w:t>
      </w:r>
    </w:p>
    <w:p w14:paraId="720266AE" w14:textId="4DEF0285" w:rsidR="00B04946" w:rsidRPr="008E6F56" w:rsidRDefault="00B04946" w:rsidP="00B04946">
      <w:pPr>
        <w:spacing w:after="0" w:line="240" w:lineRule="auto"/>
        <w:rPr>
          <w:b/>
          <w:sz w:val="24"/>
          <w:szCs w:val="24"/>
        </w:rPr>
      </w:pPr>
      <w:r w:rsidRPr="008E6F56">
        <w:rPr>
          <w:b/>
          <w:sz w:val="24"/>
          <w:szCs w:val="24"/>
        </w:rPr>
        <w:t xml:space="preserve">Tel-44(0)2007 359 </w:t>
      </w:r>
      <w:proofErr w:type="gramStart"/>
      <w:r w:rsidRPr="008E6F56">
        <w:rPr>
          <w:b/>
          <w:sz w:val="24"/>
          <w:szCs w:val="24"/>
        </w:rPr>
        <w:t>2855  Mobile</w:t>
      </w:r>
      <w:proofErr w:type="gramEnd"/>
      <w:r w:rsidRPr="008E6F56">
        <w:rPr>
          <w:b/>
          <w:sz w:val="24"/>
          <w:szCs w:val="24"/>
        </w:rPr>
        <w:t xml:space="preserve">-07715420727   </w:t>
      </w:r>
    </w:p>
    <w:p w14:paraId="612A1AAB" w14:textId="77777777" w:rsidR="00B04946" w:rsidRPr="008E6F56" w:rsidRDefault="00B04946" w:rsidP="00B04946">
      <w:pPr>
        <w:spacing w:after="0" w:line="240" w:lineRule="auto"/>
        <w:rPr>
          <w:b/>
          <w:sz w:val="24"/>
          <w:szCs w:val="24"/>
        </w:rPr>
      </w:pPr>
      <w:hyperlink r:id="rId8" w:history="1">
        <w:r w:rsidRPr="008E6F56">
          <w:rPr>
            <w:rStyle w:val="Hyperlink"/>
            <w:b/>
            <w:sz w:val="24"/>
            <w:szCs w:val="24"/>
          </w:rPr>
          <w:t>Email  rlrieser@gmail.com</w:t>
        </w:r>
      </w:hyperlink>
      <w:r w:rsidRPr="008E6F56">
        <w:rPr>
          <w:b/>
          <w:sz w:val="24"/>
          <w:szCs w:val="24"/>
        </w:rPr>
        <w:t xml:space="preserve"> website </w:t>
      </w:r>
      <w:hyperlink r:id="rId9" w:history="1">
        <w:r w:rsidRPr="008E6F56">
          <w:rPr>
            <w:rStyle w:val="Hyperlink"/>
            <w:b/>
            <w:sz w:val="24"/>
            <w:szCs w:val="24"/>
          </w:rPr>
          <w:t>www.worldofinclusion.com</w:t>
        </w:r>
      </w:hyperlink>
      <w:r w:rsidRPr="008E6F56">
        <w:rPr>
          <w:b/>
          <w:sz w:val="24"/>
          <w:szCs w:val="24"/>
        </w:rPr>
        <w:t xml:space="preserve"> </w:t>
      </w:r>
    </w:p>
    <w:p w14:paraId="4992CD12" w14:textId="77777777" w:rsidR="0012764F" w:rsidRPr="008E6F56" w:rsidRDefault="0012764F"/>
    <w:p w14:paraId="522A15A4" w14:textId="6925F5EE" w:rsidR="00B04946" w:rsidRPr="008E6F56" w:rsidRDefault="00B04946" w:rsidP="0012764F">
      <w:pPr>
        <w:spacing w:after="0" w:line="240" w:lineRule="auto"/>
        <w:rPr>
          <w:sz w:val="28"/>
          <w:szCs w:val="28"/>
        </w:rPr>
      </w:pPr>
      <w:r w:rsidRPr="008E6F56">
        <w:rPr>
          <w:sz w:val="28"/>
          <w:szCs w:val="28"/>
        </w:rPr>
        <w:t xml:space="preserve">To </w:t>
      </w:r>
      <w:r w:rsidR="0012764F" w:rsidRPr="008E6F56">
        <w:rPr>
          <w:sz w:val="28"/>
          <w:szCs w:val="28"/>
        </w:rPr>
        <w:t>Rt. Hon.</w:t>
      </w:r>
      <w:r w:rsidR="00E666B5" w:rsidRPr="008E6F56">
        <w:rPr>
          <w:sz w:val="28"/>
          <w:szCs w:val="28"/>
        </w:rPr>
        <w:t xml:space="preserve"> </w:t>
      </w:r>
      <w:r w:rsidRPr="008E6F56">
        <w:rPr>
          <w:sz w:val="28"/>
          <w:szCs w:val="28"/>
        </w:rPr>
        <w:t>Bridget Phillipson</w:t>
      </w:r>
      <w:r w:rsidR="0012764F" w:rsidRPr="008E6F56">
        <w:rPr>
          <w:sz w:val="28"/>
          <w:szCs w:val="28"/>
        </w:rPr>
        <w:t xml:space="preserve"> MP                                                             </w:t>
      </w:r>
      <w:r w:rsidR="00A930D2">
        <w:rPr>
          <w:sz w:val="28"/>
          <w:szCs w:val="28"/>
        </w:rPr>
        <w:t>5</w:t>
      </w:r>
      <w:r w:rsidR="0012764F" w:rsidRPr="008E6F56">
        <w:rPr>
          <w:sz w:val="28"/>
          <w:szCs w:val="28"/>
          <w:vertAlign w:val="superscript"/>
        </w:rPr>
        <w:t>th</w:t>
      </w:r>
      <w:r w:rsidR="0012764F" w:rsidRPr="008E6F56">
        <w:rPr>
          <w:sz w:val="28"/>
          <w:szCs w:val="28"/>
        </w:rPr>
        <w:t xml:space="preserve"> September 2025 </w:t>
      </w:r>
    </w:p>
    <w:p w14:paraId="593EB3BA" w14:textId="20CAC26C" w:rsidR="0012764F" w:rsidRPr="008E6F56" w:rsidRDefault="0012764F" w:rsidP="0012764F">
      <w:pPr>
        <w:spacing w:after="0" w:line="240" w:lineRule="auto"/>
        <w:rPr>
          <w:sz w:val="28"/>
          <w:szCs w:val="28"/>
        </w:rPr>
      </w:pPr>
      <w:r w:rsidRPr="008E6F56">
        <w:rPr>
          <w:sz w:val="28"/>
          <w:szCs w:val="28"/>
        </w:rPr>
        <w:t xml:space="preserve">Secretary of State for Education </w:t>
      </w:r>
    </w:p>
    <w:p w14:paraId="14C25F67" w14:textId="5D9CBE75" w:rsidR="0012764F" w:rsidRPr="008E6F56" w:rsidRDefault="0012764F" w:rsidP="0012764F">
      <w:pPr>
        <w:spacing w:after="0" w:line="240" w:lineRule="auto"/>
        <w:rPr>
          <w:sz w:val="28"/>
          <w:szCs w:val="28"/>
        </w:rPr>
      </w:pPr>
      <w:r w:rsidRPr="008E6F56">
        <w:rPr>
          <w:sz w:val="28"/>
          <w:szCs w:val="28"/>
        </w:rPr>
        <w:t>Orchard House,</w:t>
      </w:r>
    </w:p>
    <w:p w14:paraId="73AA76C2" w14:textId="6169D85E" w:rsidR="0012764F" w:rsidRPr="008E6F56" w:rsidRDefault="0012764F" w:rsidP="0012764F">
      <w:pPr>
        <w:spacing w:after="0" w:line="240" w:lineRule="auto"/>
        <w:rPr>
          <w:sz w:val="28"/>
          <w:szCs w:val="28"/>
        </w:rPr>
      </w:pPr>
      <w:r w:rsidRPr="008E6F56">
        <w:rPr>
          <w:sz w:val="28"/>
          <w:szCs w:val="28"/>
        </w:rPr>
        <w:t xml:space="preserve">20 Great Smith Street </w:t>
      </w:r>
    </w:p>
    <w:p w14:paraId="37CACF7C" w14:textId="030B3E83" w:rsidR="0012764F" w:rsidRPr="008E6F56" w:rsidRDefault="0012764F" w:rsidP="0012764F">
      <w:pPr>
        <w:spacing w:after="0" w:line="240" w:lineRule="auto"/>
        <w:rPr>
          <w:sz w:val="28"/>
          <w:szCs w:val="28"/>
        </w:rPr>
      </w:pPr>
      <w:r w:rsidRPr="008E6F56">
        <w:rPr>
          <w:sz w:val="28"/>
          <w:szCs w:val="28"/>
        </w:rPr>
        <w:t xml:space="preserve">London SW1P 3BT </w:t>
      </w:r>
    </w:p>
    <w:p w14:paraId="6A132ED0" w14:textId="77777777" w:rsidR="0012764F" w:rsidRPr="008E6F56" w:rsidRDefault="0012764F" w:rsidP="0012764F">
      <w:pPr>
        <w:spacing w:after="0" w:line="240" w:lineRule="auto"/>
        <w:rPr>
          <w:sz w:val="28"/>
          <w:szCs w:val="28"/>
        </w:rPr>
      </w:pPr>
    </w:p>
    <w:p w14:paraId="4C85EEE9" w14:textId="19D3ACA1" w:rsidR="0012764F" w:rsidRPr="008E6F56" w:rsidRDefault="0012764F" w:rsidP="0012764F">
      <w:pPr>
        <w:spacing w:after="0" w:line="240" w:lineRule="auto"/>
        <w:rPr>
          <w:sz w:val="28"/>
          <w:szCs w:val="28"/>
        </w:rPr>
      </w:pPr>
      <w:r w:rsidRPr="008E6F56">
        <w:rPr>
          <w:sz w:val="28"/>
          <w:szCs w:val="28"/>
        </w:rPr>
        <w:t>Dear Bridget Phillipson,</w:t>
      </w:r>
    </w:p>
    <w:p w14:paraId="5C2FE9EF" w14:textId="77777777" w:rsidR="0012764F" w:rsidRPr="008E6F56" w:rsidRDefault="0012764F" w:rsidP="0012764F">
      <w:pPr>
        <w:spacing w:after="0" w:line="240" w:lineRule="auto"/>
        <w:rPr>
          <w:sz w:val="28"/>
          <w:szCs w:val="28"/>
        </w:rPr>
      </w:pPr>
    </w:p>
    <w:p w14:paraId="4F53A02B" w14:textId="01B6E8CC" w:rsidR="0012764F" w:rsidRPr="008E6F56" w:rsidRDefault="0012764F" w:rsidP="0012764F">
      <w:pPr>
        <w:spacing w:after="0" w:line="240" w:lineRule="auto"/>
        <w:rPr>
          <w:b/>
          <w:bCs/>
          <w:sz w:val="28"/>
          <w:szCs w:val="28"/>
        </w:rPr>
      </w:pPr>
      <w:r w:rsidRPr="008E6F56">
        <w:rPr>
          <w:sz w:val="28"/>
          <w:szCs w:val="28"/>
        </w:rPr>
        <w:t xml:space="preserve">             </w:t>
      </w:r>
      <w:r w:rsidRPr="008E6F56">
        <w:rPr>
          <w:b/>
          <w:bCs/>
          <w:sz w:val="28"/>
          <w:szCs w:val="28"/>
        </w:rPr>
        <w:t>Ways that the Government can deliver quality inclusive education</w:t>
      </w:r>
    </w:p>
    <w:p w14:paraId="621CCCB9" w14:textId="77777777" w:rsidR="0012764F" w:rsidRPr="008E6F56" w:rsidRDefault="0012764F" w:rsidP="0012764F">
      <w:pPr>
        <w:spacing w:after="0" w:line="240" w:lineRule="auto"/>
        <w:rPr>
          <w:b/>
          <w:bCs/>
          <w:sz w:val="28"/>
          <w:szCs w:val="28"/>
        </w:rPr>
      </w:pPr>
    </w:p>
    <w:p w14:paraId="7F79DE25" w14:textId="53C2B6B1" w:rsidR="0012764F" w:rsidRDefault="0012764F" w:rsidP="0012764F">
      <w:pPr>
        <w:spacing w:after="0" w:line="240" w:lineRule="auto"/>
        <w:rPr>
          <w:sz w:val="28"/>
          <w:szCs w:val="28"/>
        </w:rPr>
      </w:pPr>
      <w:r w:rsidRPr="008E6F56">
        <w:rPr>
          <w:sz w:val="28"/>
          <w:szCs w:val="28"/>
        </w:rPr>
        <w:t>I am the CEO of World of Inclusion</w:t>
      </w:r>
      <w:r w:rsidR="00E666B5" w:rsidRPr="008E6F56">
        <w:rPr>
          <w:sz w:val="28"/>
          <w:szCs w:val="28"/>
        </w:rPr>
        <w:t>,</w:t>
      </w:r>
      <w:r w:rsidRPr="008E6F56">
        <w:rPr>
          <w:sz w:val="28"/>
          <w:szCs w:val="28"/>
        </w:rPr>
        <w:t xml:space="preserve"> a consultancy and training organisation that has since </w:t>
      </w:r>
      <w:r w:rsidR="00B44D18" w:rsidRPr="008E6F56">
        <w:rPr>
          <w:sz w:val="28"/>
          <w:szCs w:val="28"/>
        </w:rPr>
        <w:t>1998 ( including its predecessor Disability Equality in Education)</w:t>
      </w:r>
      <w:r w:rsidR="000958FF">
        <w:rPr>
          <w:sz w:val="28"/>
          <w:szCs w:val="28"/>
        </w:rPr>
        <w:t xml:space="preserve"> </w:t>
      </w:r>
      <w:r w:rsidRPr="008E6F56">
        <w:rPr>
          <w:sz w:val="28"/>
          <w:szCs w:val="28"/>
        </w:rPr>
        <w:t>delivered</w:t>
      </w:r>
      <w:r w:rsidR="00B44D18" w:rsidRPr="008E6F56">
        <w:rPr>
          <w:sz w:val="28"/>
          <w:szCs w:val="28"/>
        </w:rPr>
        <w:t xml:space="preserve"> training on implementing inclusive education to more than 150,000 educationalists across the UK and in more than 60 countries around the world ( see </w:t>
      </w:r>
      <w:hyperlink r:id="rId10" w:history="1">
        <w:r w:rsidR="00B44D18" w:rsidRPr="000958FF">
          <w:rPr>
            <w:rStyle w:val="Hyperlink"/>
            <w:b/>
            <w:bCs/>
            <w:sz w:val="28"/>
            <w:szCs w:val="28"/>
          </w:rPr>
          <w:t>www.worldofinclusion.com</w:t>
        </w:r>
      </w:hyperlink>
      <w:r w:rsidR="00B44D18" w:rsidRPr="008E6F56">
        <w:rPr>
          <w:sz w:val="28"/>
          <w:szCs w:val="28"/>
        </w:rPr>
        <w:t>)</w:t>
      </w:r>
      <w:r w:rsidR="00B72186">
        <w:rPr>
          <w:sz w:val="28"/>
          <w:szCs w:val="28"/>
        </w:rPr>
        <w:t xml:space="preserve">.I </w:t>
      </w:r>
      <w:r w:rsidR="00E666B5" w:rsidRPr="008E6F56">
        <w:rPr>
          <w:sz w:val="28"/>
          <w:szCs w:val="28"/>
        </w:rPr>
        <w:t>produced many films and resources to aid this process.</w:t>
      </w:r>
      <w:r w:rsidR="00B44D18" w:rsidRPr="008E6F56">
        <w:rPr>
          <w:sz w:val="28"/>
          <w:szCs w:val="28"/>
        </w:rPr>
        <w:t xml:space="preserve"> </w:t>
      </w:r>
      <w:proofErr w:type="gramStart"/>
      <w:r w:rsidR="00B44D18" w:rsidRPr="008E6F56">
        <w:rPr>
          <w:sz w:val="28"/>
          <w:szCs w:val="28"/>
        </w:rPr>
        <w:t>I myself</w:t>
      </w:r>
      <w:proofErr w:type="gramEnd"/>
      <w:r w:rsidR="00B44D18" w:rsidRPr="008E6F56">
        <w:rPr>
          <w:sz w:val="28"/>
          <w:szCs w:val="28"/>
        </w:rPr>
        <w:t xml:space="preserve"> am a teacher by training and profession</w:t>
      </w:r>
      <w:r w:rsidR="00B72186">
        <w:rPr>
          <w:sz w:val="28"/>
          <w:szCs w:val="28"/>
        </w:rPr>
        <w:t>,</w:t>
      </w:r>
      <w:r w:rsidR="00B44D18" w:rsidRPr="008E6F56">
        <w:rPr>
          <w:sz w:val="28"/>
          <w:szCs w:val="28"/>
        </w:rPr>
        <w:t xml:space="preserve"> have the added advantage of being a disabled person and have generalised a ‘social model’ perspective into </w:t>
      </w:r>
      <w:r w:rsidR="00A930D2">
        <w:rPr>
          <w:sz w:val="28"/>
          <w:szCs w:val="28"/>
        </w:rPr>
        <w:t>m</w:t>
      </w:r>
      <w:r w:rsidR="00B44D18" w:rsidRPr="008E6F56">
        <w:rPr>
          <w:sz w:val="28"/>
          <w:szCs w:val="28"/>
        </w:rPr>
        <w:t>y practice and the pedagogy we promote.</w:t>
      </w:r>
      <w:r w:rsidR="004C556D">
        <w:rPr>
          <w:sz w:val="28"/>
          <w:szCs w:val="28"/>
        </w:rPr>
        <w:t xml:space="preserve"> For over 40 years I </w:t>
      </w:r>
      <w:r w:rsidR="000958FF">
        <w:rPr>
          <w:sz w:val="28"/>
          <w:szCs w:val="28"/>
        </w:rPr>
        <w:t xml:space="preserve">have </w:t>
      </w:r>
      <w:r w:rsidR="004C556D">
        <w:rPr>
          <w:sz w:val="28"/>
          <w:szCs w:val="28"/>
        </w:rPr>
        <w:t>written, lectured, trained and filmed inclusive education</w:t>
      </w:r>
      <w:r w:rsidR="000958FF">
        <w:rPr>
          <w:sz w:val="28"/>
          <w:szCs w:val="28"/>
        </w:rPr>
        <w:t xml:space="preserve"> throughout the world</w:t>
      </w:r>
      <w:r w:rsidR="004C556D">
        <w:rPr>
          <w:sz w:val="28"/>
          <w:szCs w:val="28"/>
        </w:rPr>
        <w:t>.</w:t>
      </w:r>
    </w:p>
    <w:p w14:paraId="2ACEED84" w14:textId="77777777" w:rsidR="000F731A" w:rsidRDefault="000F731A" w:rsidP="0012764F">
      <w:pPr>
        <w:spacing w:after="0" w:line="240" w:lineRule="auto"/>
        <w:rPr>
          <w:sz w:val="28"/>
          <w:szCs w:val="28"/>
        </w:rPr>
      </w:pPr>
    </w:p>
    <w:p w14:paraId="02C16AE5" w14:textId="74C86C54" w:rsidR="000F731A" w:rsidRPr="008E6F56" w:rsidRDefault="000F731A" w:rsidP="0012764F">
      <w:pPr>
        <w:spacing w:after="0" w:line="240" w:lineRule="auto"/>
        <w:rPr>
          <w:sz w:val="28"/>
          <w:szCs w:val="28"/>
        </w:rPr>
      </w:pPr>
      <w:r>
        <w:rPr>
          <w:sz w:val="28"/>
          <w:szCs w:val="28"/>
        </w:rPr>
        <w:t xml:space="preserve">I have been a strong proponent of Inclusive Education and represented the UK Disabled People’s Movement at the Ad Hoc Committee at the United Nations that drafted the United Nations Conventions of the Rights of Persons with Disabilities , in particular </w:t>
      </w:r>
      <w:hyperlink r:id="rId11" w:history="1">
        <w:r w:rsidRPr="000958FF">
          <w:rPr>
            <w:rStyle w:val="Hyperlink"/>
            <w:b/>
            <w:bCs/>
            <w:sz w:val="28"/>
            <w:szCs w:val="28"/>
          </w:rPr>
          <w:t>Article 24</w:t>
        </w:r>
      </w:hyperlink>
      <w:r>
        <w:rPr>
          <w:sz w:val="28"/>
          <w:szCs w:val="28"/>
        </w:rPr>
        <w:t xml:space="preserve"> and the subsequent </w:t>
      </w:r>
      <w:hyperlink r:id="rId12" w:history="1">
        <w:r w:rsidRPr="000958FF">
          <w:rPr>
            <w:rStyle w:val="Hyperlink"/>
            <w:b/>
            <w:bCs/>
            <w:sz w:val="28"/>
            <w:szCs w:val="28"/>
          </w:rPr>
          <w:t>General Comment No 4</w:t>
        </w:r>
      </w:hyperlink>
      <w:r>
        <w:rPr>
          <w:sz w:val="28"/>
          <w:szCs w:val="28"/>
        </w:rPr>
        <w:t>. Therefore</w:t>
      </w:r>
      <w:r w:rsidR="00A45034">
        <w:rPr>
          <w:sz w:val="28"/>
          <w:szCs w:val="28"/>
        </w:rPr>
        <w:t>,</w:t>
      </w:r>
      <w:r>
        <w:rPr>
          <w:sz w:val="28"/>
          <w:szCs w:val="28"/>
        </w:rPr>
        <w:t xml:space="preserve"> as a Labour Party member I addressed the Policy Review and moved a reference back at 2018 Conference to ensure we had a policy of promoting Inclusive Education. As the Manifesto </w:t>
      </w:r>
      <w:proofErr w:type="gramStart"/>
      <w:r>
        <w:rPr>
          <w:sz w:val="28"/>
          <w:szCs w:val="28"/>
        </w:rPr>
        <w:t>said</w:t>
      </w:r>
      <w:proofErr w:type="gramEnd"/>
      <w:r>
        <w:rPr>
          <w:sz w:val="28"/>
          <w:szCs w:val="28"/>
        </w:rPr>
        <w:t xml:space="preserve"> </w:t>
      </w:r>
      <w:r w:rsidR="00C96254">
        <w:rPr>
          <w:sz w:val="28"/>
          <w:szCs w:val="28"/>
        </w:rPr>
        <w:t>“</w:t>
      </w:r>
      <w:r w:rsidR="00C96254">
        <w:rPr>
          <w:rFonts w:ascii="Trebuchet MS" w:hAnsi="Trebuchet MS"/>
          <w:i/>
          <w:iCs/>
          <w:color w:val="000000"/>
          <w:sz w:val="26"/>
          <w:szCs w:val="26"/>
          <w:shd w:val="clear" w:color="auto" w:fill="F5FEF7"/>
        </w:rPr>
        <w:t xml:space="preserve">Labour will take a community-wide approach, improving inclusivity and expertise in mainstream </w:t>
      </w:r>
      <w:proofErr w:type="gramStart"/>
      <w:r w:rsidR="00C96254">
        <w:rPr>
          <w:rFonts w:ascii="Trebuchet MS" w:hAnsi="Trebuchet MS"/>
          <w:i/>
          <w:iCs/>
          <w:color w:val="000000"/>
          <w:sz w:val="26"/>
          <w:szCs w:val="26"/>
          <w:shd w:val="clear" w:color="auto" w:fill="F5FEF7"/>
        </w:rPr>
        <w:t>schools..</w:t>
      </w:r>
      <w:proofErr w:type="gramEnd"/>
      <w:r w:rsidR="00C96254">
        <w:rPr>
          <w:rFonts w:ascii="Trebuchet MS" w:hAnsi="Trebuchet MS"/>
          <w:i/>
          <w:iCs/>
          <w:color w:val="000000"/>
          <w:sz w:val="26"/>
          <w:szCs w:val="26"/>
          <w:shd w:val="clear" w:color="auto" w:fill="F5FEF7"/>
        </w:rPr>
        <w:t>”</w:t>
      </w:r>
    </w:p>
    <w:p w14:paraId="6D4A9520" w14:textId="77777777" w:rsidR="00B44D18" w:rsidRPr="008E6F56" w:rsidRDefault="00B44D18" w:rsidP="0012764F">
      <w:pPr>
        <w:spacing w:after="0" w:line="240" w:lineRule="auto"/>
        <w:rPr>
          <w:sz w:val="28"/>
          <w:szCs w:val="28"/>
        </w:rPr>
      </w:pPr>
    </w:p>
    <w:p w14:paraId="31784BEF" w14:textId="7DDFED97" w:rsidR="00AE1F91" w:rsidRPr="008E6F56" w:rsidRDefault="00B44D18" w:rsidP="0012764F">
      <w:pPr>
        <w:spacing w:after="0" w:line="240" w:lineRule="auto"/>
        <w:rPr>
          <w:sz w:val="28"/>
          <w:szCs w:val="28"/>
        </w:rPr>
      </w:pPr>
      <w:r w:rsidRPr="008E6F56">
        <w:rPr>
          <w:sz w:val="28"/>
          <w:szCs w:val="28"/>
        </w:rPr>
        <w:t xml:space="preserve">Despite the UK Government agreeing to a ‘Social Model’ approach and adopting the United Nations Convention on the Rights of Persons with Disabilities in 2009 (albeit with </w:t>
      </w:r>
      <w:r w:rsidR="00C96254">
        <w:rPr>
          <w:sz w:val="28"/>
          <w:szCs w:val="28"/>
        </w:rPr>
        <w:t>a</w:t>
      </w:r>
      <w:r w:rsidRPr="008E6F56">
        <w:rPr>
          <w:sz w:val="28"/>
          <w:szCs w:val="28"/>
        </w:rPr>
        <w:t xml:space="preserve"> reservation on education and a side letter</w:t>
      </w:r>
      <w:r w:rsidR="00B72186">
        <w:rPr>
          <w:sz w:val="28"/>
          <w:szCs w:val="28"/>
        </w:rPr>
        <w:t>)</w:t>
      </w:r>
      <w:r w:rsidRPr="008E6F56">
        <w:rPr>
          <w:sz w:val="28"/>
          <w:szCs w:val="28"/>
        </w:rPr>
        <w:t xml:space="preserve">; there has been a failure to appreciate the paradigm shift that is required to develop an education system  where all learners are equally valued, the support </w:t>
      </w:r>
      <w:r w:rsidR="00B72186">
        <w:rPr>
          <w:sz w:val="28"/>
          <w:szCs w:val="28"/>
        </w:rPr>
        <w:t xml:space="preserve">they need is </w:t>
      </w:r>
      <w:r w:rsidRPr="008E6F56">
        <w:rPr>
          <w:sz w:val="28"/>
          <w:szCs w:val="28"/>
        </w:rPr>
        <w:t>provided and the barriers which prevent them thriving</w:t>
      </w:r>
      <w:r w:rsidR="00E666B5" w:rsidRPr="008E6F56">
        <w:rPr>
          <w:sz w:val="28"/>
          <w:szCs w:val="28"/>
        </w:rPr>
        <w:t xml:space="preserve"> are systematically addressed. A number of these barriers </w:t>
      </w:r>
      <w:r w:rsidR="00E666B5" w:rsidRPr="008E6F56">
        <w:rPr>
          <w:sz w:val="28"/>
          <w:szCs w:val="28"/>
        </w:rPr>
        <w:lastRenderedPageBreak/>
        <w:t>have been unintentionally encouraged by Governments. We still are caught up in a historically developed Special Educational Needs system</w:t>
      </w:r>
      <w:r w:rsidR="00B72186">
        <w:rPr>
          <w:sz w:val="28"/>
          <w:szCs w:val="28"/>
        </w:rPr>
        <w:t>,</w:t>
      </w:r>
      <w:r w:rsidR="00E666B5" w:rsidRPr="008E6F56">
        <w:rPr>
          <w:sz w:val="28"/>
          <w:szCs w:val="28"/>
        </w:rPr>
        <w:t xml:space="preserve"> whose predominant feature is to identify what a child/young person cannot do compared to their normative and non-disabled peers. </w:t>
      </w:r>
    </w:p>
    <w:p w14:paraId="4F947F6E" w14:textId="77777777" w:rsidR="00AE1F91" w:rsidRPr="008E6F56" w:rsidRDefault="00AE1F91" w:rsidP="0012764F">
      <w:pPr>
        <w:spacing w:after="0" w:line="240" w:lineRule="auto"/>
        <w:rPr>
          <w:sz w:val="28"/>
          <w:szCs w:val="28"/>
        </w:rPr>
      </w:pPr>
    </w:p>
    <w:p w14:paraId="1E3B9F70" w14:textId="772385CD" w:rsidR="00B44D18" w:rsidRPr="008E6F56" w:rsidRDefault="00E666B5" w:rsidP="0012764F">
      <w:pPr>
        <w:spacing w:after="0" w:line="240" w:lineRule="auto"/>
        <w:rPr>
          <w:sz w:val="28"/>
          <w:szCs w:val="28"/>
        </w:rPr>
      </w:pPr>
      <w:r w:rsidRPr="008E6F56">
        <w:rPr>
          <w:sz w:val="28"/>
          <w:szCs w:val="28"/>
        </w:rPr>
        <w:t>This</w:t>
      </w:r>
      <w:r w:rsidR="00C46CC4" w:rsidRPr="008E6F56">
        <w:rPr>
          <w:sz w:val="28"/>
          <w:szCs w:val="28"/>
        </w:rPr>
        <w:t>,</w:t>
      </w:r>
      <w:r w:rsidRPr="008E6F56">
        <w:rPr>
          <w:sz w:val="28"/>
          <w:szCs w:val="28"/>
        </w:rPr>
        <w:t xml:space="preserve"> in essence</w:t>
      </w:r>
      <w:r w:rsidR="00C46CC4" w:rsidRPr="008E6F56">
        <w:rPr>
          <w:sz w:val="28"/>
          <w:szCs w:val="28"/>
        </w:rPr>
        <w:t>,</w:t>
      </w:r>
      <w:r w:rsidRPr="008E6F56">
        <w:rPr>
          <w:sz w:val="28"/>
          <w:szCs w:val="28"/>
        </w:rPr>
        <w:t xml:space="preserve"> is a deficit model and has its roots in the stereotypes and exclusion of the past,</w:t>
      </w:r>
      <w:r w:rsidR="00A45034">
        <w:rPr>
          <w:sz w:val="28"/>
          <w:szCs w:val="28"/>
        </w:rPr>
        <w:t xml:space="preserve"> segregation fuelled by</w:t>
      </w:r>
      <w:r w:rsidRPr="008E6F56">
        <w:rPr>
          <w:sz w:val="28"/>
          <w:szCs w:val="28"/>
        </w:rPr>
        <w:t xml:space="preserve"> contagion theory, eugenics or normative assessment models. The result has been increasing</w:t>
      </w:r>
      <w:r w:rsidR="00C46CC4" w:rsidRPr="008E6F56">
        <w:rPr>
          <w:sz w:val="28"/>
          <w:szCs w:val="28"/>
        </w:rPr>
        <w:t>ly</w:t>
      </w:r>
      <w:r w:rsidRPr="008E6F56">
        <w:rPr>
          <w:sz w:val="28"/>
          <w:szCs w:val="28"/>
        </w:rPr>
        <w:t xml:space="preserve"> broadening gaps in attainment between disabled and non-disabled children. The revised National Curriculum of the last Government made it increasingly difficult for many </w:t>
      </w:r>
      <w:r w:rsidR="00A45034">
        <w:rPr>
          <w:sz w:val="28"/>
          <w:szCs w:val="28"/>
        </w:rPr>
        <w:t xml:space="preserve">disabled learners </w:t>
      </w:r>
      <w:r w:rsidRPr="008E6F56">
        <w:rPr>
          <w:sz w:val="28"/>
          <w:szCs w:val="28"/>
        </w:rPr>
        <w:t>to access the mainstream curriculum</w:t>
      </w:r>
      <w:r w:rsidR="00A45034">
        <w:rPr>
          <w:sz w:val="28"/>
          <w:szCs w:val="28"/>
        </w:rPr>
        <w:t>,</w:t>
      </w:r>
      <w:r w:rsidRPr="008E6F56">
        <w:rPr>
          <w:sz w:val="28"/>
          <w:szCs w:val="28"/>
        </w:rPr>
        <w:t xml:space="preserve"> as we moved to rote learning</w:t>
      </w:r>
      <w:r w:rsidR="00A45034">
        <w:rPr>
          <w:sz w:val="28"/>
          <w:szCs w:val="28"/>
        </w:rPr>
        <w:t xml:space="preserve"> and normative testing</w:t>
      </w:r>
      <w:r w:rsidR="00DD3E3D">
        <w:rPr>
          <w:sz w:val="28"/>
          <w:szCs w:val="28"/>
        </w:rPr>
        <w:t>,</w:t>
      </w:r>
      <w:r w:rsidRPr="008E6F56">
        <w:rPr>
          <w:sz w:val="28"/>
          <w:szCs w:val="28"/>
        </w:rPr>
        <w:t xml:space="preserve"> rather than a </w:t>
      </w:r>
      <w:r w:rsidR="00AE1F91" w:rsidRPr="008E6F56">
        <w:rPr>
          <w:sz w:val="28"/>
          <w:szCs w:val="28"/>
        </w:rPr>
        <w:t>pupil centred curriculum</w:t>
      </w:r>
      <w:r w:rsidR="00C46CC4" w:rsidRPr="008E6F56">
        <w:rPr>
          <w:sz w:val="28"/>
          <w:szCs w:val="28"/>
        </w:rPr>
        <w:t xml:space="preserve"> </w:t>
      </w:r>
      <w:r w:rsidR="00A45034">
        <w:rPr>
          <w:sz w:val="28"/>
          <w:szCs w:val="28"/>
        </w:rPr>
        <w:t>encouraging</w:t>
      </w:r>
      <w:r w:rsidR="00C46CC4" w:rsidRPr="008E6F56">
        <w:rPr>
          <w:sz w:val="28"/>
          <w:szCs w:val="28"/>
        </w:rPr>
        <w:t xml:space="preserve"> course work,</w:t>
      </w:r>
      <w:r w:rsidR="00AE1F91" w:rsidRPr="008E6F56">
        <w:rPr>
          <w:sz w:val="28"/>
          <w:szCs w:val="28"/>
        </w:rPr>
        <w:t xml:space="preserve"> allow</w:t>
      </w:r>
      <w:r w:rsidR="00A45034">
        <w:rPr>
          <w:sz w:val="28"/>
          <w:szCs w:val="28"/>
        </w:rPr>
        <w:t>ing</w:t>
      </w:r>
      <w:r w:rsidR="00AE1F91" w:rsidRPr="008E6F56">
        <w:rPr>
          <w:sz w:val="28"/>
          <w:szCs w:val="28"/>
        </w:rPr>
        <w:t xml:space="preserve"> pupils and young people to succeed and develop a more empathetic approach to each other and towards </w:t>
      </w:r>
      <w:r w:rsidR="00A45034">
        <w:rPr>
          <w:sz w:val="28"/>
          <w:szCs w:val="28"/>
        </w:rPr>
        <w:t>their</w:t>
      </w:r>
      <w:r w:rsidR="00AE1F91" w:rsidRPr="008E6F56">
        <w:rPr>
          <w:sz w:val="28"/>
          <w:szCs w:val="28"/>
        </w:rPr>
        <w:t xml:space="preserve"> individual progress.</w:t>
      </w:r>
    </w:p>
    <w:p w14:paraId="7B16B576" w14:textId="77777777" w:rsidR="00AE1F91" w:rsidRPr="008E6F56" w:rsidRDefault="00AE1F91" w:rsidP="0012764F">
      <w:pPr>
        <w:spacing w:after="0" w:line="240" w:lineRule="auto"/>
        <w:rPr>
          <w:sz w:val="28"/>
          <w:szCs w:val="28"/>
        </w:rPr>
      </w:pPr>
    </w:p>
    <w:p w14:paraId="766D96AA" w14:textId="28FD1E66" w:rsidR="00AE1F91" w:rsidRPr="008E6F56" w:rsidRDefault="00AE1F91" w:rsidP="0012764F">
      <w:pPr>
        <w:spacing w:after="0" w:line="240" w:lineRule="auto"/>
        <w:rPr>
          <w:sz w:val="28"/>
          <w:szCs w:val="28"/>
        </w:rPr>
      </w:pPr>
      <w:r w:rsidRPr="008E6F56">
        <w:rPr>
          <w:sz w:val="28"/>
          <w:szCs w:val="28"/>
        </w:rPr>
        <w:t>The emphasis on testing has also created a more hostile environment in our schools</w:t>
      </w:r>
      <w:r w:rsidR="00DD3E3D">
        <w:rPr>
          <w:sz w:val="28"/>
          <w:szCs w:val="28"/>
        </w:rPr>
        <w:t>,</w:t>
      </w:r>
      <w:r w:rsidRPr="008E6F56">
        <w:rPr>
          <w:sz w:val="28"/>
          <w:szCs w:val="28"/>
        </w:rPr>
        <w:t xml:space="preserve"> leading to greater competition</w:t>
      </w:r>
      <w:r w:rsidR="00DD3E3D">
        <w:rPr>
          <w:sz w:val="28"/>
          <w:szCs w:val="28"/>
        </w:rPr>
        <w:t>,</w:t>
      </w:r>
      <w:r w:rsidRPr="008E6F56">
        <w:rPr>
          <w:sz w:val="28"/>
          <w:szCs w:val="28"/>
        </w:rPr>
        <w:t xml:space="preserve"> harassment (bullying) and alienation, absenteeism and poor behaviour. </w:t>
      </w:r>
      <w:r w:rsidRPr="000958FF">
        <w:rPr>
          <w:b/>
          <w:bCs/>
          <w:sz w:val="28"/>
          <w:szCs w:val="28"/>
        </w:rPr>
        <w:t>Perhaps you should be championing a different model to see if this can improve the level of inclusion in our schools.</w:t>
      </w:r>
      <w:r w:rsidRPr="008E6F56">
        <w:rPr>
          <w:sz w:val="28"/>
          <w:szCs w:val="28"/>
        </w:rPr>
        <w:t xml:space="preserve"> Creating alternative models of learning, and engagement of students.</w:t>
      </w:r>
    </w:p>
    <w:p w14:paraId="35E8232E" w14:textId="77777777" w:rsidR="00AE1F91" w:rsidRDefault="00AE1F91" w:rsidP="0012764F">
      <w:pPr>
        <w:spacing w:after="0" w:line="240" w:lineRule="auto"/>
        <w:rPr>
          <w:sz w:val="28"/>
          <w:szCs w:val="28"/>
        </w:rPr>
      </w:pPr>
    </w:p>
    <w:p w14:paraId="0E0EB0A1" w14:textId="69A979D8" w:rsidR="00DD3E3D" w:rsidRDefault="00DD3E3D" w:rsidP="0012764F">
      <w:pPr>
        <w:spacing w:after="0" w:line="240" w:lineRule="auto"/>
        <w:rPr>
          <w:sz w:val="28"/>
          <w:szCs w:val="28"/>
        </w:rPr>
      </w:pPr>
      <w:r>
        <w:rPr>
          <w:sz w:val="28"/>
          <w:szCs w:val="28"/>
        </w:rPr>
        <w:t>I have seen and filmed these different inclusive practices in schools across England.</w:t>
      </w:r>
    </w:p>
    <w:p w14:paraId="0058A737" w14:textId="44FD1AE4" w:rsidR="00DD3E3D" w:rsidRDefault="00DD3E3D" w:rsidP="0012764F">
      <w:pPr>
        <w:spacing w:after="0" w:line="240" w:lineRule="auto"/>
        <w:rPr>
          <w:sz w:val="28"/>
          <w:szCs w:val="28"/>
        </w:rPr>
      </w:pPr>
      <w:r>
        <w:rPr>
          <w:sz w:val="28"/>
          <w:szCs w:val="28"/>
        </w:rPr>
        <w:t xml:space="preserve">In 2015 </w:t>
      </w:r>
      <w:r w:rsidR="000958FF" w:rsidRPr="000958FF">
        <w:rPr>
          <w:b/>
          <w:bCs/>
          <w:sz w:val="28"/>
          <w:szCs w:val="28"/>
        </w:rPr>
        <w:t>‘</w:t>
      </w:r>
      <w:r w:rsidRPr="000958FF">
        <w:rPr>
          <w:b/>
          <w:bCs/>
          <w:sz w:val="28"/>
          <w:szCs w:val="28"/>
        </w:rPr>
        <w:t>Inclusion Working</w:t>
      </w:r>
      <w:r w:rsidR="000958FF" w:rsidRPr="000958FF">
        <w:rPr>
          <w:b/>
          <w:bCs/>
          <w:sz w:val="28"/>
          <w:szCs w:val="28"/>
        </w:rPr>
        <w:t>’</w:t>
      </w:r>
      <w:r>
        <w:rPr>
          <w:sz w:val="28"/>
          <w:szCs w:val="28"/>
        </w:rPr>
        <w:t xml:space="preserve"> series</w:t>
      </w:r>
      <w:r w:rsidR="006009C4">
        <w:rPr>
          <w:sz w:val="28"/>
          <w:szCs w:val="28"/>
        </w:rPr>
        <w:t xml:space="preserve"> at </w:t>
      </w:r>
      <w:hyperlink r:id="rId13" w:history="1">
        <w:r w:rsidR="006009C4" w:rsidRPr="000958FF">
          <w:rPr>
            <w:rStyle w:val="Hyperlink"/>
            <w:b/>
            <w:bCs/>
            <w:sz w:val="28"/>
            <w:szCs w:val="28"/>
          </w:rPr>
          <w:t>Wroxham Primary, Hertfordshire</w:t>
        </w:r>
      </w:hyperlink>
      <w:r w:rsidR="006009C4" w:rsidRPr="000958FF">
        <w:rPr>
          <w:b/>
          <w:bCs/>
          <w:sz w:val="28"/>
          <w:szCs w:val="28"/>
        </w:rPr>
        <w:t xml:space="preserve">, </w:t>
      </w:r>
      <w:hyperlink r:id="rId14" w:history="1">
        <w:r w:rsidR="006009C4" w:rsidRPr="000958FF">
          <w:rPr>
            <w:rStyle w:val="Hyperlink"/>
            <w:b/>
            <w:bCs/>
            <w:sz w:val="28"/>
            <w:szCs w:val="28"/>
          </w:rPr>
          <w:t>Emersons Green Primary, South Gloucestershire,</w:t>
        </w:r>
      </w:hyperlink>
      <w:r w:rsidR="006009C4" w:rsidRPr="000958FF">
        <w:rPr>
          <w:b/>
          <w:bCs/>
          <w:sz w:val="28"/>
          <w:szCs w:val="28"/>
        </w:rPr>
        <w:t xml:space="preserve"> </w:t>
      </w:r>
      <w:hyperlink r:id="rId15" w:history="1">
        <w:r w:rsidR="006009C4" w:rsidRPr="000958FF">
          <w:rPr>
            <w:rStyle w:val="Hyperlink"/>
            <w:b/>
            <w:bCs/>
            <w:sz w:val="28"/>
            <w:szCs w:val="28"/>
          </w:rPr>
          <w:t xml:space="preserve">Priestnall Secondary , Stockport </w:t>
        </w:r>
      </w:hyperlink>
      <w:r w:rsidR="006009C4">
        <w:rPr>
          <w:sz w:val="28"/>
          <w:szCs w:val="28"/>
        </w:rPr>
        <w:t xml:space="preserve">and  </w:t>
      </w:r>
      <w:hyperlink r:id="rId16" w:history="1">
        <w:proofErr w:type="spellStart"/>
        <w:r w:rsidR="006009C4" w:rsidRPr="000958FF">
          <w:rPr>
            <w:rStyle w:val="Hyperlink"/>
            <w:b/>
            <w:bCs/>
            <w:sz w:val="28"/>
            <w:szCs w:val="28"/>
          </w:rPr>
          <w:t>Eastlea</w:t>
        </w:r>
        <w:proofErr w:type="spellEnd"/>
        <w:r w:rsidR="006009C4" w:rsidRPr="000958FF">
          <w:rPr>
            <w:rStyle w:val="Hyperlink"/>
            <w:b/>
            <w:bCs/>
            <w:sz w:val="28"/>
            <w:szCs w:val="28"/>
          </w:rPr>
          <w:t xml:space="preserve"> Secondary , Newham in 2017</w:t>
        </w:r>
        <w:r w:rsidR="006009C4" w:rsidRPr="006009C4">
          <w:rPr>
            <w:rStyle w:val="Hyperlink"/>
            <w:sz w:val="28"/>
            <w:szCs w:val="28"/>
          </w:rPr>
          <w:t>.</w:t>
        </w:r>
      </w:hyperlink>
      <w:r w:rsidR="006009C4">
        <w:rPr>
          <w:sz w:val="28"/>
          <w:szCs w:val="28"/>
        </w:rPr>
        <w:t xml:space="preserve">  Cleves Primary, Newham, a school I filmed in several times</w:t>
      </w:r>
      <w:r w:rsidR="000958FF">
        <w:rPr>
          <w:sz w:val="28"/>
          <w:szCs w:val="28"/>
        </w:rPr>
        <w:t>,</w:t>
      </w:r>
      <w:r w:rsidR="006009C4">
        <w:rPr>
          <w:sz w:val="28"/>
          <w:szCs w:val="28"/>
        </w:rPr>
        <w:t xml:space="preserve"> stood out as a world leader with 32 PMLD children fully included with a team of teachers and teaching assistant</w:t>
      </w:r>
      <w:r w:rsidR="000958FF">
        <w:rPr>
          <w:sz w:val="28"/>
          <w:szCs w:val="28"/>
        </w:rPr>
        <w:t>s</w:t>
      </w:r>
      <w:r w:rsidR="006009C4">
        <w:rPr>
          <w:sz w:val="28"/>
          <w:szCs w:val="28"/>
        </w:rPr>
        <w:t xml:space="preserve"> in 4 specifically designed suit</w:t>
      </w:r>
      <w:r w:rsidR="000958FF">
        <w:rPr>
          <w:sz w:val="28"/>
          <w:szCs w:val="28"/>
        </w:rPr>
        <w:t>e</w:t>
      </w:r>
      <w:r w:rsidR="006009C4">
        <w:rPr>
          <w:sz w:val="28"/>
          <w:szCs w:val="28"/>
        </w:rPr>
        <w:t>s of teaching spaces of 120 EY/Reception,Y1/2,Yr3/4 and Yr 5/6</w:t>
      </w:r>
      <w:r w:rsidR="000958FF">
        <w:rPr>
          <w:sz w:val="28"/>
          <w:szCs w:val="28"/>
        </w:rPr>
        <w:t>,</w:t>
      </w:r>
      <w:r w:rsidR="00BE1485">
        <w:rPr>
          <w:sz w:val="28"/>
          <w:szCs w:val="28"/>
        </w:rPr>
        <w:t xml:space="preserve"> demonstrating what is possible with leaders and staff committed to inclusion.</w:t>
      </w:r>
    </w:p>
    <w:p w14:paraId="54375D3E" w14:textId="77777777" w:rsidR="00BE1485" w:rsidRPr="008E6F56" w:rsidRDefault="00BE1485" w:rsidP="0012764F">
      <w:pPr>
        <w:spacing w:after="0" w:line="240" w:lineRule="auto"/>
        <w:rPr>
          <w:sz w:val="28"/>
          <w:szCs w:val="28"/>
        </w:rPr>
      </w:pPr>
    </w:p>
    <w:p w14:paraId="32F8443F" w14:textId="2F9D4031" w:rsidR="00AE1F91" w:rsidRPr="008E6F56" w:rsidRDefault="00AE1F91" w:rsidP="0012764F">
      <w:pPr>
        <w:spacing w:after="0" w:line="240" w:lineRule="auto"/>
        <w:rPr>
          <w:sz w:val="28"/>
          <w:szCs w:val="28"/>
        </w:rPr>
      </w:pPr>
      <w:r w:rsidRPr="008E6F56">
        <w:rPr>
          <w:sz w:val="28"/>
          <w:szCs w:val="28"/>
        </w:rPr>
        <w:t>In 2003/4</w:t>
      </w:r>
      <w:r w:rsidR="00BE1485">
        <w:rPr>
          <w:sz w:val="28"/>
          <w:szCs w:val="28"/>
        </w:rPr>
        <w:t>,</w:t>
      </w:r>
      <w:r w:rsidRPr="008E6F56">
        <w:rPr>
          <w:sz w:val="28"/>
          <w:szCs w:val="28"/>
        </w:rPr>
        <w:t xml:space="preserve"> I was acting as a consultant to the previous Labour </w:t>
      </w:r>
      <w:r w:rsidR="006009C4">
        <w:rPr>
          <w:sz w:val="28"/>
          <w:szCs w:val="28"/>
        </w:rPr>
        <w:t>Governm</w:t>
      </w:r>
      <w:r w:rsidRPr="008E6F56">
        <w:rPr>
          <w:sz w:val="28"/>
          <w:szCs w:val="28"/>
        </w:rPr>
        <w:t>ent</w:t>
      </w:r>
      <w:r w:rsidR="00A45034">
        <w:rPr>
          <w:sz w:val="28"/>
          <w:szCs w:val="28"/>
        </w:rPr>
        <w:t>,</w:t>
      </w:r>
      <w:r w:rsidRPr="008E6F56">
        <w:rPr>
          <w:sz w:val="28"/>
          <w:szCs w:val="28"/>
        </w:rPr>
        <w:t xml:space="preserve"> which like this one</w:t>
      </w:r>
      <w:r w:rsidR="00CB0557" w:rsidRPr="008E6F56">
        <w:rPr>
          <w:sz w:val="28"/>
          <w:szCs w:val="28"/>
        </w:rPr>
        <w:t>,</w:t>
      </w:r>
      <w:r w:rsidRPr="008E6F56">
        <w:rPr>
          <w:sz w:val="28"/>
          <w:szCs w:val="28"/>
        </w:rPr>
        <w:t xml:space="preserve"> said it was committed to a more inclusive system</w:t>
      </w:r>
      <w:r w:rsidR="00CB0557" w:rsidRPr="008E6F56">
        <w:rPr>
          <w:sz w:val="28"/>
          <w:szCs w:val="28"/>
        </w:rPr>
        <w:t>. This was left to individual local authorities and their schools and practice varied enormously. Ofsted</w:t>
      </w:r>
      <w:r w:rsidR="00BE1485">
        <w:rPr>
          <w:sz w:val="28"/>
          <w:szCs w:val="28"/>
        </w:rPr>
        <w:t xml:space="preserve"> </w:t>
      </w:r>
      <w:r w:rsidR="00A45034">
        <w:rPr>
          <w:sz w:val="28"/>
          <w:szCs w:val="28"/>
        </w:rPr>
        <w:t>(2003)</w:t>
      </w:r>
      <w:r w:rsidR="00CB0557" w:rsidRPr="008E6F56">
        <w:rPr>
          <w:sz w:val="28"/>
          <w:szCs w:val="28"/>
        </w:rPr>
        <w:t xml:space="preserve"> identified 20% of schools that were good at including disabled children</w:t>
      </w:r>
      <w:r w:rsidR="00BE1485">
        <w:rPr>
          <w:sz w:val="28"/>
          <w:szCs w:val="28"/>
        </w:rPr>
        <w:t>,</w:t>
      </w:r>
      <w:r w:rsidR="00CB0557" w:rsidRPr="008E6F56">
        <w:rPr>
          <w:sz w:val="28"/>
          <w:szCs w:val="28"/>
        </w:rPr>
        <w:t xml:space="preserve"> 60% who could do with improvement</w:t>
      </w:r>
      <w:r w:rsidR="00BE1485">
        <w:rPr>
          <w:sz w:val="28"/>
          <w:szCs w:val="28"/>
        </w:rPr>
        <w:t>,</w:t>
      </w:r>
      <w:r w:rsidR="00CB0557" w:rsidRPr="008E6F56">
        <w:rPr>
          <w:sz w:val="28"/>
          <w:szCs w:val="28"/>
        </w:rPr>
        <w:t xml:space="preserve"> and 20% who were hostile. However, using the 20% who were good</w:t>
      </w:r>
      <w:r w:rsidR="00BE1485">
        <w:rPr>
          <w:sz w:val="28"/>
          <w:szCs w:val="28"/>
        </w:rPr>
        <w:t>,</w:t>
      </w:r>
      <w:r w:rsidR="00CB0557" w:rsidRPr="008E6F56">
        <w:rPr>
          <w:sz w:val="28"/>
          <w:szCs w:val="28"/>
        </w:rPr>
        <w:t xml:space="preserve"> we identified over 500 schools with good and developing practice towards including children in the then 5 main categories of SEND. The result was a </w:t>
      </w:r>
      <w:r w:rsidR="00A45034">
        <w:rPr>
          <w:sz w:val="28"/>
          <w:szCs w:val="28"/>
        </w:rPr>
        <w:t xml:space="preserve">filmed </w:t>
      </w:r>
      <w:r w:rsidR="00CB0557" w:rsidRPr="008E6F56">
        <w:rPr>
          <w:sz w:val="28"/>
          <w:szCs w:val="28"/>
        </w:rPr>
        <w:t xml:space="preserve">record of inclusive practice in 40 schools across England as can be seen in </w:t>
      </w:r>
      <w:r w:rsidR="00BE1485" w:rsidRPr="000958FF">
        <w:rPr>
          <w:b/>
          <w:bCs/>
          <w:sz w:val="28"/>
          <w:szCs w:val="28"/>
        </w:rPr>
        <w:t>‘</w:t>
      </w:r>
      <w:r w:rsidR="00CB0557" w:rsidRPr="000958FF">
        <w:rPr>
          <w:b/>
          <w:bCs/>
          <w:sz w:val="28"/>
          <w:szCs w:val="28"/>
        </w:rPr>
        <w:t>Implementing the Disability Discrimination Act in Schools and Early Years</w:t>
      </w:r>
      <w:r w:rsidR="00BE1485" w:rsidRPr="000958FF">
        <w:rPr>
          <w:b/>
          <w:bCs/>
          <w:sz w:val="28"/>
          <w:szCs w:val="28"/>
        </w:rPr>
        <w:t>’</w:t>
      </w:r>
      <w:r w:rsidR="00CB0557" w:rsidRPr="008E6F56">
        <w:rPr>
          <w:sz w:val="28"/>
          <w:szCs w:val="28"/>
        </w:rPr>
        <w:t>.</w:t>
      </w:r>
      <w:r w:rsidR="00A45034">
        <w:rPr>
          <w:sz w:val="28"/>
          <w:szCs w:val="28"/>
        </w:rPr>
        <w:t xml:space="preserve"> </w:t>
      </w:r>
      <w:r w:rsidR="00CB0557" w:rsidRPr="008E6F56">
        <w:rPr>
          <w:sz w:val="28"/>
          <w:szCs w:val="28"/>
        </w:rPr>
        <w:t xml:space="preserve">(DFES 2006) </w:t>
      </w:r>
    </w:p>
    <w:p w14:paraId="4AD3FD3D" w14:textId="77777777" w:rsidR="00CB0557" w:rsidRPr="008E6F56" w:rsidRDefault="00CB0557" w:rsidP="0012764F">
      <w:pPr>
        <w:spacing w:after="0" w:line="240" w:lineRule="auto"/>
        <w:rPr>
          <w:sz w:val="28"/>
          <w:szCs w:val="28"/>
        </w:rPr>
      </w:pPr>
    </w:p>
    <w:p w14:paraId="39C52A83" w14:textId="57FCD3E0" w:rsidR="00CB0557" w:rsidRDefault="00CB0557" w:rsidP="0012764F">
      <w:pPr>
        <w:spacing w:after="0" w:line="240" w:lineRule="auto"/>
        <w:rPr>
          <w:sz w:val="28"/>
          <w:szCs w:val="28"/>
        </w:rPr>
      </w:pPr>
      <w:r w:rsidRPr="008E6F56">
        <w:rPr>
          <w:sz w:val="28"/>
          <w:szCs w:val="28"/>
        </w:rPr>
        <w:t xml:space="preserve">The 2001 Education Amendment Act had brought schools and colleges under the Disability Discrimination Act, but there was a lack of understanding of what this would mean.  </w:t>
      </w:r>
      <w:r w:rsidR="009A0D15">
        <w:rPr>
          <w:sz w:val="28"/>
          <w:szCs w:val="28"/>
        </w:rPr>
        <w:t>T</w:t>
      </w:r>
      <w:r w:rsidRPr="008E6F56">
        <w:rPr>
          <w:sz w:val="28"/>
          <w:szCs w:val="28"/>
        </w:rPr>
        <w:t xml:space="preserve">he </w:t>
      </w:r>
      <w:r w:rsidR="009A0D15">
        <w:rPr>
          <w:sz w:val="28"/>
          <w:szCs w:val="28"/>
        </w:rPr>
        <w:t xml:space="preserve">Government commissioned </w:t>
      </w:r>
      <w:hyperlink r:id="rId17" w:history="1">
        <w:r w:rsidRPr="000958FF">
          <w:rPr>
            <w:rStyle w:val="Hyperlink"/>
            <w:b/>
            <w:bCs/>
            <w:sz w:val="28"/>
            <w:szCs w:val="28"/>
          </w:rPr>
          <w:t>Reasonable Adjustment Project</w:t>
        </w:r>
      </w:hyperlink>
      <w:r w:rsidRPr="000958FF">
        <w:rPr>
          <w:b/>
          <w:bCs/>
          <w:sz w:val="28"/>
          <w:szCs w:val="28"/>
        </w:rPr>
        <w:t xml:space="preserve"> </w:t>
      </w:r>
      <w:r w:rsidRPr="008E6F56">
        <w:rPr>
          <w:sz w:val="28"/>
          <w:szCs w:val="28"/>
        </w:rPr>
        <w:t xml:space="preserve">that </w:t>
      </w:r>
      <w:r w:rsidR="009A0D15">
        <w:rPr>
          <w:sz w:val="28"/>
          <w:szCs w:val="28"/>
        </w:rPr>
        <w:t xml:space="preserve">I led </w:t>
      </w:r>
      <w:r w:rsidR="000958FF">
        <w:rPr>
          <w:sz w:val="28"/>
          <w:szCs w:val="28"/>
        </w:rPr>
        <w:lastRenderedPageBreak/>
        <w:t xml:space="preserve">which </w:t>
      </w:r>
      <w:r w:rsidRPr="008E6F56">
        <w:rPr>
          <w:sz w:val="28"/>
          <w:szCs w:val="28"/>
        </w:rPr>
        <w:t>demonstrated many ways that schools were already meeting these duties and by filming what was going on as a</w:t>
      </w:r>
      <w:r w:rsidR="009A0D15">
        <w:rPr>
          <w:sz w:val="28"/>
          <w:szCs w:val="28"/>
        </w:rPr>
        <w:t xml:space="preserve"> ‘</w:t>
      </w:r>
      <w:r w:rsidRPr="008E6F56">
        <w:rPr>
          <w:sz w:val="28"/>
          <w:szCs w:val="28"/>
        </w:rPr>
        <w:t>fly on the wall’</w:t>
      </w:r>
      <w:r w:rsidR="00E843DC" w:rsidRPr="008E6F56">
        <w:rPr>
          <w:sz w:val="28"/>
          <w:szCs w:val="28"/>
        </w:rPr>
        <w:t xml:space="preserve"> we could share this good practice.</w:t>
      </w:r>
      <w:r w:rsidR="008E6F56" w:rsidRPr="008E6F56">
        <w:rPr>
          <w:sz w:val="28"/>
          <w:szCs w:val="28"/>
        </w:rPr>
        <w:t xml:space="preserve"> We interviewed all the headteachers and many staff, parents, students and outside professionals and there was a strong consensus on what were the characteristics of these inclusive </w:t>
      </w:r>
      <w:proofErr w:type="gramStart"/>
      <w:r w:rsidR="008E6F56" w:rsidRPr="008E6F56">
        <w:rPr>
          <w:sz w:val="28"/>
          <w:szCs w:val="28"/>
        </w:rPr>
        <w:t>schools:-</w:t>
      </w:r>
      <w:proofErr w:type="gramEnd"/>
    </w:p>
    <w:p w14:paraId="21890713" w14:textId="77777777" w:rsidR="008E6F56" w:rsidRPr="008E6F56" w:rsidRDefault="008E6F56" w:rsidP="004C556D">
      <w:pPr>
        <w:numPr>
          <w:ilvl w:val="0"/>
          <w:numId w:val="12"/>
        </w:numPr>
        <w:spacing w:after="0" w:line="240" w:lineRule="auto"/>
        <w:jc w:val="both"/>
        <w:rPr>
          <w:rFonts w:eastAsia="Times New Roman" w:cs="Arial"/>
          <w:snapToGrid w:val="0"/>
          <w:sz w:val="28"/>
          <w:szCs w:val="28"/>
          <w:lang w:val="en-US"/>
        </w:rPr>
      </w:pPr>
      <w:r w:rsidRPr="008E6F56">
        <w:rPr>
          <w:rFonts w:eastAsia="Times New Roman" w:cs="Arial"/>
          <w:sz w:val="28"/>
          <w:szCs w:val="28"/>
          <w:lang w:val="en-US"/>
        </w:rPr>
        <w:t>Vision and values based on an inclusive ethos.</w:t>
      </w:r>
      <w:r w:rsidRPr="008E6F56">
        <w:rPr>
          <w:rFonts w:eastAsia="Times New Roman" w:cs="Arial"/>
          <w:snapToGrid w:val="0"/>
          <w:sz w:val="28"/>
          <w:szCs w:val="28"/>
          <w:lang w:val="en-US"/>
        </w:rPr>
        <w:t xml:space="preserve"> </w:t>
      </w:r>
    </w:p>
    <w:p w14:paraId="20E1241E" w14:textId="77777777" w:rsidR="008E6F56" w:rsidRPr="008E6F56" w:rsidRDefault="008E6F56" w:rsidP="004C556D">
      <w:pPr>
        <w:numPr>
          <w:ilvl w:val="0"/>
          <w:numId w:val="12"/>
        </w:numPr>
        <w:spacing w:after="0" w:line="240" w:lineRule="auto"/>
        <w:jc w:val="both"/>
        <w:rPr>
          <w:rFonts w:eastAsia="Times New Roman" w:cs="Arial"/>
          <w:snapToGrid w:val="0"/>
          <w:sz w:val="28"/>
          <w:szCs w:val="28"/>
          <w:lang w:val="en-US"/>
        </w:rPr>
      </w:pPr>
      <w:r w:rsidRPr="008E6F56">
        <w:rPr>
          <w:rFonts w:eastAsia="Times New Roman" w:cs="Arial"/>
          <w:color w:val="000000"/>
          <w:sz w:val="28"/>
          <w:szCs w:val="28"/>
          <w:lang w:val="en-US"/>
        </w:rPr>
        <w:t>A ‘can do’ attitude from all staff.</w:t>
      </w:r>
      <w:r w:rsidRPr="008E6F56">
        <w:rPr>
          <w:rFonts w:eastAsia="Times New Roman" w:cs="Arial"/>
          <w:snapToGrid w:val="0"/>
          <w:sz w:val="28"/>
          <w:szCs w:val="28"/>
          <w:lang w:val="en-US"/>
        </w:rPr>
        <w:t xml:space="preserve"> </w:t>
      </w:r>
    </w:p>
    <w:p w14:paraId="78335FEC" w14:textId="77777777" w:rsidR="008E6F56" w:rsidRPr="008E6F56" w:rsidRDefault="008E6F56" w:rsidP="004C556D">
      <w:pPr>
        <w:numPr>
          <w:ilvl w:val="0"/>
          <w:numId w:val="12"/>
        </w:numPr>
        <w:spacing w:after="0" w:line="240" w:lineRule="auto"/>
        <w:jc w:val="both"/>
        <w:rPr>
          <w:rFonts w:eastAsia="Times New Roman" w:cs="Arial"/>
          <w:snapToGrid w:val="0"/>
          <w:sz w:val="28"/>
          <w:szCs w:val="28"/>
          <w:lang w:val="en-US"/>
        </w:rPr>
      </w:pPr>
      <w:r w:rsidRPr="008E6F56">
        <w:rPr>
          <w:rFonts w:eastAsia="Times New Roman" w:cs="Arial"/>
          <w:color w:val="000000"/>
          <w:sz w:val="28"/>
          <w:szCs w:val="28"/>
          <w:lang w:val="en-US"/>
        </w:rPr>
        <w:t>A pro-active approach to identifying barriers and finding practical solutions.</w:t>
      </w:r>
      <w:r w:rsidRPr="008E6F56">
        <w:rPr>
          <w:rFonts w:eastAsia="Times New Roman" w:cs="Arial"/>
          <w:snapToGrid w:val="0"/>
          <w:sz w:val="28"/>
          <w:szCs w:val="28"/>
          <w:lang w:val="en-US"/>
        </w:rPr>
        <w:t xml:space="preserve"> </w:t>
      </w:r>
    </w:p>
    <w:p w14:paraId="65F3D672" w14:textId="77777777" w:rsidR="008E6F56" w:rsidRPr="008E6F56" w:rsidRDefault="008E6F56" w:rsidP="004C556D">
      <w:pPr>
        <w:numPr>
          <w:ilvl w:val="0"/>
          <w:numId w:val="12"/>
        </w:numPr>
        <w:spacing w:after="0" w:line="240" w:lineRule="auto"/>
        <w:jc w:val="both"/>
        <w:rPr>
          <w:rFonts w:eastAsia="Times New Roman" w:cs="Arial"/>
          <w:snapToGrid w:val="0"/>
          <w:sz w:val="28"/>
          <w:szCs w:val="28"/>
          <w:lang w:val="en-US"/>
        </w:rPr>
      </w:pPr>
      <w:r w:rsidRPr="008E6F56">
        <w:rPr>
          <w:rFonts w:eastAsia="Times New Roman" w:cs="Arial"/>
          <w:color w:val="000000"/>
          <w:sz w:val="28"/>
          <w:szCs w:val="28"/>
          <w:lang w:val="en-US"/>
        </w:rPr>
        <w:t xml:space="preserve">Strong collaborative relationship with pupils and parents. </w:t>
      </w:r>
    </w:p>
    <w:p w14:paraId="5676BB0A" w14:textId="77777777" w:rsidR="008E6F56" w:rsidRPr="008E6F56" w:rsidRDefault="008E6F56" w:rsidP="004C556D">
      <w:pPr>
        <w:numPr>
          <w:ilvl w:val="0"/>
          <w:numId w:val="12"/>
        </w:numPr>
        <w:spacing w:after="0" w:line="240" w:lineRule="auto"/>
        <w:jc w:val="both"/>
        <w:rPr>
          <w:rFonts w:eastAsia="Times New Roman" w:cs="Arial"/>
          <w:snapToGrid w:val="0"/>
          <w:sz w:val="28"/>
          <w:szCs w:val="28"/>
          <w:lang w:val="en-US"/>
        </w:rPr>
      </w:pPr>
      <w:r w:rsidRPr="008E6F56">
        <w:rPr>
          <w:rFonts w:eastAsia="Times New Roman" w:cs="Arial"/>
          <w:color w:val="000000"/>
          <w:sz w:val="28"/>
          <w:szCs w:val="28"/>
          <w:lang w:val="en-US"/>
        </w:rPr>
        <w:t xml:space="preserve">A meaningful voice for pupils. </w:t>
      </w:r>
    </w:p>
    <w:p w14:paraId="23F2507E" w14:textId="77777777" w:rsidR="008E6F56" w:rsidRPr="008E6F56" w:rsidRDefault="008E6F56" w:rsidP="004C556D">
      <w:pPr>
        <w:numPr>
          <w:ilvl w:val="0"/>
          <w:numId w:val="12"/>
        </w:numPr>
        <w:spacing w:after="0" w:line="240" w:lineRule="auto"/>
        <w:jc w:val="both"/>
        <w:rPr>
          <w:rFonts w:eastAsia="Times New Roman" w:cs="Arial"/>
          <w:snapToGrid w:val="0"/>
          <w:sz w:val="28"/>
          <w:szCs w:val="28"/>
          <w:lang w:val="en-US"/>
        </w:rPr>
      </w:pPr>
      <w:r w:rsidRPr="008E6F56">
        <w:rPr>
          <w:rFonts w:eastAsia="Times New Roman" w:cs="Arial"/>
          <w:color w:val="000000"/>
          <w:sz w:val="28"/>
          <w:szCs w:val="28"/>
          <w:lang w:val="en-US"/>
        </w:rPr>
        <w:t xml:space="preserve">A positive approach to challenging behaviour. </w:t>
      </w:r>
    </w:p>
    <w:p w14:paraId="2206ADCB" w14:textId="77777777" w:rsidR="008E6F56" w:rsidRPr="008E6F56" w:rsidRDefault="008E6F56" w:rsidP="004C556D">
      <w:pPr>
        <w:numPr>
          <w:ilvl w:val="0"/>
          <w:numId w:val="12"/>
        </w:numPr>
        <w:spacing w:after="0" w:line="240" w:lineRule="auto"/>
        <w:jc w:val="both"/>
        <w:rPr>
          <w:rFonts w:eastAsia="Times New Roman" w:cs="Arial"/>
          <w:snapToGrid w:val="0"/>
          <w:sz w:val="28"/>
          <w:szCs w:val="28"/>
          <w:lang w:val="en-US"/>
        </w:rPr>
      </w:pPr>
      <w:r w:rsidRPr="008E6F56">
        <w:rPr>
          <w:rFonts w:eastAsia="Times New Roman" w:cs="Arial"/>
          <w:color w:val="000000"/>
          <w:sz w:val="28"/>
          <w:szCs w:val="28"/>
          <w:lang w:val="en-US"/>
        </w:rPr>
        <w:t>Strong leadership by senior management and governors.</w:t>
      </w:r>
    </w:p>
    <w:p w14:paraId="75460B2D" w14:textId="77777777" w:rsidR="008E6F56" w:rsidRPr="008E6F56" w:rsidRDefault="008E6F56" w:rsidP="004C556D">
      <w:pPr>
        <w:numPr>
          <w:ilvl w:val="0"/>
          <w:numId w:val="12"/>
        </w:numPr>
        <w:spacing w:after="0" w:line="240" w:lineRule="auto"/>
        <w:jc w:val="both"/>
        <w:rPr>
          <w:rFonts w:eastAsia="Times New Roman" w:cs="Arial"/>
          <w:snapToGrid w:val="0"/>
          <w:sz w:val="28"/>
          <w:szCs w:val="28"/>
          <w:lang w:val="en-US"/>
        </w:rPr>
      </w:pPr>
      <w:r w:rsidRPr="008E6F56">
        <w:rPr>
          <w:rFonts w:eastAsia="Times New Roman" w:cs="Arial"/>
          <w:color w:val="000000"/>
          <w:sz w:val="28"/>
          <w:szCs w:val="28"/>
        </w:rPr>
        <w:t xml:space="preserve">Effective staff training and development.  </w:t>
      </w:r>
    </w:p>
    <w:p w14:paraId="1B27B3A9" w14:textId="77777777" w:rsidR="008E6F56" w:rsidRPr="008E6F56" w:rsidRDefault="008E6F56" w:rsidP="004C556D">
      <w:pPr>
        <w:numPr>
          <w:ilvl w:val="0"/>
          <w:numId w:val="12"/>
        </w:numPr>
        <w:spacing w:after="0" w:line="240" w:lineRule="auto"/>
        <w:jc w:val="both"/>
        <w:rPr>
          <w:rFonts w:eastAsia="Times New Roman" w:cs="Arial"/>
          <w:snapToGrid w:val="0"/>
          <w:sz w:val="28"/>
          <w:szCs w:val="28"/>
          <w:lang w:val="en-US"/>
        </w:rPr>
      </w:pPr>
      <w:r w:rsidRPr="008E6F56">
        <w:rPr>
          <w:rFonts w:eastAsia="Times New Roman" w:cs="Arial"/>
          <w:color w:val="000000"/>
          <w:sz w:val="28"/>
          <w:szCs w:val="28"/>
          <w:lang w:val="en-US"/>
        </w:rPr>
        <w:t xml:space="preserve">The use of expertise from outside the school.  </w:t>
      </w:r>
    </w:p>
    <w:p w14:paraId="5D242D0A" w14:textId="77777777" w:rsidR="008E6F56" w:rsidRPr="008E6F56" w:rsidRDefault="008E6F56" w:rsidP="004C556D">
      <w:pPr>
        <w:numPr>
          <w:ilvl w:val="0"/>
          <w:numId w:val="12"/>
        </w:numPr>
        <w:spacing w:after="0" w:line="240" w:lineRule="auto"/>
        <w:jc w:val="both"/>
        <w:rPr>
          <w:rFonts w:eastAsia="Times New Roman" w:cs="Arial"/>
          <w:snapToGrid w:val="0"/>
          <w:sz w:val="28"/>
          <w:szCs w:val="28"/>
          <w:lang w:val="en-US"/>
        </w:rPr>
      </w:pPr>
      <w:r w:rsidRPr="008E6F56">
        <w:rPr>
          <w:rFonts w:eastAsia="Times New Roman" w:cs="Arial"/>
          <w:color w:val="000000"/>
          <w:sz w:val="28"/>
          <w:szCs w:val="28"/>
          <w:lang w:val="en-US"/>
        </w:rPr>
        <w:t xml:space="preserve">Building disability into resourcing arrangements.  </w:t>
      </w:r>
    </w:p>
    <w:p w14:paraId="4FE0BFE2" w14:textId="77777777" w:rsidR="008E6F56" w:rsidRPr="008E6F56" w:rsidRDefault="008E6F56" w:rsidP="004C556D">
      <w:pPr>
        <w:numPr>
          <w:ilvl w:val="0"/>
          <w:numId w:val="12"/>
        </w:numPr>
        <w:spacing w:after="0" w:line="240" w:lineRule="auto"/>
        <w:jc w:val="both"/>
        <w:rPr>
          <w:rFonts w:eastAsia="Times New Roman" w:cs="Arial"/>
          <w:snapToGrid w:val="0"/>
          <w:sz w:val="28"/>
          <w:szCs w:val="28"/>
          <w:lang w:val="en-US"/>
        </w:rPr>
      </w:pPr>
      <w:r w:rsidRPr="008E6F56">
        <w:rPr>
          <w:rFonts w:eastAsia="Times New Roman" w:cs="Arial"/>
          <w:color w:val="000000"/>
          <w:sz w:val="28"/>
          <w:szCs w:val="28"/>
          <w:lang w:val="en-US"/>
        </w:rPr>
        <w:t xml:space="preserve">A sensitive approach to meeting the impairment specific needs of pupils.  </w:t>
      </w:r>
    </w:p>
    <w:p w14:paraId="7C2E267A" w14:textId="1A790CAB" w:rsidR="008E6F56" w:rsidRPr="008E6F56" w:rsidRDefault="008E6F56" w:rsidP="004C556D">
      <w:pPr>
        <w:numPr>
          <w:ilvl w:val="0"/>
          <w:numId w:val="12"/>
        </w:numPr>
        <w:spacing w:after="0" w:line="240" w:lineRule="auto"/>
        <w:jc w:val="both"/>
        <w:rPr>
          <w:rFonts w:eastAsia="Times New Roman" w:cs="Arial"/>
          <w:snapToGrid w:val="0"/>
          <w:sz w:val="28"/>
          <w:szCs w:val="28"/>
          <w:lang w:val="en-US"/>
        </w:rPr>
      </w:pPr>
      <w:r w:rsidRPr="008E6F56">
        <w:rPr>
          <w:rFonts w:eastAsia="Times New Roman" w:cs="Arial"/>
          <w:sz w:val="28"/>
          <w:szCs w:val="28"/>
          <w:lang w:val="en-US"/>
        </w:rPr>
        <w:t xml:space="preserve">Regular critical review and evaluation </w:t>
      </w:r>
      <w:r w:rsidRPr="008E6F56">
        <w:rPr>
          <w:rFonts w:eastAsia="Times New Roman" w:cs="Arial"/>
          <w:color w:val="000000"/>
          <w:sz w:val="28"/>
          <w:szCs w:val="28"/>
          <w:lang w:val="en-US"/>
        </w:rPr>
        <w:t xml:space="preserve">at pupil level, at departmental level &amp; </w:t>
      </w:r>
      <w:r w:rsidRPr="008E6F56">
        <w:rPr>
          <w:rFonts w:eastAsia="Times New Roman" w:cs="Arial"/>
          <w:sz w:val="28"/>
          <w:szCs w:val="28"/>
          <w:lang w:val="en-US"/>
        </w:rPr>
        <w:t>at school level</w:t>
      </w:r>
      <w:r w:rsidR="00985851">
        <w:rPr>
          <w:rFonts w:eastAsia="Times New Roman" w:cs="Arial"/>
          <w:sz w:val="28"/>
          <w:szCs w:val="28"/>
          <w:lang w:val="en-US"/>
        </w:rPr>
        <w:t>.</w:t>
      </w:r>
    </w:p>
    <w:p w14:paraId="745999E1" w14:textId="77777777" w:rsidR="008E6F56" w:rsidRPr="008E6F56" w:rsidRDefault="008E6F56" w:rsidP="004C556D">
      <w:pPr>
        <w:numPr>
          <w:ilvl w:val="0"/>
          <w:numId w:val="12"/>
        </w:numPr>
        <w:spacing w:after="0" w:line="240" w:lineRule="auto"/>
        <w:jc w:val="both"/>
        <w:rPr>
          <w:rFonts w:eastAsia="Times New Roman" w:cs="Arial"/>
          <w:color w:val="000000"/>
          <w:sz w:val="28"/>
          <w:szCs w:val="28"/>
          <w:lang w:val="en-US"/>
        </w:rPr>
      </w:pPr>
      <w:r w:rsidRPr="008E6F56">
        <w:rPr>
          <w:rFonts w:eastAsia="Times New Roman" w:cs="Arial"/>
          <w:color w:val="000000"/>
          <w:sz w:val="28"/>
          <w:szCs w:val="28"/>
        </w:rPr>
        <w:t xml:space="preserve">The availability of role models and positive images of disability. </w:t>
      </w:r>
    </w:p>
    <w:p w14:paraId="11870D4F" w14:textId="382A07AE" w:rsidR="008E6F56" w:rsidRPr="000958FF" w:rsidRDefault="008E6F56" w:rsidP="008E6F56">
      <w:pPr>
        <w:spacing w:after="0" w:line="240" w:lineRule="auto"/>
        <w:jc w:val="both"/>
        <w:rPr>
          <w:rFonts w:eastAsia="Times New Roman" w:cs="Arial"/>
          <w:b/>
          <w:bCs/>
          <w:color w:val="000000"/>
          <w:sz w:val="28"/>
          <w:szCs w:val="28"/>
          <w:lang w:val="en-US"/>
        </w:rPr>
      </w:pPr>
      <w:r w:rsidRPr="000958FF">
        <w:rPr>
          <w:rFonts w:eastAsia="Times New Roman" w:cs="Arial"/>
          <w:b/>
          <w:bCs/>
          <w:color w:val="000000"/>
          <w:sz w:val="28"/>
          <w:szCs w:val="28"/>
        </w:rPr>
        <w:t xml:space="preserve">I strongly am of the view that Government should encourage policies and practices in English </w:t>
      </w:r>
      <w:r w:rsidR="00BE1485" w:rsidRPr="000958FF">
        <w:rPr>
          <w:rFonts w:eastAsia="Times New Roman" w:cs="Arial"/>
          <w:b/>
          <w:bCs/>
          <w:color w:val="000000"/>
          <w:sz w:val="28"/>
          <w:szCs w:val="28"/>
        </w:rPr>
        <w:t>s</w:t>
      </w:r>
      <w:r w:rsidRPr="000958FF">
        <w:rPr>
          <w:rFonts w:eastAsia="Times New Roman" w:cs="Arial"/>
          <w:b/>
          <w:bCs/>
          <w:color w:val="000000"/>
          <w:sz w:val="28"/>
          <w:szCs w:val="28"/>
        </w:rPr>
        <w:t>chool</w:t>
      </w:r>
      <w:r w:rsidR="00BE1485" w:rsidRPr="000958FF">
        <w:rPr>
          <w:rFonts w:eastAsia="Times New Roman" w:cs="Arial"/>
          <w:b/>
          <w:bCs/>
          <w:color w:val="000000"/>
          <w:sz w:val="28"/>
          <w:szCs w:val="28"/>
        </w:rPr>
        <w:t>s</w:t>
      </w:r>
      <w:r w:rsidRPr="000958FF">
        <w:rPr>
          <w:rFonts w:eastAsia="Times New Roman" w:cs="Arial"/>
          <w:b/>
          <w:bCs/>
          <w:color w:val="000000"/>
          <w:sz w:val="28"/>
          <w:szCs w:val="28"/>
        </w:rPr>
        <w:t xml:space="preserve"> based on the above</w:t>
      </w:r>
      <w:r w:rsidR="00985851" w:rsidRPr="000958FF">
        <w:rPr>
          <w:rFonts w:eastAsia="Times New Roman" w:cs="Arial"/>
          <w:b/>
          <w:bCs/>
          <w:color w:val="000000"/>
          <w:sz w:val="28"/>
          <w:szCs w:val="28"/>
        </w:rPr>
        <w:t>.</w:t>
      </w:r>
    </w:p>
    <w:p w14:paraId="1C73CCEB" w14:textId="77777777" w:rsidR="008E6F56" w:rsidRPr="008E6F56" w:rsidRDefault="008E6F56" w:rsidP="0012764F">
      <w:pPr>
        <w:spacing w:after="0" w:line="240" w:lineRule="auto"/>
        <w:rPr>
          <w:sz w:val="28"/>
          <w:szCs w:val="28"/>
          <w:lang w:val="en-US"/>
        </w:rPr>
      </w:pPr>
    </w:p>
    <w:p w14:paraId="7F18B251" w14:textId="1618B897" w:rsidR="00E843DC" w:rsidRDefault="00E843DC" w:rsidP="0012764F">
      <w:pPr>
        <w:spacing w:after="0" w:line="240" w:lineRule="auto"/>
        <w:rPr>
          <w:sz w:val="28"/>
          <w:szCs w:val="28"/>
        </w:rPr>
      </w:pPr>
      <w:r w:rsidRPr="008E6F56">
        <w:rPr>
          <w:sz w:val="28"/>
          <w:szCs w:val="28"/>
        </w:rPr>
        <w:t xml:space="preserve">I have since revisited many of the schools we featured and </w:t>
      </w:r>
      <w:proofErr w:type="gramStart"/>
      <w:r w:rsidRPr="008E6F56">
        <w:rPr>
          <w:sz w:val="28"/>
          <w:szCs w:val="28"/>
        </w:rPr>
        <w:t>have to</w:t>
      </w:r>
      <w:proofErr w:type="gramEnd"/>
      <w:r w:rsidRPr="008E6F56">
        <w:rPr>
          <w:sz w:val="28"/>
          <w:szCs w:val="28"/>
        </w:rPr>
        <w:t xml:space="preserve"> report that </w:t>
      </w:r>
      <w:proofErr w:type="gramStart"/>
      <w:r w:rsidRPr="008E6F56">
        <w:rPr>
          <w:sz w:val="28"/>
          <w:szCs w:val="28"/>
        </w:rPr>
        <w:t>the  good</w:t>
      </w:r>
      <w:proofErr w:type="gramEnd"/>
      <w:r w:rsidRPr="008E6F56">
        <w:rPr>
          <w:sz w:val="28"/>
          <w:szCs w:val="28"/>
        </w:rPr>
        <w:t xml:space="preserve"> practice has not survived subsequent attacks of teacher training, the curriculum</w:t>
      </w:r>
      <w:r w:rsidR="00BE1485">
        <w:rPr>
          <w:sz w:val="28"/>
          <w:szCs w:val="28"/>
        </w:rPr>
        <w:t>,</w:t>
      </w:r>
      <w:r w:rsidRPr="008E6F56">
        <w:rPr>
          <w:sz w:val="28"/>
          <w:szCs w:val="28"/>
        </w:rPr>
        <w:t xml:space="preserve"> Local </w:t>
      </w:r>
      <w:r w:rsidR="00DD5A97">
        <w:rPr>
          <w:sz w:val="28"/>
          <w:szCs w:val="28"/>
        </w:rPr>
        <w:t>A</w:t>
      </w:r>
      <w:r w:rsidRPr="008E6F56">
        <w:rPr>
          <w:sz w:val="28"/>
          <w:szCs w:val="28"/>
        </w:rPr>
        <w:t>uthorities and the way they ran schools. It would be naïve to think everything was perfect in the early 2000s, but the statistics show a period from around 1998 to 2008 when around 60% of students with a Statement</w:t>
      </w:r>
      <w:r w:rsidR="00DD5A97">
        <w:rPr>
          <w:sz w:val="28"/>
          <w:szCs w:val="28"/>
        </w:rPr>
        <w:t>/now EHCP</w:t>
      </w:r>
      <w:r w:rsidRPr="008E6F56">
        <w:rPr>
          <w:sz w:val="28"/>
          <w:szCs w:val="28"/>
        </w:rPr>
        <w:t xml:space="preserve"> were catered for in mainstream schools. This subsequently went down to around 50% from 2010 </w:t>
      </w:r>
      <w:r w:rsidR="00DD5A97">
        <w:rPr>
          <w:sz w:val="28"/>
          <w:szCs w:val="28"/>
        </w:rPr>
        <w:t>and is presently</w:t>
      </w:r>
      <w:r w:rsidRPr="008E6F56">
        <w:rPr>
          <w:sz w:val="28"/>
          <w:szCs w:val="28"/>
        </w:rPr>
        <w:t xml:space="preserve"> </w:t>
      </w:r>
      <w:r w:rsidR="00DD5A97">
        <w:rPr>
          <w:sz w:val="28"/>
          <w:szCs w:val="28"/>
        </w:rPr>
        <w:t xml:space="preserve">slowly going up but the numbers of children overall </w:t>
      </w:r>
      <w:proofErr w:type="gramStart"/>
      <w:r w:rsidR="00DD5A97">
        <w:rPr>
          <w:sz w:val="28"/>
          <w:szCs w:val="28"/>
        </w:rPr>
        <w:t>has</w:t>
      </w:r>
      <w:proofErr w:type="gramEnd"/>
      <w:r w:rsidR="00DD5A97">
        <w:rPr>
          <w:sz w:val="28"/>
          <w:szCs w:val="28"/>
        </w:rPr>
        <w:t xml:space="preserve"> increased</w:t>
      </w:r>
      <w:r w:rsidRPr="008E6F56">
        <w:rPr>
          <w:sz w:val="28"/>
          <w:szCs w:val="28"/>
        </w:rPr>
        <w:t>.</w:t>
      </w:r>
      <w:r w:rsidR="00DD5A97">
        <w:rPr>
          <w:sz w:val="28"/>
          <w:szCs w:val="28"/>
        </w:rPr>
        <w:t xml:space="preserve"> The total </w:t>
      </w:r>
      <w:r w:rsidR="001A5C29">
        <w:rPr>
          <w:sz w:val="28"/>
          <w:szCs w:val="28"/>
        </w:rPr>
        <w:t>PROPORTION</w:t>
      </w:r>
      <w:r w:rsidR="00DD5A97">
        <w:rPr>
          <w:sz w:val="28"/>
          <w:szCs w:val="28"/>
        </w:rPr>
        <w:t xml:space="preserve"> segregated</w:t>
      </w:r>
      <w:r w:rsidR="001A5C29">
        <w:rPr>
          <w:sz w:val="28"/>
          <w:szCs w:val="28"/>
        </w:rPr>
        <w:t>,</w:t>
      </w:r>
      <w:r w:rsidR="00DD5A97">
        <w:rPr>
          <w:sz w:val="28"/>
          <w:szCs w:val="28"/>
        </w:rPr>
        <w:t xml:space="preserve"> in breach of their human rights</w:t>
      </w:r>
      <w:r w:rsidR="00BE1485">
        <w:rPr>
          <w:sz w:val="28"/>
          <w:szCs w:val="28"/>
        </w:rPr>
        <w:t>,</w:t>
      </w:r>
      <w:r w:rsidR="00DD5A97">
        <w:rPr>
          <w:sz w:val="28"/>
          <w:szCs w:val="28"/>
        </w:rPr>
        <w:t xml:space="preserve"> has </w:t>
      </w:r>
      <w:r w:rsidR="001A5C29">
        <w:rPr>
          <w:sz w:val="28"/>
          <w:szCs w:val="28"/>
        </w:rPr>
        <w:t>continually risen.</w:t>
      </w:r>
    </w:p>
    <w:tbl>
      <w:tblPr>
        <w:tblStyle w:val="TableGrid"/>
        <w:tblpPr w:leftFromText="180" w:rightFromText="180" w:vertAnchor="text" w:horzAnchor="margin" w:tblpY="252"/>
        <w:tblOverlap w:val="never"/>
        <w:tblW w:w="10343" w:type="dxa"/>
        <w:tblLook w:val="04A0" w:firstRow="1" w:lastRow="0" w:firstColumn="1" w:lastColumn="0" w:noHBand="0" w:noVBand="1"/>
      </w:tblPr>
      <w:tblGrid>
        <w:gridCol w:w="734"/>
        <w:gridCol w:w="1556"/>
        <w:gridCol w:w="1451"/>
        <w:gridCol w:w="1499"/>
        <w:gridCol w:w="1418"/>
        <w:gridCol w:w="1559"/>
        <w:gridCol w:w="2126"/>
      </w:tblGrid>
      <w:tr w:rsidR="00CC6296" w:rsidRPr="00DD5A97" w14:paraId="0C9AFEF3" w14:textId="77777777" w:rsidTr="00CC6296">
        <w:tc>
          <w:tcPr>
            <w:tcW w:w="734" w:type="dxa"/>
          </w:tcPr>
          <w:p w14:paraId="61C90E13" w14:textId="77777777" w:rsidR="00DD5A97" w:rsidRPr="00DD5A97" w:rsidRDefault="00DD5A97" w:rsidP="00DD5A97">
            <w:pPr>
              <w:spacing w:after="0" w:line="240" w:lineRule="auto"/>
              <w:rPr>
                <w:rFonts w:eastAsia="Times New Roman" w:cs="Times New Roman"/>
                <w:lang w:eastAsia="en-GB"/>
              </w:rPr>
            </w:pPr>
            <w:proofErr w:type="gramStart"/>
            <w:r w:rsidRPr="00DD5A97">
              <w:rPr>
                <w:rFonts w:eastAsia="Times New Roman" w:cs="Times New Roman"/>
                <w:lang w:eastAsia="en-GB"/>
              </w:rPr>
              <w:t>Year  (</w:t>
            </w:r>
            <w:proofErr w:type="gramEnd"/>
            <w:r w:rsidRPr="00DD5A97">
              <w:rPr>
                <w:rFonts w:eastAsia="Times New Roman" w:cs="Times New Roman"/>
                <w:lang w:eastAsia="en-GB"/>
              </w:rPr>
              <w:t>A))</w:t>
            </w:r>
          </w:p>
        </w:tc>
        <w:tc>
          <w:tcPr>
            <w:tcW w:w="1556" w:type="dxa"/>
          </w:tcPr>
          <w:p w14:paraId="792DDE51"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%Mainstream Primary</w:t>
            </w:r>
          </w:p>
          <w:p w14:paraId="6FB6CD7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 xml:space="preserve">  &amp; Secondary Schools (B))</w:t>
            </w:r>
          </w:p>
        </w:tc>
        <w:tc>
          <w:tcPr>
            <w:tcW w:w="1451" w:type="dxa"/>
          </w:tcPr>
          <w:p w14:paraId="52F490B7"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 State funded Special Schools, PRUs, NMSS and Independent schools (C)</w:t>
            </w:r>
          </w:p>
        </w:tc>
        <w:tc>
          <w:tcPr>
            <w:tcW w:w="1499" w:type="dxa"/>
          </w:tcPr>
          <w:p w14:paraId="0B609187"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 xml:space="preserve">Total students with </w:t>
            </w:r>
            <w:proofErr w:type="gramStart"/>
            <w:r w:rsidRPr="00DD5A97">
              <w:rPr>
                <w:rFonts w:eastAsia="Times New Roman" w:cs="Times New Roman"/>
                <w:lang w:eastAsia="en-GB"/>
              </w:rPr>
              <w:t>a</w:t>
            </w:r>
            <w:proofErr w:type="gramEnd"/>
            <w:r w:rsidRPr="00DD5A97">
              <w:rPr>
                <w:rFonts w:eastAsia="Times New Roman" w:cs="Times New Roman"/>
                <w:lang w:eastAsia="en-GB"/>
              </w:rPr>
              <w:t xml:space="preserve"> EHC Plan /Statement (D)</w:t>
            </w:r>
          </w:p>
        </w:tc>
        <w:tc>
          <w:tcPr>
            <w:tcW w:w="1418" w:type="dxa"/>
          </w:tcPr>
          <w:p w14:paraId="12BBA1BE"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Nos of Pupils in Segregated settings with No EHC Plan /Statement (E)</w:t>
            </w:r>
          </w:p>
        </w:tc>
        <w:tc>
          <w:tcPr>
            <w:tcW w:w="1559" w:type="dxa"/>
          </w:tcPr>
          <w:p w14:paraId="4338A441"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Total School Population</w:t>
            </w:r>
          </w:p>
          <w:p w14:paraId="6F022E39"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(F)</w:t>
            </w:r>
          </w:p>
        </w:tc>
        <w:tc>
          <w:tcPr>
            <w:tcW w:w="2126" w:type="dxa"/>
          </w:tcPr>
          <w:p w14:paraId="41B42E07"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%Total School Population Segregated</w:t>
            </w:r>
          </w:p>
          <w:p w14:paraId="38569CFB"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Number C +E /Total School Population (F)</w:t>
            </w:r>
          </w:p>
          <w:p w14:paraId="6DD12C3C"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(G)</w:t>
            </w:r>
          </w:p>
        </w:tc>
      </w:tr>
      <w:tr w:rsidR="00CC6296" w:rsidRPr="00DD5A97" w14:paraId="22134A27" w14:textId="77777777" w:rsidTr="00CC6296">
        <w:tc>
          <w:tcPr>
            <w:tcW w:w="734" w:type="dxa"/>
          </w:tcPr>
          <w:p w14:paraId="31335B36"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2025</w:t>
            </w:r>
          </w:p>
        </w:tc>
        <w:tc>
          <w:tcPr>
            <w:tcW w:w="1556" w:type="dxa"/>
          </w:tcPr>
          <w:p w14:paraId="1A3F0388"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54.55</w:t>
            </w:r>
          </w:p>
        </w:tc>
        <w:tc>
          <w:tcPr>
            <w:tcW w:w="1451" w:type="dxa"/>
          </w:tcPr>
          <w:p w14:paraId="7E7734DF"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45.45</w:t>
            </w:r>
          </w:p>
        </w:tc>
        <w:tc>
          <w:tcPr>
            <w:tcW w:w="1499" w:type="dxa"/>
          </w:tcPr>
          <w:p w14:paraId="3E343F41"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483,000</w:t>
            </w:r>
          </w:p>
        </w:tc>
        <w:tc>
          <w:tcPr>
            <w:tcW w:w="1418" w:type="dxa"/>
          </w:tcPr>
          <w:p w14:paraId="756B7E58"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10,432</w:t>
            </w:r>
          </w:p>
        </w:tc>
        <w:tc>
          <w:tcPr>
            <w:tcW w:w="1559" w:type="dxa"/>
          </w:tcPr>
          <w:p w14:paraId="37DAFF17"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9,032,426</w:t>
            </w:r>
          </w:p>
        </w:tc>
        <w:tc>
          <w:tcPr>
            <w:tcW w:w="2126" w:type="dxa"/>
          </w:tcPr>
          <w:p w14:paraId="6778D86A"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2.29</w:t>
            </w:r>
          </w:p>
        </w:tc>
      </w:tr>
      <w:tr w:rsidR="00CC6296" w:rsidRPr="00DD5A97" w14:paraId="3BD3FF91" w14:textId="77777777" w:rsidTr="00CC6296">
        <w:tc>
          <w:tcPr>
            <w:tcW w:w="734" w:type="dxa"/>
          </w:tcPr>
          <w:p w14:paraId="5910865E"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2024</w:t>
            </w:r>
          </w:p>
        </w:tc>
        <w:tc>
          <w:tcPr>
            <w:tcW w:w="1556" w:type="dxa"/>
          </w:tcPr>
          <w:p w14:paraId="69FFB9EF"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54.54</w:t>
            </w:r>
          </w:p>
        </w:tc>
        <w:tc>
          <w:tcPr>
            <w:tcW w:w="1451" w:type="dxa"/>
          </w:tcPr>
          <w:p w14:paraId="128CF459"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45.45</w:t>
            </w:r>
          </w:p>
        </w:tc>
        <w:tc>
          <w:tcPr>
            <w:tcW w:w="1499" w:type="dxa"/>
          </w:tcPr>
          <w:p w14:paraId="4486AABC"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433,520</w:t>
            </w:r>
          </w:p>
        </w:tc>
        <w:tc>
          <w:tcPr>
            <w:tcW w:w="1418" w:type="dxa"/>
          </w:tcPr>
          <w:p w14:paraId="7D50D52C"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10,432</w:t>
            </w:r>
          </w:p>
        </w:tc>
        <w:tc>
          <w:tcPr>
            <w:tcW w:w="1559" w:type="dxa"/>
          </w:tcPr>
          <w:p w14:paraId="210EE1E3"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9,092,073</w:t>
            </w:r>
          </w:p>
        </w:tc>
        <w:tc>
          <w:tcPr>
            <w:tcW w:w="2126" w:type="dxa"/>
          </w:tcPr>
          <w:p w14:paraId="52FC8054"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2.28</w:t>
            </w:r>
          </w:p>
        </w:tc>
      </w:tr>
      <w:tr w:rsidR="00CC6296" w:rsidRPr="00DD5A97" w14:paraId="476EEE9D" w14:textId="77777777" w:rsidTr="00CC6296">
        <w:tc>
          <w:tcPr>
            <w:tcW w:w="734" w:type="dxa"/>
          </w:tcPr>
          <w:p w14:paraId="4F002A7A"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2022</w:t>
            </w:r>
          </w:p>
        </w:tc>
        <w:tc>
          <w:tcPr>
            <w:tcW w:w="1556" w:type="dxa"/>
          </w:tcPr>
          <w:p w14:paraId="546A6B20"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50.14</w:t>
            </w:r>
          </w:p>
        </w:tc>
        <w:tc>
          <w:tcPr>
            <w:tcW w:w="1451" w:type="dxa"/>
          </w:tcPr>
          <w:p w14:paraId="119C9E8B"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49.86</w:t>
            </w:r>
          </w:p>
        </w:tc>
        <w:tc>
          <w:tcPr>
            <w:tcW w:w="1499" w:type="dxa"/>
          </w:tcPr>
          <w:p w14:paraId="407AEDE6"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327,028</w:t>
            </w:r>
          </w:p>
        </w:tc>
        <w:tc>
          <w:tcPr>
            <w:tcW w:w="1418" w:type="dxa"/>
          </w:tcPr>
          <w:p w14:paraId="47055B4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9,170</w:t>
            </w:r>
          </w:p>
        </w:tc>
        <w:tc>
          <w:tcPr>
            <w:tcW w:w="1559" w:type="dxa"/>
          </w:tcPr>
          <w:p w14:paraId="338AD07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9,000,031</w:t>
            </w:r>
          </w:p>
        </w:tc>
        <w:tc>
          <w:tcPr>
            <w:tcW w:w="2126" w:type="dxa"/>
          </w:tcPr>
          <w:p w14:paraId="6F6D194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1.91</w:t>
            </w:r>
          </w:p>
        </w:tc>
      </w:tr>
      <w:tr w:rsidR="00CC6296" w:rsidRPr="00DD5A97" w14:paraId="124F0553" w14:textId="77777777" w:rsidTr="00CC6296">
        <w:tc>
          <w:tcPr>
            <w:tcW w:w="734" w:type="dxa"/>
          </w:tcPr>
          <w:p w14:paraId="05C4DDC5"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2021</w:t>
            </w:r>
          </w:p>
        </w:tc>
        <w:tc>
          <w:tcPr>
            <w:tcW w:w="1556" w:type="dxa"/>
          </w:tcPr>
          <w:p w14:paraId="6C7C9525"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50.4</w:t>
            </w:r>
          </w:p>
        </w:tc>
        <w:tc>
          <w:tcPr>
            <w:tcW w:w="1451" w:type="dxa"/>
          </w:tcPr>
          <w:p w14:paraId="0272B0B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49.6</w:t>
            </w:r>
          </w:p>
        </w:tc>
        <w:tc>
          <w:tcPr>
            <w:tcW w:w="1499" w:type="dxa"/>
          </w:tcPr>
          <w:p w14:paraId="04F140B5"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325,618</w:t>
            </w:r>
          </w:p>
        </w:tc>
        <w:tc>
          <w:tcPr>
            <w:tcW w:w="1418" w:type="dxa"/>
          </w:tcPr>
          <w:p w14:paraId="364C2165"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11,665</w:t>
            </w:r>
          </w:p>
        </w:tc>
        <w:tc>
          <w:tcPr>
            <w:tcW w:w="1559" w:type="dxa"/>
          </w:tcPr>
          <w:p w14:paraId="21A9EEA9"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8,911,887</w:t>
            </w:r>
          </w:p>
        </w:tc>
        <w:tc>
          <w:tcPr>
            <w:tcW w:w="2126" w:type="dxa"/>
          </w:tcPr>
          <w:p w14:paraId="0F357ED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1.94</w:t>
            </w:r>
          </w:p>
        </w:tc>
      </w:tr>
      <w:tr w:rsidR="00CC6296" w:rsidRPr="00DD5A97" w14:paraId="3E54FFBD" w14:textId="77777777" w:rsidTr="00CC6296">
        <w:tc>
          <w:tcPr>
            <w:tcW w:w="734" w:type="dxa"/>
          </w:tcPr>
          <w:p w14:paraId="7C8BFC1E"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2020</w:t>
            </w:r>
          </w:p>
        </w:tc>
        <w:tc>
          <w:tcPr>
            <w:tcW w:w="1556" w:type="dxa"/>
          </w:tcPr>
          <w:p w14:paraId="2154093B"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49.8</w:t>
            </w:r>
          </w:p>
        </w:tc>
        <w:tc>
          <w:tcPr>
            <w:tcW w:w="1451" w:type="dxa"/>
          </w:tcPr>
          <w:p w14:paraId="2FF2D980"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51.2</w:t>
            </w:r>
          </w:p>
        </w:tc>
        <w:tc>
          <w:tcPr>
            <w:tcW w:w="1499" w:type="dxa"/>
          </w:tcPr>
          <w:p w14:paraId="128EDEC4"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294,800</w:t>
            </w:r>
          </w:p>
        </w:tc>
        <w:tc>
          <w:tcPr>
            <w:tcW w:w="1418" w:type="dxa"/>
          </w:tcPr>
          <w:p w14:paraId="0E04C1D3"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15,619</w:t>
            </w:r>
          </w:p>
        </w:tc>
        <w:tc>
          <w:tcPr>
            <w:tcW w:w="1559" w:type="dxa"/>
          </w:tcPr>
          <w:p w14:paraId="678C6D1A"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8,890,245</w:t>
            </w:r>
          </w:p>
        </w:tc>
        <w:tc>
          <w:tcPr>
            <w:tcW w:w="2126" w:type="dxa"/>
          </w:tcPr>
          <w:p w14:paraId="11427A28"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1.87</w:t>
            </w:r>
          </w:p>
        </w:tc>
      </w:tr>
      <w:tr w:rsidR="00CC6296" w:rsidRPr="00DD5A97" w14:paraId="012D391A" w14:textId="77777777" w:rsidTr="00CC6296">
        <w:tc>
          <w:tcPr>
            <w:tcW w:w="734" w:type="dxa"/>
          </w:tcPr>
          <w:p w14:paraId="5DE3B9C5"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2019</w:t>
            </w:r>
          </w:p>
        </w:tc>
        <w:tc>
          <w:tcPr>
            <w:tcW w:w="1556" w:type="dxa"/>
          </w:tcPr>
          <w:p w14:paraId="045A98AE"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47.8</w:t>
            </w:r>
          </w:p>
        </w:tc>
        <w:tc>
          <w:tcPr>
            <w:tcW w:w="1451" w:type="dxa"/>
          </w:tcPr>
          <w:p w14:paraId="22A00415"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52.2</w:t>
            </w:r>
          </w:p>
        </w:tc>
        <w:tc>
          <w:tcPr>
            <w:tcW w:w="1499" w:type="dxa"/>
          </w:tcPr>
          <w:p w14:paraId="6FC96E4C"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271,200</w:t>
            </w:r>
          </w:p>
        </w:tc>
        <w:tc>
          <w:tcPr>
            <w:tcW w:w="1418" w:type="dxa"/>
          </w:tcPr>
          <w:p w14:paraId="1D993D31"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16,980</w:t>
            </w:r>
          </w:p>
        </w:tc>
        <w:tc>
          <w:tcPr>
            <w:tcW w:w="1559" w:type="dxa"/>
          </w:tcPr>
          <w:p w14:paraId="1ACD43B7"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8,819,289</w:t>
            </w:r>
          </w:p>
        </w:tc>
        <w:tc>
          <w:tcPr>
            <w:tcW w:w="2126" w:type="dxa"/>
          </w:tcPr>
          <w:p w14:paraId="4FAB7ED3"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1.79</w:t>
            </w:r>
          </w:p>
        </w:tc>
      </w:tr>
      <w:tr w:rsidR="00CC6296" w:rsidRPr="00DD5A97" w14:paraId="3F04BCE9" w14:textId="77777777" w:rsidTr="00CC6296">
        <w:tc>
          <w:tcPr>
            <w:tcW w:w="734" w:type="dxa"/>
          </w:tcPr>
          <w:p w14:paraId="3EF442C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2018</w:t>
            </w:r>
          </w:p>
        </w:tc>
        <w:tc>
          <w:tcPr>
            <w:tcW w:w="1556" w:type="dxa"/>
          </w:tcPr>
          <w:p w14:paraId="3BB1DBA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47.7</w:t>
            </w:r>
          </w:p>
        </w:tc>
        <w:tc>
          <w:tcPr>
            <w:tcW w:w="1451" w:type="dxa"/>
          </w:tcPr>
          <w:p w14:paraId="314560E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52.3</w:t>
            </w:r>
          </w:p>
        </w:tc>
        <w:tc>
          <w:tcPr>
            <w:tcW w:w="1499" w:type="dxa"/>
          </w:tcPr>
          <w:p w14:paraId="4DA43F36"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253,680</w:t>
            </w:r>
          </w:p>
        </w:tc>
        <w:tc>
          <w:tcPr>
            <w:tcW w:w="1418" w:type="dxa"/>
          </w:tcPr>
          <w:p w14:paraId="3119CFA9"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18,124</w:t>
            </w:r>
          </w:p>
        </w:tc>
        <w:tc>
          <w:tcPr>
            <w:tcW w:w="1559" w:type="dxa"/>
          </w:tcPr>
          <w:p w14:paraId="46406674"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8,735,100</w:t>
            </w:r>
          </w:p>
        </w:tc>
        <w:tc>
          <w:tcPr>
            <w:tcW w:w="2126" w:type="dxa"/>
          </w:tcPr>
          <w:p w14:paraId="2FA744BC"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1.72</w:t>
            </w:r>
          </w:p>
        </w:tc>
      </w:tr>
      <w:tr w:rsidR="00CC6296" w:rsidRPr="00DD5A97" w14:paraId="05A992F6" w14:textId="77777777" w:rsidTr="00CC6296">
        <w:tc>
          <w:tcPr>
            <w:tcW w:w="734" w:type="dxa"/>
          </w:tcPr>
          <w:p w14:paraId="33CFFD9A"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2017</w:t>
            </w:r>
          </w:p>
        </w:tc>
        <w:tc>
          <w:tcPr>
            <w:tcW w:w="1556" w:type="dxa"/>
          </w:tcPr>
          <w:p w14:paraId="4D40D74F"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48.3</w:t>
            </w:r>
          </w:p>
        </w:tc>
        <w:tc>
          <w:tcPr>
            <w:tcW w:w="1451" w:type="dxa"/>
          </w:tcPr>
          <w:p w14:paraId="4B90CDC9"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51.7</w:t>
            </w:r>
          </w:p>
        </w:tc>
        <w:tc>
          <w:tcPr>
            <w:tcW w:w="1499" w:type="dxa"/>
          </w:tcPr>
          <w:p w14:paraId="0D337AEE"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242,185</w:t>
            </w:r>
          </w:p>
        </w:tc>
        <w:tc>
          <w:tcPr>
            <w:tcW w:w="1418" w:type="dxa"/>
          </w:tcPr>
          <w:p w14:paraId="0AFFA6F3"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17,785</w:t>
            </w:r>
          </w:p>
        </w:tc>
        <w:tc>
          <w:tcPr>
            <w:tcW w:w="1559" w:type="dxa"/>
          </w:tcPr>
          <w:p w14:paraId="0CB46B6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8,669,080</w:t>
            </w:r>
          </w:p>
        </w:tc>
        <w:tc>
          <w:tcPr>
            <w:tcW w:w="2126" w:type="dxa"/>
          </w:tcPr>
          <w:p w14:paraId="00883D70"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1.64</w:t>
            </w:r>
          </w:p>
        </w:tc>
      </w:tr>
      <w:tr w:rsidR="00CC6296" w:rsidRPr="00DD5A97" w14:paraId="4341DDDF" w14:textId="77777777" w:rsidTr="00CC6296">
        <w:tc>
          <w:tcPr>
            <w:tcW w:w="734" w:type="dxa"/>
          </w:tcPr>
          <w:p w14:paraId="55778D5B"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lastRenderedPageBreak/>
              <w:t>2016</w:t>
            </w:r>
          </w:p>
        </w:tc>
        <w:tc>
          <w:tcPr>
            <w:tcW w:w="1556" w:type="dxa"/>
          </w:tcPr>
          <w:p w14:paraId="6676C4EA"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49.2</w:t>
            </w:r>
          </w:p>
        </w:tc>
        <w:tc>
          <w:tcPr>
            <w:tcW w:w="1451" w:type="dxa"/>
          </w:tcPr>
          <w:p w14:paraId="756D3253"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50.8</w:t>
            </w:r>
          </w:p>
        </w:tc>
        <w:tc>
          <w:tcPr>
            <w:tcW w:w="1499" w:type="dxa"/>
          </w:tcPr>
          <w:p w14:paraId="79309AE0"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236,805</w:t>
            </w:r>
          </w:p>
        </w:tc>
        <w:tc>
          <w:tcPr>
            <w:tcW w:w="1418" w:type="dxa"/>
          </w:tcPr>
          <w:p w14:paraId="58B285F9"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17,430</w:t>
            </w:r>
          </w:p>
        </w:tc>
        <w:tc>
          <w:tcPr>
            <w:tcW w:w="1559" w:type="dxa"/>
          </w:tcPr>
          <w:p w14:paraId="53CA9260"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8,559,540</w:t>
            </w:r>
          </w:p>
        </w:tc>
        <w:tc>
          <w:tcPr>
            <w:tcW w:w="2126" w:type="dxa"/>
          </w:tcPr>
          <w:p w14:paraId="1D5E3C74"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1.61</w:t>
            </w:r>
          </w:p>
        </w:tc>
      </w:tr>
      <w:tr w:rsidR="00CC6296" w:rsidRPr="00DD5A97" w14:paraId="20A016E7" w14:textId="77777777" w:rsidTr="00CC6296">
        <w:tc>
          <w:tcPr>
            <w:tcW w:w="734" w:type="dxa"/>
          </w:tcPr>
          <w:p w14:paraId="50E98289"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2015</w:t>
            </w:r>
          </w:p>
        </w:tc>
        <w:tc>
          <w:tcPr>
            <w:tcW w:w="1556" w:type="dxa"/>
          </w:tcPr>
          <w:p w14:paraId="2941A966"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51.0</w:t>
            </w:r>
          </w:p>
        </w:tc>
        <w:tc>
          <w:tcPr>
            <w:tcW w:w="1451" w:type="dxa"/>
          </w:tcPr>
          <w:p w14:paraId="570C698C"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49.0</w:t>
            </w:r>
          </w:p>
        </w:tc>
        <w:tc>
          <w:tcPr>
            <w:tcW w:w="1499" w:type="dxa"/>
          </w:tcPr>
          <w:p w14:paraId="123A023E"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236,185</w:t>
            </w:r>
          </w:p>
        </w:tc>
        <w:tc>
          <w:tcPr>
            <w:tcW w:w="1418" w:type="dxa"/>
          </w:tcPr>
          <w:p w14:paraId="5674CAF4"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15,525</w:t>
            </w:r>
          </w:p>
        </w:tc>
        <w:tc>
          <w:tcPr>
            <w:tcW w:w="1559" w:type="dxa"/>
          </w:tcPr>
          <w:p w14:paraId="599AE8F3"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8,438,145</w:t>
            </w:r>
          </w:p>
        </w:tc>
        <w:tc>
          <w:tcPr>
            <w:tcW w:w="2126" w:type="dxa"/>
          </w:tcPr>
          <w:p w14:paraId="26E7AB37"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1.55</w:t>
            </w:r>
          </w:p>
        </w:tc>
      </w:tr>
      <w:tr w:rsidR="00CC6296" w:rsidRPr="00DD5A97" w14:paraId="137A089F" w14:textId="77777777" w:rsidTr="00CC6296">
        <w:tc>
          <w:tcPr>
            <w:tcW w:w="734" w:type="dxa"/>
          </w:tcPr>
          <w:p w14:paraId="389B5F0E"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2014</w:t>
            </w:r>
          </w:p>
        </w:tc>
        <w:tc>
          <w:tcPr>
            <w:tcW w:w="1556" w:type="dxa"/>
          </w:tcPr>
          <w:p w14:paraId="3B9A6C56"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52.1</w:t>
            </w:r>
          </w:p>
        </w:tc>
        <w:tc>
          <w:tcPr>
            <w:tcW w:w="1451" w:type="dxa"/>
          </w:tcPr>
          <w:p w14:paraId="2E3AE753"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47.9</w:t>
            </w:r>
          </w:p>
        </w:tc>
        <w:tc>
          <w:tcPr>
            <w:tcW w:w="1499" w:type="dxa"/>
          </w:tcPr>
          <w:p w14:paraId="24C92AF4"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232,190</w:t>
            </w:r>
          </w:p>
        </w:tc>
        <w:tc>
          <w:tcPr>
            <w:tcW w:w="1418" w:type="dxa"/>
          </w:tcPr>
          <w:p w14:paraId="54819746"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14,760</w:t>
            </w:r>
          </w:p>
        </w:tc>
        <w:tc>
          <w:tcPr>
            <w:tcW w:w="1559" w:type="dxa"/>
          </w:tcPr>
          <w:p w14:paraId="0A9540F5"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8,331,385</w:t>
            </w:r>
          </w:p>
        </w:tc>
        <w:tc>
          <w:tcPr>
            <w:tcW w:w="2126" w:type="dxa"/>
          </w:tcPr>
          <w:p w14:paraId="1AE9B965"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1.50</w:t>
            </w:r>
          </w:p>
        </w:tc>
      </w:tr>
      <w:tr w:rsidR="00CC6296" w:rsidRPr="00DD5A97" w14:paraId="01D48D7F" w14:textId="77777777" w:rsidTr="00CC6296">
        <w:tc>
          <w:tcPr>
            <w:tcW w:w="734" w:type="dxa"/>
          </w:tcPr>
          <w:p w14:paraId="4BA986B1"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2013</w:t>
            </w:r>
          </w:p>
        </w:tc>
        <w:tc>
          <w:tcPr>
            <w:tcW w:w="1556" w:type="dxa"/>
          </w:tcPr>
          <w:p w14:paraId="41A1005A"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53.0</w:t>
            </w:r>
          </w:p>
        </w:tc>
        <w:tc>
          <w:tcPr>
            <w:tcW w:w="1451" w:type="dxa"/>
          </w:tcPr>
          <w:p w14:paraId="5897648B"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47.0</w:t>
            </w:r>
          </w:p>
        </w:tc>
        <w:tc>
          <w:tcPr>
            <w:tcW w:w="1499" w:type="dxa"/>
          </w:tcPr>
          <w:p w14:paraId="42F91F4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229,390</w:t>
            </w:r>
          </w:p>
        </w:tc>
        <w:tc>
          <w:tcPr>
            <w:tcW w:w="1418" w:type="dxa"/>
          </w:tcPr>
          <w:p w14:paraId="6A30FCFE"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14,985</w:t>
            </w:r>
          </w:p>
        </w:tc>
        <w:tc>
          <w:tcPr>
            <w:tcW w:w="1559" w:type="dxa"/>
          </w:tcPr>
          <w:p w14:paraId="74668A31"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8,249,810</w:t>
            </w:r>
          </w:p>
        </w:tc>
        <w:tc>
          <w:tcPr>
            <w:tcW w:w="2126" w:type="dxa"/>
          </w:tcPr>
          <w:p w14:paraId="1CD0658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1.49</w:t>
            </w:r>
          </w:p>
        </w:tc>
      </w:tr>
      <w:tr w:rsidR="00CC6296" w:rsidRPr="00DD5A97" w14:paraId="461C7940" w14:textId="77777777" w:rsidTr="00CC6296">
        <w:tc>
          <w:tcPr>
            <w:tcW w:w="734" w:type="dxa"/>
          </w:tcPr>
          <w:p w14:paraId="5244E840"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2012</w:t>
            </w:r>
          </w:p>
        </w:tc>
        <w:tc>
          <w:tcPr>
            <w:tcW w:w="1556" w:type="dxa"/>
          </w:tcPr>
          <w:p w14:paraId="388EB20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53.7</w:t>
            </w:r>
          </w:p>
        </w:tc>
        <w:tc>
          <w:tcPr>
            <w:tcW w:w="1451" w:type="dxa"/>
          </w:tcPr>
          <w:p w14:paraId="55515C30"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46.3</w:t>
            </w:r>
          </w:p>
        </w:tc>
        <w:tc>
          <w:tcPr>
            <w:tcW w:w="1499" w:type="dxa"/>
          </w:tcPr>
          <w:p w14:paraId="2D4A718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226,125</w:t>
            </w:r>
          </w:p>
        </w:tc>
        <w:tc>
          <w:tcPr>
            <w:tcW w:w="1418" w:type="dxa"/>
          </w:tcPr>
          <w:p w14:paraId="1BF15A6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15,295</w:t>
            </w:r>
          </w:p>
        </w:tc>
        <w:tc>
          <w:tcPr>
            <w:tcW w:w="1559" w:type="dxa"/>
          </w:tcPr>
          <w:p w14:paraId="1526C50B"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8,178,200</w:t>
            </w:r>
          </w:p>
        </w:tc>
        <w:tc>
          <w:tcPr>
            <w:tcW w:w="2126" w:type="dxa"/>
          </w:tcPr>
          <w:p w14:paraId="0B61E861"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1.47</w:t>
            </w:r>
          </w:p>
        </w:tc>
      </w:tr>
      <w:tr w:rsidR="00CC6296" w:rsidRPr="00DD5A97" w14:paraId="47ED56BE" w14:textId="77777777" w:rsidTr="00CC6296">
        <w:tc>
          <w:tcPr>
            <w:tcW w:w="734" w:type="dxa"/>
          </w:tcPr>
          <w:p w14:paraId="4D6465F0"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2011</w:t>
            </w:r>
          </w:p>
        </w:tc>
        <w:tc>
          <w:tcPr>
            <w:tcW w:w="1556" w:type="dxa"/>
          </w:tcPr>
          <w:p w14:paraId="1FA7924A"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54.3</w:t>
            </w:r>
          </w:p>
        </w:tc>
        <w:tc>
          <w:tcPr>
            <w:tcW w:w="1451" w:type="dxa"/>
          </w:tcPr>
          <w:p w14:paraId="7AA3DC26"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45.7</w:t>
            </w:r>
          </w:p>
        </w:tc>
        <w:tc>
          <w:tcPr>
            <w:tcW w:w="1499" w:type="dxa"/>
          </w:tcPr>
          <w:p w14:paraId="7B4191A4"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224,210</w:t>
            </w:r>
          </w:p>
        </w:tc>
        <w:tc>
          <w:tcPr>
            <w:tcW w:w="1418" w:type="dxa"/>
          </w:tcPr>
          <w:p w14:paraId="1D7D39E4"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15,700</w:t>
            </w:r>
          </w:p>
        </w:tc>
        <w:tc>
          <w:tcPr>
            <w:tcW w:w="1559" w:type="dxa"/>
          </w:tcPr>
          <w:p w14:paraId="6822964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8,123,865</w:t>
            </w:r>
          </w:p>
        </w:tc>
        <w:tc>
          <w:tcPr>
            <w:tcW w:w="2126" w:type="dxa"/>
          </w:tcPr>
          <w:p w14:paraId="11ECE3D6"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1.45</w:t>
            </w:r>
          </w:p>
        </w:tc>
      </w:tr>
      <w:tr w:rsidR="00CC6296" w:rsidRPr="00DD5A97" w14:paraId="0C01C25B" w14:textId="77777777" w:rsidTr="00CC6296">
        <w:tc>
          <w:tcPr>
            <w:tcW w:w="734" w:type="dxa"/>
          </w:tcPr>
          <w:p w14:paraId="7725943B"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2010</w:t>
            </w:r>
          </w:p>
        </w:tc>
        <w:tc>
          <w:tcPr>
            <w:tcW w:w="1556" w:type="dxa"/>
          </w:tcPr>
          <w:p w14:paraId="77B49A2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55.2</w:t>
            </w:r>
          </w:p>
        </w:tc>
        <w:tc>
          <w:tcPr>
            <w:tcW w:w="1451" w:type="dxa"/>
          </w:tcPr>
          <w:p w14:paraId="668A108C"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44.8</w:t>
            </w:r>
          </w:p>
        </w:tc>
        <w:tc>
          <w:tcPr>
            <w:tcW w:w="1499" w:type="dxa"/>
          </w:tcPr>
          <w:p w14:paraId="59A9B0FC"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225,945</w:t>
            </w:r>
          </w:p>
        </w:tc>
        <w:tc>
          <w:tcPr>
            <w:tcW w:w="1418" w:type="dxa"/>
          </w:tcPr>
          <w:p w14:paraId="5DF7A37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16,655</w:t>
            </w:r>
          </w:p>
        </w:tc>
        <w:tc>
          <w:tcPr>
            <w:tcW w:w="1559" w:type="dxa"/>
          </w:tcPr>
          <w:p w14:paraId="0047DA7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8,098,360</w:t>
            </w:r>
          </w:p>
        </w:tc>
        <w:tc>
          <w:tcPr>
            <w:tcW w:w="2126" w:type="dxa"/>
          </w:tcPr>
          <w:p w14:paraId="5F95AC59"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1.45</w:t>
            </w:r>
          </w:p>
        </w:tc>
      </w:tr>
      <w:tr w:rsidR="00CC6296" w:rsidRPr="00DD5A97" w14:paraId="67616545" w14:textId="77777777" w:rsidTr="00CC6296">
        <w:tc>
          <w:tcPr>
            <w:tcW w:w="734" w:type="dxa"/>
          </w:tcPr>
          <w:p w14:paraId="3A89CDC3"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2009</w:t>
            </w:r>
          </w:p>
        </w:tc>
        <w:tc>
          <w:tcPr>
            <w:tcW w:w="1556" w:type="dxa"/>
          </w:tcPr>
          <w:p w14:paraId="53A78E3A"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55.1</w:t>
            </w:r>
          </w:p>
        </w:tc>
        <w:tc>
          <w:tcPr>
            <w:tcW w:w="1451" w:type="dxa"/>
          </w:tcPr>
          <w:p w14:paraId="5E081F7C"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44.9</w:t>
            </w:r>
          </w:p>
        </w:tc>
        <w:tc>
          <w:tcPr>
            <w:tcW w:w="1499" w:type="dxa"/>
          </w:tcPr>
          <w:p w14:paraId="78ACBEC5"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221,670</w:t>
            </w:r>
          </w:p>
        </w:tc>
        <w:tc>
          <w:tcPr>
            <w:tcW w:w="1418" w:type="dxa"/>
          </w:tcPr>
          <w:p w14:paraId="161F8CE5"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24,010</w:t>
            </w:r>
          </w:p>
        </w:tc>
        <w:tc>
          <w:tcPr>
            <w:tcW w:w="1559" w:type="dxa"/>
          </w:tcPr>
          <w:p w14:paraId="536CF473"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8,071,000</w:t>
            </w:r>
          </w:p>
        </w:tc>
        <w:tc>
          <w:tcPr>
            <w:tcW w:w="2126" w:type="dxa"/>
          </w:tcPr>
          <w:p w14:paraId="15EAAFA7"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1.53</w:t>
            </w:r>
          </w:p>
        </w:tc>
      </w:tr>
      <w:tr w:rsidR="00CC6296" w:rsidRPr="00DD5A97" w14:paraId="7D0C6B76" w14:textId="77777777" w:rsidTr="00CC6296">
        <w:tc>
          <w:tcPr>
            <w:tcW w:w="734" w:type="dxa"/>
          </w:tcPr>
          <w:p w14:paraId="1E76EC79"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2008</w:t>
            </w:r>
          </w:p>
        </w:tc>
        <w:tc>
          <w:tcPr>
            <w:tcW w:w="1556" w:type="dxa"/>
          </w:tcPr>
          <w:p w14:paraId="535AA0B8"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56.3</w:t>
            </w:r>
          </w:p>
        </w:tc>
        <w:tc>
          <w:tcPr>
            <w:tcW w:w="1451" w:type="dxa"/>
          </w:tcPr>
          <w:p w14:paraId="56D4869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43.7</w:t>
            </w:r>
          </w:p>
        </w:tc>
        <w:tc>
          <w:tcPr>
            <w:tcW w:w="1499" w:type="dxa"/>
          </w:tcPr>
          <w:p w14:paraId="323D11B9"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227,315</w:t>
            </w:r>
          </w:p>
        </w:tc>
        <w:tc>
          <w:tcPr>
            <w:tcW w:w="1418" w:type="dxa"/>
          </w:tcPr>
          <w:p w14:paraId="6BDDB421"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23,560</w:t>
            </w:r>
          </w:p>
        </w:tc>
        <w:tc>
          <w:tcPr>
            <w:tcW w:w="1559" w:type="dxa"/>
          </w:tcPr>
          <w:p w14:paraId="33545298"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8,102,190</w:t>
            </w:r>
          </w:p>
        </w:tc>
        <w:tc>
          <w:tcPr>
            <w:tcW w:w="2126" w:type="dxa"/>
          </w:tcPr>
          <w:p w14:paraId="44F16DC1"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1.48</w:t>
            </w:r>
          </w:p>
        </w:tc>
      </w:tr>
      <w:tr w:rsidR="00CC6296" w:rsidRPr="00DD5A97" w14:paraId="7175E423" w14:textId="77777777" w:rsidTr="00CC6296">
        <w:tc>
          <w:tcPr>
            <w:tcW w:w="734" w:type="dxa"/>
          </w:tcPr>
          <w:p w14:paraId="608392B7"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2007</w:t>
            </w:r>
          </w:p>
        </w:tc>
        <w:tc>
          <w:tcPr>
            <w:tcW w:w="1556" w:type="dxa"/>
          </w:tcPr>
          <w:p w14:paraId="32A05245"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58.4</w:t>
            </w:r>
          </w:p>
        </w:tc>
        <w:tc>
          <w:tcPr>
            <w:tcW w:w="1451" w:type="dxa"/>
          </w:tcPr>
          <w:p w14:paraId="4B80E819"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41.6</w:t>
            </w:r>
          </w:p>
        </w:tc>
        <w:tc>
          <w:tcPr>
            <w:tcW w:w="1499" w:type="dxa"/>
          </w:tcPr>
          <w:p w14:paraId="2B54E86A"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232,760</w:t>
            </w:r>
          </w:p>
        </w:tc>
        <w:tc>
          <w:tcPr>
            <w:tcW w:w="1418" w:type="dxa"/>
          </w:tcPr>
          <w:p w14:paraId="73650279"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15,480</w:t>
            </w:r>
          </w:p>
        </w:tc>
        <w:tc>
          <w:tcPr>
            <w:tcW w:w="1559" w:type="dxa"/>
          </w:tcPr>
          <w:p w14:paraId="051CBF3E"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8,149,180</w:t>
            </w:r>
          </w:p>
        </w:tc>
        <w:tc>
          <w:tcPr>
            <w:tcW w:w="2126" w:type="dxa"/>
          </w:tcPr>
          <w:p w14:paraId="3AE15490"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1.35</w:t>
            </w:r>
          </w:p>
        </w:tc>
      </w:tr>
      <w:tr w:rsidR="00CC6296" w:rsidRPr="00DD5A97" w14:paraId="6550DAE9" w14:textId="77777777" w:rsidTr="00CC6296">
        <w:tc>
          <w:tcPr>
            <w:tcW w:w="734" w:type="dxa"/>
          </w:tcPr>
          <w:p w14:paraId="52BE0C06"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2006</w:t>
            </w:r>
          </w:p>
        </w:tc>
        <w:tc>
          <w:tcPr>
            <w:tcW w:w="1556" w:type="dxa"/>
          </w:tcPr>
          <w:p w14:paraId="5FE01F04"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59.1</w:t>
            </w:r>
          </w:p>
        </w:tc>
        <w:tc>
          <w:tcPr>
            <w:tcW w:w="1451" w:type="dxa"/>
          </w:tcPr>
          <w:p w14:paraId="3412B851"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40.9</w:t>
            </w:r>
          </w:p>
        </w:tc>
        <w:tc>
          <w:tcPr>
            <w:tcW w:w="1499" w:type="dxa"/>
          </w:tcPr>
          <w:p w14:paraId="4D35C96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236,750</w:t>
            </w:r>
          </w:p>
        </w:tc>
        <w:tc>
          <w:tcPr>
            <w:tcW w:w="1418" w:type="dxa"/>
          </w:tcPr>
          <w:p w14:paraId="237D37CF"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15,110</w:t>
            </w:r>
          </w:p>
        </w:tc>
        <w:tc>
          <w:tcPr>
            <w:tcW w:w="1559" w:type="dxa"/>
          </w:tcPr>
          <w:p w14:paraId="15D2D88B"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8,215,690</w:t>
            </w:r>
          </w:p>
        </w:tc>
        <w:tc>
          <w:tcPr>
            <w:tcW w:w="2126" w:type="dxa"/>
          </w:tcPr>
          <w:p w14:paraId="54CA05E4"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1.36</w:t>
            </w:r>
          </w:p>
        </w:tc>
      </w:tr>
      <w:tr w:rsidR="00CC6296" w:rsidRPr="00DD5A97" w14:paraId="11970180" w14:textId="77777777" w:rsidTr="00CC6296">
        <w:tc>
          <w:tcPr>
            <w:tcW w:w="734" w:type="dxa"/>
          </w:tcPr>
          <w:p w14:paraId="69EB09B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2005</w:t>
            </w:r>
          </w:p>
        </w:tc>
        <w:tc>
          <w:tcPr>
            <w:tcW w:w="1556" w:type="dxa"/>
          </w:tcPr>
          <w:p w14:paraId="78E1837B"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59.5</w:t>
            </w:r>
          </w:p>
        </w:tc>
        <w:tc>
          <w:tcPr>
            <w:tcW w:w="1451" w:type="dxa"/>
          </w:tcPr>
          <w:p w14:paraId="7E7DEE21"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40.5</w:t>
            </w:r>
          </w:p>
        </w:tc>
        <w:tc>
          <w:tcPr>
            <w:tcW w:w="1499" w:type="dxa"/>
          </w:tcPr>
          <w:p w14:paraId="40257048"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242,580</w:t>
            </w:r>
          </w:p>
        </w:tc>
        <w:tc>
          <w:tcPr>
            <w:tcW w:w="1418" w:type="dxa"/>
          </w:tcPr>
          <w:p w14:paraId="77516394"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14,550</w:t>
            </w:r>
          </w:p>
        </w:tc>
        <w:tc>
          <w:tcPr>
            <w:tcW w:w="1559" w:type="dxa"/>
          </w:tcPr>
          <w:p w14:paraId="0866146A"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8,274,470</w:t>
            </w:r>
          </w:p>
        </w:tc>
        <w:tc>
          <w:tcPr>
            <w:tcW w:w="2126" w:type="dxa"/>
          </w:tcPr>
          <w:p w14:paraId="4F29CC7F"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1.36</w:t>
            </w:r>
          </w:p>
        </w:tc>
      </w:tr>
      <w:tr w:rsidR="00CC6296" w:rsidRPr="00DD5A97" w14:paraId="6F439F25" w14:textId="77777777" w:rsidTr="00CC6296">
        <w:tc>
          <w:tcPr>
            <w:tcW w:w="734" w:type="dxa"/>
          </w:tcPr>
          <w:p w14:paraId="69214B69"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2004</w:t>
            </w:r>
          </w:p>
        </w:tc>
        <w:tc>
          <w:tcPr>
            <w:tcW w:w="1556" w:type="dxa"/>
          </w:tcPr>
          <w:p w14:paraId="3D56F906"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60.0</w:t>
            </w:r>
          </w:p>
        </w:tc>
        <w:tc>
          <w:tcPr>
            <w:tcW w:w="1451" w:type="dxa"/>
          </w:tcPr>
          <w:p w14:paraId="4C9C3B03"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40.0</w:t>
            </w:r>
          </w:p>
        </w:tc>
        <w:tc>
          <w:tcPr>
            <w:tcW w:w="1499" w:type="dxa"/>
          </w:tcPr>
          <w:p w14:paraId="2090C825"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247,590</w:t>
            </w:r>
          </w:p>
        </w:tc>
        <w:tc>
          <w:tcPr>
            <w:tcW w:w="1418" w:type="dxa"/>
          </w:tcPr>
          <w:p w14:paraId="6D5AF60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13,560</w:t>
            </w:r>
          </w:p>
        </w:tc>
        <w:tc>
          <w:tcPr>
            <w:tcW w:w="1559" w:type="dxa"/>
          </w:tcPr>
          <w:p w14:paraId="559E3CEB"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8,334,880</w:t>
            </w:r>
          </w:p>
        </w:tc>
        <w:tc>
          <w:tcPr>
            <w:tcW w:w="2126" w:type="dxa"/>
          </w:tcPr>
          <w:p w14:paraId="3293E84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1.35</w:t>
            </w:r>
          </w:p>
        </w:tc>
      </w:tr>
      <w:tr w:rsidR="00CC6296" w:rsidRPr="00DD5A97" w14:paraId="51A25E8F" w14:textId="77777777" w:rsidTr="00CC6296">
        <w:tc>
          <w:tcPr>
            <w:tcW w:w="734" w:type="dxa"/>
          </w:tcPr>
          <w:p w14:paraId="103D5218"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2003</w:t>
            </w:r>
          </w:p>
        </w:tc>
        <w:tc>
          <w:tcPr>
            <w:tcW w:w="1556" w:type="dxa"/>
          </w:tcPr>
          <w:p w14:paraId="1B831BBE"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60.3</w:t>
            </w:r>
          </w:p>
        </w:tc>
        <w:tc>
          <w:tcPr>
            <w:tcW w:w="1451" w:type="dxa"/>
          </w:tcPr>
          <w:p w14:paraId="0FCC0445"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39.7</w:t>
            </w:r>
          </w:p>
        </w:tc>
        <w:tc>
          <w:tcPr>
            <w:tcW w:w="1499" w:type="dxa"/>
          </w:tcPr>
          <w:p w14:paraId="20CC800B"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250,550</w:t>
            </w:r>
          </w:p>
        </w:tc>
        <w:tc>
          <w:tcPr>
            <w:tcW w:w="1418" w:type="dxa"/>
          </w:tcPr>
          <w:p w14:paraId="6058E994"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13,240</w:t>
            </w:r>
          </w:p>
        </w:tc>
        <w:tc>
          <w:tcPr>
            <w:tcW w:w="1559" w:type="dxa"/>
          </w:tcPr>
          <w:p w14:paraId="4E05CCD3"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8,366,780</w:t>
            </w:r>
          </w:p>
        </w:tc>
        <w:tc>
          <w:tcPr>
            <w:tcW w:w="2126" w:type="dxa"/>
          </w:tcPr>
          <w:p w14:paraId="4F8F905F"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1.35</w:t>
            </w:r>
          </w:p>
        </w:tc>
      </w:tr>
      <w:tr w:rsidR="00CC6296" w:rsidRPr="00DD5A97" w14:paraId="6115B80D" w14:textId="77777777" w:rsidTr="00CC6296">
        <w:tc>
          <w:tcPr>
            <w:tcW w:w="734" w:type="dxa"/>
          </w:tcPr>
          <w:p w14:paraId="5D1269D1"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2002</w:t>
            </w:r>
          </w:p>
        </w:tc>
        <w:tc>
          <w:tcPr>
            <w:tcW w:w="1556" w:type="dxa"/>
          </w:tcPr>
          <w:p w14:paraId="267256E9"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60.2</w:t>
            </w:r>
          </w:p>
        </w:tc>
        <w:tc>
          <w:tcPr>
            <w:tcW w:w="1451" w:type="dxa"/>
          </w:tcPr>
          <w:p w14:paraId="0B7CF646"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39.8</w:t>
            </w:r>
          </w:p>
        </w:tc>
        <w:tc>
          <w:tcPr>
            <w:tcW w:w="1499" w:type="dxa"/>
          </w:tcPr>
          <w:p w14:paraId="540095CC"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248,982</w:t>
            </w:r>
          </w:p>
        </w:tc>
        <w:tc>
          <w:tcPr>
            <w:tcW w:w="1418" w:type="dxa"/>
          </w:tcPr>
          <w:p w14:paraId="357FA00E"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12,291</w:t>
            </w:r>
          </w:p>
        </w:tc>
        <w:tc>
          <w:tcPr>
            <w:tcW w:w="1559" w:type="dxa"/>
          </w:tcPr>
          <w:p w14:paraId="7C2C16F8"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8,369,081</w:t>
            </w:r>
          </w:p>
        </w:tc>
        <w:tc>
          <w:tcPr>
            <w:tcW w:w="2126" w:type="dxa"/>
          </w:tcPr>
          <w:p w14:paraId="427A18C9"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1.33</w:t>
            </w:r>
          </w:p>
        </w:tc>
      </w:tr>
      <w:tr w:rsidR="00CC6296" w:rsidRPr="00DD5A97" w14:paraId="10871B95" w14:textId="77777777" w:rsidTr="00CC6296">
        <w:tc>
          <w:tcPr>
            <w:tcW w:w="734" w:type="dxa"/>
          </w:tcPr>
          <w:p w14:paraId="1942AD2E"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2001</w:t>
            </w:r>
          </w:p>
        </w:tc>
        <w:tc>
          <w:tcPr>
            <w:tcW w:w="1556" w:type="dxa"/>
          </w:tcPr>
          <w:p w14:paraId="2DFA8B1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61.2</w:t>
            </w:r>
          </w:p>
        </w:tc>
        <w:tc>
          <w:tcPr>
            <w:tcW w:w="1451" w:type="dxa"/>
          </w:tcPr>
          <w:p w14:paraId="7FB7A35C"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38.8</w:t>
            </w:r>
          </w:p>
        </w:tc>
        <w:tc>
          <w:tcPr>
            <w:tcW w:w="1499" w:type="dxa"/>
          </w:tcPr>
          <w:p w14:paraId="4302F9BB"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258,200</w:t>
            </w:r>
          </w:p>
        </w:tc>
        <w:tc>
          <w:tcPr>
            <w:tcW w:w="1418" w:type="dxa"/>
          </w:tcPr>
          <w:p w14:paraId="643357C5"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11,200</w:t>
            </w:r>
          </w:p>
        </w:tc>
        <w:tc>
          <w:tcPr>
            <w:tcW w:w="1559" w:type="dxa"/>
          </w:tcPr>
          <w:p w14:paraId="20BAFC6E"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8,374,100</w:t>
            </w:r>
          </w:p>
        </w:tc>
        <w:tc>
          <w:tcPr>
            <w:tcW w:w="2126" w:type="dxa"/>
          </w:tcPr>
          <w:p w14:paraId="4072D5F6"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1.33</w:t>
            </w:r>
          </w:p>
        </w:tc>
      </w:tr>
      <w:tr w:rsidR="00CC6296" w:rsidRPr="00DD5A97" w14:paraId="6D2F31A9" w14:textId="77777777" w:rsidTr="00CC6296">
        <w:tc>
          <w:tcPr>
            <w:tcW w:w="734" w:type="dxa"/>
          </w:tcPr>
          <w:p w14:paraId="2A39D51C"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2000</w:t>
            </w:r>
          </w:p>
        </w:tc>
        <w:tc>
          <w:tcPr>
            <w:tcW w:w="1556" w:type="dxa"/>
          </w:tcPr>
          <w:p w14:paraId="07B14C9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60.5</w:t>
            </w:r>
          </w:p>
        </w:tc>
        <w:tc>
          <w:tcPr>
            <w:tcW w:w="1451" w:type="dxa"/>
          </w:tcPr>
          <w:p w14:paraId="37D335C3"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39.5</w:t>
            </w:r>
          </w:p>
        </w:tc>
        <w:tc>
          <w:tcPr>
            <w:tcW w:w="1499" w:type="dxa"/>
          </w:tcPr>
          <w:p w14:paraId="3CC24093"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252,875</w:t>
            </w:r>
          </w:p>
        </w:tc>
        <w:tc>
          <w:tcPr>
            <w:tcW w:w="1418" w:type="dxa"/>
          </w:tcPr>
          <w:p w14:paraId="03340CD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11,827</w:t>
            </w:r>
          </w:p>
        </w:tc>
        <w:tc>
          <w:tcPr>
            <w:tcW w:w="1559" w:type="dxa"/>
          </w:tcPr>
          <w:p w14:paraId="7EDE3C5E"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8,345,815</w:t>
            </w:r>
          </w:p>
        </w:tc>
        <w:tc>
          <w:tcPr>
            <w:tcW w:w="2126" w:type="dxa"/>
          </w:tcPr>
          <w:p w14:paraId="2EBEEA4C"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1.34</w:t>
            </w:r>
          </w:p>
        </w:tc>
      </w:tr>
      <w:tr w:rsidR="00CC6296" w:rsidRPr="00DD5A97" w14:paraId="65ACE920" w14:textId="77777777" w:rsidTr="00CC6296">
        <w:tc>
          <w:tcPr>
            <w:tcW w:w="734" w:type="dxa"/>
          </w:tcPr>
          <w:p w14:paraId="4691083F"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1999</w:t>
            </w:r>
          </w:p>
        </w:tc>
        <w:tc>
          <w:tcPr>
            <w:tcW w:w="1556" w:type="dxa"/>
          </w:tcPr>
          <w:p w14:paraId="44F6296F"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64.6</w:t>
            </w:r>
          </w:p>
        </w:tc>
        <w:tc>
          <w:tcPr>
            <w:tcW w:w="1451" w:type="dxa"/>
          </w:tcPr>
          <w:p w14:paraId="32A06B48"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35.4</w:t>
            </w:r>
          </w:p>
        </w:tc>
        <w:tc>
          <w:tcPr>
            <w:tcW w:w="1499" w:type="dxa"/>
          </w:tcPr>
          <w:p w14:paraId="4F406878"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284,041</w:t>
            </w:r>
          </w:p>
        </w:tc>
        <w:tc>
          <w:tcPr>
            <w:tcW w:w="1418" w:type="dxa"/>
          </w:tcPr>
          <w:p w14:paraId="74F4B016"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12,352</w:t>
            </w:r>
          </w:p>
        </w:tc>
        <w:tc>
          <w:tcPr>
            <w:tcW w:w="1559" w:type="dxa"/>
          </w:tcPr>
          <w:p w14:paraId="6A143CCB"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8,310,476</w:t>
            </w:r>
          </w:p>
        </w:tc>
        <w:tc>
          <w:tcPr>
            <w:tcW w:w="2126" w:type="dxa"/>
          </w:tcPr>
          <w:p w14:paraId="256D1AE1"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1.36</w:t>
            </w:r>
          </w:p>
        </w:tc>
      </w:tr>
      <w:tr w:rsidR="00CC6296" w:rsidRPr="00DD5A97" w14:paraId="6D3A05DE" w14:textId="77777777" w:rsidTr="00CC6296">
        <w:tc>
          <w:tcPr>
            <w:tcW w:w="734" w:type="dxa"/>
          </w:tcPr>
          <w:p w14:paraId="35786417"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1998</w:t>
            </w:r>
          </w:p>
        </w:tc>
        <w:tc>
          <w:tcPr>
            <w:tcW w:w="1556" w:type="dxa"/>
          </w:tcPr>
          <w:p w14:paraId="66A49CAC"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58.4</w:t>
            </w:r>
          </w:p>
        </w:tc>
        <w:tc>
          <w:tcPr>
            <w:tcW w:w="1451" w:type="dxa"/>
          </w:tcPr>
          <w:p w14:paraId="541B55EA"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41.6</w:t>
            </w:r>
          </w:p>
        </w:tc>
        <w:tc>
          <w:tcPr>
            <w:tcW w:w="1499" w:type="dxa"/>
          </w:tcPr>
          <w:p w14:paraId="37BBCD45"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242,041</w:t>
            </w:r>
          </w:p>
        </w:tc>
        <w:tc>
          <w:tcPr>
            <w:tcW w:w="1418" w:type="dxa"/>
          </w:tcPr>
          <w:p w14:paraId="3ABEB30C"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11,774</w:t>
            </w:r>
          </w:p>
        </w:tc>
        <w:tc>
          <w:tcPr>
            <w:tcW w:w="1559" w:type="dxa"/>
          </w:tcPr>
          <w:p w14:paraId="40E7AB2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8,260,582</w:t>
            </w:r>
          </w:p>
        </w:tc>
        <w:tc>
          <w:tcPr>
            <w:tcW w:w="2126" w:type="dxa"/>
          </w:tcPr>
          <w:p w14:paraId="129EB2B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1.36</w:t>
            </w:r>
          </w:p>
        </w:tc>
      </w:tr>
      <w:tr w:rsidR="00CC6296" w:rsidRPr="00DD5A97" w14:paraId="09031ABF" w14:textId="77777777" w:rsidTr="00CC6296">
        <w:tc>
          <w:tcPr>
            <w:tcW w:w="734" w:type="dxa"/>
          </w:tcPr>
          <w:p w14:paraId="6600001F"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1997</w:t>
            </w:r>
          </w:p>
        </w:tc>
        <w:tc>
          <w:tcPr>
            <w:tcW w:w="1556" w:type="dxa"/>
          </w:tcPr>
          <w:p w14:paraId="29118373"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57.2</w:t>
            </w:r>
          </w:p>
        </w:tc>
        <w:tc>
          <w:tcPr>
            <w:tcW w:w="1451" w:type="dxa"/>
          </w:tcPr>
          <w:p w14:paraId="1FEC929E"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42.8</w:t>
            </w:r>
          </w:p>
        </w:tc>
        <w:tc>
          <w:tcPr>
            <w:tcW w:w="1499" w:type="dxa"/>
          </w:tcPr>
          <w:p w14:paraId="51C187F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234,629</w:t>
            </w:r>
          </w:p>
        </w:tc>
        <w:tc>
          <w:tcPr>
            <w:tcW w:w="1418" w:type="dxa"/>
          </w:tcPr>
          <w:p w14:paraId="088932DF"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11,730</w:t>
            </w:r>
          </w:p>
        </w:tc>
        <w:tc>
          <w:tcPr>
            <w:tcW w:w="1559" w:type="dxa"/>
          </w:tcPr>
          <w:p w14:paraId="12715454"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8,194,964</w:t>
            </w:r>
          </w:p>
        </w:tc>
        <w:tc>
          <w:tcPr>
            <w:tcW w:w="2126" w:type="dxa"/>
          </w:tcPr>
          <w:p w14:paraId="20BCE0A7"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1.37</w:t>
            </w:r>
          </w:p>
        </w:tc>
      </w:tr>
      <w:tr w:rsidR="00CC6296" w:rsidRPr="00DD5A97" w14:paraId="0BD19C14" w14:textId="77777777" w:rsidTr="00CC6296">
        <w:tc>
          <w:tcPr>
            <w:tcW w:w="734" w:type="dxa"/>
          </w:tcPr>
          <w:p w14:paraId="5725CE14"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1996</w:t>
            </w:r>
          </w:p>
        </w:tc>
        <w:tc>
          <w:tcPr>
            <w:tcW w:w="1556" w:type="dxa"/>
          </w:tcPr>
          <w:p w14:paraId="605FB40C"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55.9</w:t>
            </w:r>
          </w:p>
        </w:tc>
        <w:tc>
          <w:tcPr>
            <w:tcW w:w="1451" w:type="dxa"/>
          </w:tcPr>
          <w:p w14:paraId="528B27F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44.1</w:t>
            </w:r>
          </w:p>
        </w:tc>
        <w:tc>
          <w:tcPr>
            <w:tcW w:w="1499" w:type="dxa"/>
          </w:tcPr>
          <w:p w14:paraId="3F8844DB"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226,923</w:t>
            </w:r>
          </w:p>
        </w:tc>
        <w:tc>
          <w:tcPr>
            <w:tcW w:w="1418" w:type="dxa"/>
          </w:tcPr>
          <w:p w14:paraId="69C66C8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10,670</w:t>
            </w:r>
          </w:p>
        </w:tc>
        <w:tc>
          <w:tcPr>
            <w:tcW w:w="1559" w:type="dxa"/>
          </w:tcPr>
          <w:p w14:paraId="7C3DA717"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8,116.543</w:t>
            </w:r>
          </w:p>
        </w:tc>
        <w:tc>
          <w:tcPr>
            <w:tcW w:w="2126" w:type="dxa"/>
          </w:tcPr>
          <w:p w14:paraId="644024D3"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1.36</w:t>
            </w:r>
          </w:p>
        </w:tc>
      </w:tr>
      <w:tr w:rsidR="00CC6296" w:rsidRPr="00DD5A97" w14:paraId="10A73401" w14:textId="77777777" w:rsidTr="00CC6296">
        <w:tc>
          <w:tcPr>
            <w:tcW w:w="734" w:type="dxa"/>
          </w:tcPr>
          <w:p w14:paraId="035D748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1995</w:t>
            </w:r>
          </w:p>
        </w:tc>
        <w:tc>
          <w:tcPr>
            <w:tcW w:w="1556" w:type="dxa"/>
          </w:tcPr>
          <w:p w14:paraId="334CEB10"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53.6</w:t>
            </w:r>
          </w:p>
        </w:tc>
        <w:tc>
          <w:tcPr>
            <w:tcW w:w="1451" w:type="dxa"/>
          </w:tcPr>
          <w:p w14:paraId="28E2943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46.4</w:t>
            </w:r>
          </w:p>
        </w:tc>
        <w:tc>
          <w:tcPr>
            <w:tcW w:w="1499" w:type="dxa"/>
          </w:tcPr>
          <w:p w14:paraId="175DB05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211,348</w:t>
            </w:r>
          </w:p>
        </w:tc>
        <w:tc>
          <w:tcPr>
            <w:tcW w:w="1418" w:type="dxa"/>
          </w:tcPr>
          <w:p w14:paraId="0041EA32"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11,176</w:t>
            </w:r>
          </w:p>
        </w:tc>
        <w:tc>
          <w:tcPr>
            <w:tcW w:w="1559" w:type="dxa"/>
          </w:tcPr>
          <w:p w14:paraId="7BC240A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8,017,830</w:t>
            </w:r>
          </w:p>
        </w:tc>
        <w:tc>
          <w:tcPr>
            <w:tcW w:w="2126" w:type="dxa"/>
          </w:tcPr>
          <w:p w14:paraId="663815BF"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1.36</w:t>
            </w:r>
          </w:p>
        </w:tc>
      </w:tr>
      <w:tr w:rsidR="00CC6296" w:rsidRPr="00DD5A97" w14:paraId="0EA84044" w14:textId="77777777" w:rsidTr="00CC6296">
        <w:tc>
          <w:tcPr>
            <w:tcW w:w="734" w:type="dxa"/>
          </w:tcPr>
          <w:p w14:paraId="7982C840"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1994</w:t>
            </w:r>
          </w:p>
        </w:tc>
        <w:tc>
          <w:tcPr>
            <w:tcW w:w="1556" w:type="dxa"/>
          </w:tcPr>
          <w:p w14:paraId="294940CD"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51.9</w:t>
            </w:r>
          </w:p>
        </w:tc>
        <w:tc>
          <w:tcPr>
            <w:tcW w:w="1451" w:type="dxa"/>
          </w:tcPr>
          <w:p w14:paraId="7A47D48E"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48.1</w:t>
            </w:r>
          </w:p>
        </w:tc>
        <w:tc>
          <w:tcPr>
            <w:tcW w:w="1499" w:type="dxa"/>
          </w:tcPr>
          <w:p w14:paraId="30B254DB"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195,410</w:t>
            </w:r>
          </w:p>
        </w:tc>
        <w:tc>
          <w:tcPr>
            <w:tcW w:w="1418" w:type="dxa"/>
          </w:tcPr>
          <w:p w14:paraId="446E2668"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10,462</w:t>
            </w:r>
          </w:p>
        </w:tc>
        <w:tc>
          <w:tcPr>
            <w:tcW w:w="1559" w:type="dxa"/>
          </w:tcPr>
          <w:p w14:paraId="50C43D3F"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7,882,835</w:t>
            </w:r>
          </w:p>
        </w:tc>
        <w:tc>
          <w:tcPr>
            <w:tcW w:w="2126" w:type="dxa"/>
          </w:tcPr>
          <w:p w14:paraId="136E6F15" w14:textId="77777777" w:rsidR="00DD5A97" w:rsidRPr="00DD5A97" w:rsidRDefault="00DD5A97" w:rsidP="00DD5A97">
            <w:pPr>
              <w:spacing w:after="0" w:line="240" w:lineRule="auto"/>
              <w:rPr>
                <w:rFonts w:eastAsia="Times New Roman" w:cs="Times New Roman"/>
                <w:lang w:eastAsia="en-GB"/>
              </w:rPr>
            </w:pPr>
            <w:r w:rsidRPr="00DD5A97">
              <w:rPr>
                <w:rFonts w:eastAsia="Times New Roman" w:cs="Times New Roman"/>
                <w:lang w:eastAsia="en-GB"/>
              </w:rPr>
              <w:t>1.32</w:t>
            </w:r>
          </w:p>
        </w:tc>
      </w:tr>
    </w:tbl>
    <w:p w14:paraId="03365E6D" w14:textId="15C6F3B4" w:rsidR="00DD5A97" w:rsidRPr="00DD5A97" w:rsidRDefault="000F731A" w:rsidP="00CC6296">
      <w:pPr>
        <w:spacing w:after="0" w:line="240" w:lineRule="auto"/>
      </w:pPr>
      <w:r>
        <w:rPr>
          <w:rFonts w:eastAsia="Times New Roman" w:cs="Times New Roman"/>
          <w:sz w:val="24"/>
          <w:szCs w:val="24"/>
          <w:lang w:eastAsia="en-GB"/>
        </w:rPr>
        <w:t>[</w:t>
      </w:r>
      <w:r w:rsidR="00DD5A97" w:rsidRPr="00DD5A97">
        <w:rPr>
          <w:rFonts w:eastAsia="Times New Roman" w:cs="Times New Roman"/>
          <w:sz w:val="24"/>
          <w:szCs w:val="24"/>
          <w:lang w:eastAsia="en-GB"/>
        </w:rPr>
        <w:t>Source DFS, DFES, DfE Annual SEND Statistics</w:t>
      </w:r>
      <w:r w:rsidR="00BE1485">
        <w:rPr>
          <w:rFonts w:eastAsia="Times New Roman" w:cs="Times New Roman"/>
          <w:sz w:val="24"/>
          <w:szCs w:val="24"/>
          <w:lang w:eastAsia="en-GB"/>
        </w:rPr>
        <w:t>.</w:t>
      </w:r>
      <w:r w:rsidR="00DD5A97" w:rsidRPr="00DD5A97">
        <w:rPr>
          <w:rFonts w:eastAsia="Times New Roman" w:cs="Times New Roman"/>
          <w:sz w:val="24"/>
          <w:szCs w:val="24"/>
          <w:lang w:eastAsia="en-GB"/>
        </w:rPr>
        <w:t xml:space="preserve">  </w:t>
      </w:r>
      <w:r w:rsidR="009A0D15">
        <w:rPr>
          <w:rFonts w:eastAsia="Times New Roman" w:cs="Times New Roman"/>
          <w:sz w:val="24"/>
          <w:szCs w:val="24"/>
          <w:lang w:eastAsia="en-GB"/>
        </w:rPr>
        <w:t>Table</w:t>
      </w:r>
      <w:r w:rsidR="00DD5A97">
        <w:rPr>
          <w:rFonts w:eastAsia="Times New Roman" w:cs="Times New Roman"/>
          <w:sz w:val="24"/>
          <w:szCs w:val="24"/>
          <w:lang w:eastAsia="en-GB"/>
        </w:rPr>
        <w:t xml:space="preserve"> R. Rieser</w:t>
      </w:r>
      <w:r w:rsidR="009A0D15">
        <w:rPr>
          <w:rFonts w:eastAsia="Times New Roman" w:cs="Times New Roman"/>
          <w:sz w:val="24"/>
          <w:szCs w:val="24"/>
          <w:lang w:eastAsia="en-GB"/>
        </w:rPr>
        <w:t>,</w:t>
      </w:r>
      <w:r w:rsidR="00DD5A97">
        <w:rPr>
          <w:rFonts w:eastAsia="Times New Roman" w:cs="Times New Roman"/>
          <w:sz w:val="24"/>
          <w:szCs w:val="24"/>
          <w:lang w:eastAsia="en-GB"/>
        </w:rPr>
        <w:t xml:space="preserve"> Chapter 8 in Mike Cole</w:t>
      </w:r>
      <w:r w:rsidR="009A0D15">
        <w:rPr>
          <w:rFonts w:eastAsia="Times New Roman" w:cs="Times New Roman"/>
          <w:sz w:val="24"/>
          <w:szCs w:val="24"/>
          <w:lang w:eastAsia="en-GB"/>
        </w:rPr>
        <w:t xml:space="preserve"> </w:t>
      </w:r>
      <w:r>
        <w:rPr>
          <w:rFonts w:eastAsia="Times New Roman" w:cs="Times New Roman"/>
          <w:sz w:val="24"/>
          <w:szCs w:val="24"/>
          <w:lang w:eastAsia="en-GB"/>
        </w:rPr>
        <w:t>(Ed)</w:t>
      </w:r>
      <w:r w:rsidR="00DD5A97">
        <w:rPr>
          <w:rFonts w:eastAsia="Times New Roman" w:cs="Times New Roman"/>
          <w:sz w:val="24"/>
          <w:szCs w:val="24"/>
          <w:lang w:eastAsia="en-GB"/>
        </w:rPr>
        <w:t xml:space="preserve"> Education, Equality and Human Rights 202</w:t>
      </w:r>
      <w:r w:rsidR="0026384F">
        <w:rPr>
          <w:rFonts w:eastAsia="Times New Roman" w:cs="Times New Roman"/>
          <w:sz w:val="24"/>
          <w:szCs w:val="24"/>
          <w:lang w:eastAsia="en-GB"/>
        </w:rPr>
        <w:t>3</w:t>
      </w:r>
      <w:r>
        <w:rPr>
          <w:rFonts w:eastAsia="Times New Roman" w:cs="Times New Roman"/>
          <w:sz w:val="24"/>
          <w:szCs w:val="24"/>
          <w:lang w:eastAsia="en-GB"/>
        </w:rPr>
        <w:t>, Routledge, London (updated</w:t>
      </w:r>
      <w:r w:rsidR="00BE1485">
        <w:rPr>
          <w:rFonts w:eastAsia="Times New Roman" w:cs="Times New Roman"/>
          <w:sz w:val="24"/>
          <w:szCs w:val="24"/>
          <w:lang w:eastAsia="en-GB"/>
        </w:rPr>
        <w:t xml:space="preserve"> 2024/25</w:t>
      </w:r>
      <w:r>
        <w:rPr>
          <w:rFonts w:eastAsia="Times New Roman" w:cs="Times New Roman"/>
          <w:sz w:val="24"/>
          <w:szCs w:val="24"/>
          <w:lang w:eastAsia="en-GB"/>
        </w:rPr>
        <w:t>)</w:t>
      </w:r>
      <w:r w:rsidR="009A0D15">
        <w:rPr>
          <w:rFonts w:eastAsia="Times New Roman" w:cs="Times New Roman"/>
          <w:sz w:val="24"/>
          <w:szCs w:val="24"/>
          <w:lang w:eastAsia="en-GB"/>
        </w:rPr>
        <w:t>]</w:t>
      </w:r>
      <w:r>
        <w:rPr>
          <w:rFonts w:eastAsia="Times New Roman" w:cs="Times New Roman"/>
          <w:sz w:val="24"/>
          <w:szCs w:val="24"/>
          <w:lang w:eastAsia="en-GB"/>
        </w:rPr>
        <w:t>.</w:t>
      </w:r>
    </w:p>
    <w:p w14:paraId="3AD4B7B4" w14:textId="77777777" w:rsidR="00DD5A97" w:rsidRDefault="00DD5A97" w:rsidP="0012764F">
      <w:pPr>
        <w:spacing w:after="0" w:line="240" w:lineRule="auto"/>
        <w:rPr>
          <w:sz w:val="28"/>
          <w:szCs w:val="28"/>
        </w:rPr>
      </w:pPr>
    </w:p>
    <w:p w14:paraId="5EF6EFA1" w14:textId="49F526E8" w:rsidR="00E843DC" w:rsidRDefault="00E843DC" w:rsidP="0012764F">
      <w:pPr>
        <w:spacing w:after="0" w:line="240" w:lineRule="auto"/>
        <w:rPr>
          <w:sz w:val="28"/>
          <w:szCs w:val="28"/>
        </w:rPr>
      </w:pPr>
      <w:r w:rsidRPr="008E6F56">
        <w:rPr>
          <w:sz w:val="28"/>
          <w:szCs w:val="28"/>
        </w:rPr>
        <w:t>Th</w:t>
      </w:r>
      <w:r w:rsidR="00227965">
        <w:rPr>
          <w:sz w:val="28"/>
          <w:szCs w:val="28"/>
        </w:rPr>
        <w:t>e</w:t>
      </w:r>
      <w:r w:rsidRPr="008E6F56">
        <w:rPr>
          <w:sz w:val="28"/>
          <w:szCs w:val="28"/>
        </w:rPr>
        <w:t>s</w:t>
      </w:r>
      <w:r w:rsidR="00227965">
        <w:rPr>
          <w:sz w:val="28"/>
          <w:szCs w:val="28"/>
        </w:rPr>
        <w:t>e</w:t>
      </w:r>
      <w:r w:rsidRPr="008E6F56">
        <w:rPr>
          <w:sz w:val="28"/>
          <w:szCs w:val="28"/>
        </w:rPr>
        <w:t xml:space="preserve"> change</w:t>
      </w:r>
      <w:r w:rsidR="00227965">
        <w:rPr>
          <w:sz w:val="28"/>
          <w:szCs w:val="28"/>
        </w:rPr>
        <w:t>s</w:t>
      </w:r>
      <w:r w:rsidRPr="008E6F56">
        <w:rPr>
          <w:sz w:val="28"/>
          <w:szCs w:val="28"/>
        </w:rPr>
        <w:t xml:space="preserve"> and the impetus </w:t>
      </w:r>
      <w:r w:rsidR="00A335DA">
        <w:rPr>
          <w:sz w:val="28"/>
          <w:szCs w:val="28"/>
        </w:rPr>
        <w:t xml:space="preserve">for them </w:t>
      </w:r>
      <w:r w:rsidRPr="008E6F56">
        <w:rPr>
          <w:sz w:val="28"/>
          <w:szCs w:val="28"/>
        </w:rPr>
        <w:t>w</w:t>
      </w:r>
      <w:r w:rsidR="00A335DA">
        <w:rPr>
          <w:sz w:val="28"/>
          <w:szCs w:val="28"/>
        </w:rPr>
        <w:t>ere</w:t>
      </w:r>
      <w:r w:rsidRPr="008E6F56">
        <w:rPr>
          <w:sz w:val="28"/>
          <w:szCs w:val="28"/>
        </w:rPr>
        <w:t xml:space="preserve"> created by educational reforms </w:t>
      </w:r>
      <w:r w:rsidR="00A335DA">
        <w:rPr>
          <w:sz w:val="28"/>
          <w:szCs w:val="28"/>
        </w:rPr>
        <w:t xml:space="preserve">and </w:t>
      </w:r>
      <w:r w:rsidRPr="008E6F56">
        <w:rPr>
          <w:sz w:val="28"/>
          <w:szCs w:val="28"/>
        </w:rPr>
        <w:t>have led us backwards in terms of inclusion</w:t>
      </w:r>
      <w:r w:rsidR="00BE1485">
        <w:rPr>
          <w:sz w:val="28"/>
          <w:szCs w:val="28"/>
        </w:rPr>
        <w:t>. A</w:t>
      </w:r>
      <w:r w:rsidRPr="008E6F56">
        <w:rPr>
          <w:sz w:val="28"/>
          <w:szCs w:val="28"/>
        </w:rPr>
        <w:t>s more and more parents have voted with their feet</w:t>
      </w:r>
      <w:r w:rsidR="00BE1485">
        <w:rPr>
          <w:sz w:val="28"/>
          <w:szCs w:val="28"/>
        </w:rPr>
        <w:t>,</w:t>
      </w:r>
      <w:r w:rsidRPr="008E6F56">
        <w:rPr>
          <w:sz w:val="28"/>
          <w:szCs w:val="28"/>
        </w:rPr>
        <w:t xml:space="preserve"> </w:t>
      </w:r>
      <w:r w:rsidR="00A335DA">
        <w:rPr>
          <w:sz w:val="28"/>
          <w:szCs w:val="28"/>
        </w:rPr>
        <w:t>unsatisfied with the education on offer</w:t>
      </w:r>
      <w:r w:rsidR="00BE1485">
        <w:rPr>
          <w:sz w:val="28"/>
          <w:szCs w:val="28"/>
        </w:rPr>
        <w:t>,</w:t>
      </w:r>
      <w:r w:rsidRPr="008E6F56">
        <w:rPr>
          <w:sz w:val="28"/>
          <w:szCs w:val="28"/>
        </w:rPr>
        <w:t xml:space="preserve"> go</w:t>
      </w:r>
      <w:r w:rsidR="00A335DA">
        <w:rPr>
          <w:sz w:val="28"/>
          <w:szCs w:val="28"/>
        </w:rPr>
        <w:t>ing</w:t>
      </w:r>
      <w:r w:rsidRPr="008E6F56">
        <w:rPr>
          <w:sz w:val="28"/>
          <w:szCs w:val="28"/>
        </w:rPr>
        <w:t xml:space="preserve"> to the Tribunal  to assert their rights under EHCP provision</w:t>
      </w:r>
      <w:r w:rsidR="00BE1485">
        <w:rPr>
          <w:sz w:val="28"/>
          <w:szCs w:val="28"/>
        </w:rPr>
        <w:t>,</w:t>
      </w:r>
      <w:r w:rsidR="00A335DA">
        <w:rPr>
          <w:sz w:val="28"/>
          <w:szCs w:val="28"/>
        </w:rPr>
        <w:t xml:space="preserve"> mainly choosing independent expensive education;</w:t>
      </w:r>
      <w:r w:rsidR="00E56A4F" w:rsidRPr="008E6F56">
        <w:rPr>
          <w:sz w:val="28"/>
          <w:szCs w:val="28"/>
        </w:rPr>
        <w:t xml:space="preserve"> the increasing cost is being born by the Higher Needs Budget, which is now causing you and your colleagues sleepless nights as you try and square the circle and bring forward a White Paper to deal with the financial fall out of the failing SEND</w:t>
      </w:r>
      <w:r w:rsidRPr="008E6F56">
        <w:rPr>
          <w:sz w:val="28"/>
          <w:szCs w:val="28"/>
        </w:rPr>
        <w:t xml:space="preserve"> </w:t>
      </w:r>
      <w:r w:rsidR="00E56A4F" w:rsidRPr="008E6F56">
        <w:rPr>
          <w:sz w:val="28"/>
          <w:szCs w:val="28"/>
        </w:rPr>
        <w:t xml:space="preserve"> system.</w:t>
      </w:r>
    </w:p>
    <w:p w14:paraId="57B046A7" w14:textId="77777777" w:rsidR="00CC6296" w:rsidRDefault="00CC6296" w:rsidP="0012764F">
      <w:pPr>
        <w:spacing w:after="0" w:line="240" w:lineRule="auto"/>
        <w:rPr>
          <w:sz w:val="28"/>
          <w:szCs w:val="28"/>
        </w:rPr>
      </w:pPr>
    </w:p>
    <w:p w14:paraId="4D5A4CDB" w14:textId="0CE73764" w:rsidR="00CC6296" w:rsidRDefault="00CC6296" w:rsidP="0012764F">
      <w:pPr>
        <w:spacing w:after="0" w:line="240" w:lineRule="auto"/>
        <w:rPr>
          <w:sz w:val="28"/>
          <w:szCs w:val="28"/>
        </w:rPr>
      </w:pPr>
      <w:r>
        <w:rPr>
          <w:sz w:val="28"/>
          <w:szCs w:val="28"/>
        </w:rPr>
        <w:t xml:space="preserve">Several measures the Government could take would improve the current situation dramatically. </w:t>
      </w:r>
      <w:r w:rsidRPr="000958FF">
        <w:rPr>
          <w:b/>
          <w:bCs/>
          <w:sz w:val="28"/>
          <w:szCs w:val="28"/>
        </w:rPr>
        <w:t xml:space="preserve">Identifying all those children covered by disability in the Equality Act 2010 and enforcing the duties that schools are meant to </w:t>
      </w:r>
      <w:proofErr w:type="gramStart"/>
      <w:r w:rsidRPr="000958FF">
        <w:rPr>
          <w:b/>
          <w:bCs/>
          <w:sz w:val="28"/>
          <w:szCs w:val="28"/>
        </w:rPr>
        <w:t>enforce,</w:t>
      </w:r>
      <w:r w:rsidR="00A335DA" w:rsidRPr="000958FF">
        <w:rPr>
          <w:b/>
          <w:bCs/>
          <w:sz w:val="28"/>
          <w:szCs w:val="28"/>
        </w:rPr>
        <w:t xml:space="preserve"> </w:t>
      </w:r>
      <w:r w:rsidRPr="000958FF">
        <w:rPr>
          <w:b/>
          <w:bCs/>
          <w:sz w:val="28"/>
          <w:szCs w:val="28"/>
        </w:rPr>
        <w:t>but</w:t>
      </w:r>
      <w:proofErr w:type="gramEnd"/>
      <w:r w:rsidRPr="000958FF">
        <w:rPr>
          <w:b/>
          <w:bCs/>
          <w:sz w:val="28"/>
          <w:szCs w:val="28"/>
        </w:rPr>
        <w:t xml:space="preserve"> generally do not.</w:t>
      </w:r>
    </w:p>
    <w:p w14:paraId="6D60D0C5" w14:textId="77777777" w:rsidR="00CC6296" w:rsidRDefault="00CC6296" w:rsidP="0012764F">
      <w:pPr>
        <w:spacing w:after="0" w:line="240" w:lineRule="auto"/>
        <w:rPr>
          <w:sz w:val="28"/>
          <w:szCs w:val="28"/>
        </w:rPr>
      </w:pPr>
    </w:p>
    <w:p w14:paraId="6F00D421" w14:textId="6D3BC893" w:rsidR="00CC6296" w:rsidRPr="00A335DA" w:rsidRDefault="00330198" w:rsidP="00CC6296">
      <w:pPr>
        <w:pStyle w:val="NormalWeb"/>
        <w:shd w:val="clear" w:color="auto" w:fill="FFFFFF"/>
        <w:spacing w:after="0"/>
        <w:rPr>
          <w:rFonts w:asciiTheme="minorHAnsi" w:eastAsia="Times New Roman" w:hAnsiTheme="minorHAnsi"/>
          <w:i/>
          <w:iCs/>
          <w:color w:val="000000"/>
          <w:sz w:val="28"/>
          <w:szCs w:val="28"/>
          <w:lang w:eastAsia="en-GB"/>
        </w:rPr>
      </w:pPr>
      <w:r w:rsidRPr="004C556D">
        <w:rPr>
          <w:rFonts w:asciiTheme="minorHAnsi" w:hAnsiTheme="minorHAnsi"/>
          <w:b/>
          <w:bCs/>
          <w:sz w:val="28"/>
          <w:szCs w:val="28"/>
        </w:rPr>
        <w:t>Firstly</w:t>
      </w:r>
      <w:r>
        <w:rPr>
          <w:rFonts w:asciiTheme="minorHAnsi" w:hAnsiTheme="minorHAnsi"/>
          <w:sz w:val="28"/>
          <w:szCs w:val="28"/>
        </w:rPr>
        <w:t>, t</w:t>
      </w:r>
      <w:r w:rsidR="00CC6296" w:rsidRPr="00CC6296">
        <w:rPr>
          <w:rFonts w:asciiTheme="minorHAnsi" w:hAnsiTheme="minorHAnsi"/>
          <w:sz w:val="28"/>
          <w:szCs w:val="28"/>
        </w:rPr>
        <w:t xml:space="preserve">he 1.9 million children and young people with additional needs do come under the </w:t>
      </w:r>
      <w:r w:rsidR="00A335DA">
        <w:rPr>
          <w:rFonts w:asciiTheme="minorHAnsi" w:hAnsiTheme="minorHAnsi"/>
          <w:sz w:val="28"/>
          <w:szCs w:val="28"/>
        </w:rPr>
        <w:t>Disability definition of the Equality Act</w:t>
      </w:r>
      <w:r w:rsidR="00CC6296" w:rsidRPr="00CC6296">
        <w:rPr>
          <w:rFonts w:asciiTheme="minorHAnsi" w:hAnsiTheme="minorHAnsi"/>
          <w:sz w:val="28"/>
          <w:szCs w:val="28"/>
        </w:rPr>
        <w:t xml:space="preserve">. </w:t>
      </w:r>
      <w:r w:rsidR="00CC6296" w:rsidRPr="00A335DA">
        <w:rPr>
          <w:rFonts w:asciiTheme="minorHAnsi" w:eastAsia="Times New Roman" w:hAnsiTheme="minorHAnsi"/>
          <w:i/>
          <w:iCs/>
          <w:color w:val="000000"/>
          <w:sz w:val="28"/>
          <w:szCs w:val="28"/>
          <w:lang w:eastAsia="en-GB"/>
        </w:rPr>
        <w:t>You’re disabled under the </w:t>
      </w:r>
      <w:hyperlink r:id="rId18" w:tgtFrame="_blank" w:history="1">
        <w:r w:rsidR="00CC6296" w:rsidRPr="00A335DA">
          <w:rPr>
            <w:rFonts w:asciiTheme="minorHAnsi" w:eastAsia="Times New Roman" w:hAnsiTheme="minorHAnsi"/>
            <w:i/>
            <w:iCs/>
            <w:color w:val="197321"/>
            <w:sz w:val="28"/>
            <w:szCs w:val="28"/>
            <w:u w:val="single"/>
            <w:bdr w:val="none" w:sz="0" w:space="0" w:color="auto" w:frame="1"/>
            <w:lang w:eastAsia="en-GB"/>
          </w:rPr>
          <w:t>definition in the Equality Act 2010</w:t>
        </w:r>
      </w:hyperlink>
      <w:r w:rsidR="00CC6296" w:rsidRPr="00A335DA">
        <w:rPr>
          <w:rFonts w:asciiTheme="minorHAnsi" w:eastAsia="Times New Roman" w:hAnsiTheme="minorHAnsi"/>
          <w:i/>
          <w:iCs/>
          <w:color w:val="000000"/>
          <w:sz w:val="28"/>
          <w:szCs w:val="28"/>
          <w:lang w:eastAsia="en-GB"/>
        </w:rPr>
        <w:t> if you have a physical or mental impairment that has a ‘substantial’ and ‘long-term’ negative effect on your ability to do normal daily activities”. For example:</w:t>
      </w:r>
    </w:p>
    <w:p w14:paraId="0DD6FB24" w14:textId="77777777" w:rsidR="00CC6296" w:rsidRPr="00CC6296" w:rsidRDefault="00CC6296" w:rsidP="00CC6296">
      <w:pPr>
        <w:numPr>
          <w:ilvl w:val="0"/>
          <w:numId w:val="3"/>
        </w:numPr>
        <w:shd w:val="clear" w:color="auto" w:fill="FFFFFF"/>
        <w:spacing w:after="0" w:line="240" w:lineRule="auto"/>
        <w:rPr>
          <w:rFonts w:eastAsia="Times New Roman" w:cs="Times New Roman"/>
          <w:i/>
          <w:iCs/>
          <w:color w:val="000000"/>
          <w:sz w:val="28"/>
          <w:szCs w:val="28"/>
          <w:lang w:eastAsia="en-GB"/>
        </w:rPr>
      </w:pPr>
      <w:r w:rsidRPr="00CC6296">
        <w:rPr>
          <w:rFonts w:eastAsia="Times New Roman" w:cs="Times New Roman"/>
          <w:i/>
          <w:iCs/>
          <w:color w:val="000000"/>
          <w:sz w:val="28"/>
          <w:szCs w:val="28"/>
          <w:lang w:eastAsia="en-GB"/>
        </w:rPr>
        <w:t>‘</w:t>
      </w:r>
      <w:proofErr w:type="gramStart"/>
      <w:r w:rsidRPr="00CC6296">
        <w:rPr>
          <w:rFonts w:eastAsia="Times New Roman" w:cs="Times New Roman"/>
          <w:i/>
          <w:iCs/>
          <w:color w:val="000000"/>
          <w:sz w:val="28"/>
          <w:szCs w:val="28"/>
          <w:lang w:eastAsia="en-GB"/>
        </w:rPr>
        <w:t>normal</w:t>
      </w:r>
      <w:proofErr w:type="gramEnd"/>
      <w:r w:rsidRPr="00CC6296">
        <w:rPr>
          <w:rFonts w:eastAsia="Times New Roman" w:cs="Times New Roman"/>
          <w:i/>
          <w:iCs/>
          <w:color w:val="000000"/>
          <w:sz w:val="28"/>
          <w:szCs w:val="28"/>
          <w:lang w:eastAsia="en-GB"/>
        </w:rPr>
        <w:t xml:space="preserve"> daily activities’-e.g. lining up, obeying instructions, interacting with peers etc.</w:t>
      </w:r>
    </w:p>
    <w:p w14:paraId="0B6D3F04" w14:textId="77777777" w:rsidR="00CC6296" w:rsidRPr="00CC6296" w:rsidRDefault="00CC6296" w:rsidP="00CC6296">
      <w:pPr>
        <w:numPr>
          <w:ilvl w:val="0"/>
          <w:numId w:val="3"/>
        </w:numPr>
        <w:shd w:val="clear" w:color="auto" w:fill="FFFFFF"/>
        <w:spacing w:after="0" w:line="240" w:lineRule="auto"/>
        <w:rPr>
          <w:rFonts w:eastAsia="Times New Roman" w:cs="Times New Roman"/>
          <w:i/>
          <w:iCs/>
          <w:color w:val="000000"/>
          <w:sz w:val="28"/>
          <w:szCs w:val="28"/>
          <w:lang w:eastAsia="en-GB"/>
        </w:rPr>
      </w:pPr>
      <w:r w:rsidRPr="00CC6296">
        <w:rPr>
          <w:rFonts w:eastAsia="Times New Roman" w:cs="Times New Roman"/>
          <w:i/>
          <w:iCs/>
          <w:color w:val="000000"/>
          <w:sz w:val="28"/>
          <w:szCs w:val="28"/>
          <w:lang w:eastAsia="en-GB"/>
        </w:rPr>
        <w:t>‘substantial’ is more than minor or trivial,</w:t>
      </w:r>
    </w:p>
    <w:p w14:paraId="791732FF" w14:textId="77777777" w:rsidR="00CC6296" w:rsidRPr="00CC6296" w:rsidRDefault="00CC6296" w:rsidP="00CC6296">
      <w:pPr>
        <w:numPr>
          <w:ilvl w:val="0"/>
          <w:numId w:val="3"/>
        </w:numPr>
        <w:shd w:val="clear" w:color="auto" w:fill="FFFFFF"/>
        <w:spacing w:after="0" w:line="240" w:lineRule="auto"/>
        <w:rPr>
          <w:rFonts w:eastAsia="Times New Roman" w:cs="Times New Roman"/>
          <w:i/>
          <w:iCs/>
          <w:color w:val="000000"/>
          <w:sz w:val="28"/>
          <w:szCs w:val="28"/>
          <w:lang w:eastAsia="en-GB"/>
        </w:rPr>
      </w:pPr>
      <w:r w:rsidRPr="00CC6296">
        <w:rPr>
          <w:rFonts w:eastAsia="Times New Roman" w:cs="Times New Roman"/>
          <w:i/>
          <w:iCs/>
          <w:color w:val="000000"/>
          <w:sz w:val="28"/>
          <w:szCs w:val="28"/>
          <w:lang w:eastAsia="en-GB"/>
        </w:rPr>
        <w:t>‘long-term’ means 12 months or more.</w:t>
      </w:r>
    </w:p>
    <w:p w14:paraId="0A0C69D6" w14:textId="1FC714EE" w:rsidR="00CC6296" w:rsidRPr="00A335DA" w:rsidRDefault="00CC6296" w:rsidP="00CC6296">
      <w:pPr>
        <w:shd w:val="clear" w:color="auto" w:fill="FFFFFF"/>
        <w:spacing w:after="0" w:line="240" w:lineRule="auto"/>
        <w:rPr>
          <w:rFonts w:eastAsia="Times New Roman" w:cs="Times New Roman"/>
          <w:i/>
          <w:iCs/>
          <w:color w:val="000000"/>
          <w:sz w:val="28"/>
          <w:szCs w:val="28"/>
          <w:lang w:eastAsia="en-GB"/>
        </w:rPr>
      </w:pPr>
      <w:r w:rsidRPr="00CC6296">
        <w:rPr>
          <w:rFonts w:eastAsia="Times New Roman" w:cs="Times New Roman"/>
          <w:i/>
          <w:iCs/>
          <w:color w:val="000000"/>
          <w:sz w:val="28"/>
          <w:szCs w:val="28"/>
          <w:lang w:eastAsia="en-GB"/>
        </w:rPr>
        <w:lastRenderedPageBreak/>
        <w:t>For the purposes of the </w:t>
      </w:r>
      <w:hyperlink r:id="rId19" w:tgtFrame="_blank" w:history="1">
        <w:r w:rsidRPr="00CC6296">
          <w:rPr>
            <w:rFonts w:eastAsia="Times New Roman" w:cs="Times New Roman"/>
            <w:i/>
            <w:iCs/>
            <w:color w:val="197321"/>
            <w:sz w:val="28"/>
            <w:szCs w:val="28"/>
            <w:u w:val="single"/>
            <w:bdr w:val="none" w:sz="0" w:space="0" w:color="auto" w:frame="1"/>
            <w:lang w:eastAsia="en-GB"/>
          </w:rPr>
          <w:t>definition</w:t>
        </w:r>
      </w:hyperlink>
      <w:r w:rsidRPr="00CC6296">
        <w:rPr>
          <w:rFonts w:eastAsia="Times New Roman" w:cs="Times New Roman"/>
          <w:i/>
          <w:iCs/>
          <w:color w:val="000000"/>
          <w:sz w:val="28"/>
          <w:szCs w:val="28"/>
          <w:lang w:eastAsia="en-GB"/>
        </w:rPr>
        <w:t>, you “</w:t>
      </w:r>
      <w:r w:rsidRPr="00CC6296">
        <w:rPr>
          <w:rFonts w:eastAsia="Times New Roman" w:cs="Times New Roman"/>
          <w:i/>
          <w:iCs/>
          <w:color w:val="000000"/>
          <w:sz w:val="28"/>
          <w:szCs w:val="28"/>
          <w:bdr w:val="none" w:sz="0" w:space="0" w:color="auto" w:frame="1"/>
          <w:lang w:eastAsia="en-GB"/>
        </w:rPr>
        <w:t>have to ignore the impact of medicines, appliances and aids</w:t>
      </w:r>
      <w:r w:rsidRPr="00CC6296">
        <w:rPr>
          <w:rFonts w:eastAsia="Times New Roman" w:cs="Times New Roman"/>
          <w:i/>
          <w:iCs/>
          <w:color w:val="000000"/>
          <w:sz w:val="28"/>
          <w:szCs w:val="28"/>
          <w:lang w:eastAsia="en-GB"/>
        </w:rPr>
        <w:t>”. E.g. Asthma, ADHD or Epilepsy drugs, teaching assistant, hearing aid or wheelchair.</w:t>
      </w:r>
      <w:r w:rsidR="00A335DA" w:rsidRPr="00A335DA">
        <w:rPr>
          <w:rFonts w:eastAsia="Times New Roman" w:cs="Times New Roman"/>
          <w:i/>
          <w:iCs/>
          <w:color w:val="000000"/>
          <w:sz w:val="28"/>
          <w:szCs w:val="28"/>
          <w:lang w:eastAsia="en-GB"/>
        </w:rPr>
        <w:t xml:space="preserve"> </w:t>
      </w:r>
      <w:r w:rsidR="00BE1485">
        <w:rPr>
          <w:rFonts w:eastAsia="Times New Roman" w:cs="Times New Roman"/>
          <w:i/>
          <w:iCs/>
          <w:color w:val="000000"/>
          <w:sz w:val="28"/>
          <w:szCs w:val="28"/>
          <w:lang w:eastAsia="en-GB"/>
        </w:rPr>
        <w:t>Th</w:t>
      </w:r>
      <w:r w:rsidR="00A335DA" w:rsidRPr="00A335DA">
        <w:rPr>
          <w:rFonts w:eastAsia="Times New Roman" w:cs="Times New Roman"/>
          <w:i/>
          <w:iCs/>
          <w:color w:val="000000"/>
          <w:sz w:val="28"/>
          <w:szCs w:val="28"/>
          <w:lang w:eastAsia="en-GB"/>
        </w:rPr>
        <w:t>is appl</w:t>
      </w:r>
      <w:r w:rsidR="00BE1485">
        <w:rPr>
          <w:rFonts w:eastAsia="Times New Roman" w:cs="Times New Roman"/>
          <w:i/>
          <w:iCs/>
          <w:color w:val="000000"/>
          <w:sz w:val="28"/>
          <w:szCs w:val="28"/>
          <w:lang w:eastAsia="en-GB"/>
        </w:rPr>
        <w:t>i</w:t>
      </w:r>
      <w:r w:rsidR="00A335DA" w:rsidRPr="00A335DA">
        <w:rPr>
          <w:rFonts w:eastAsia="Times New Roman" w:cs="Times New Roman"/>
          <w:i/>
          <w:iCs/>
          <w:color w:val="000000"/>
          <w:sz w:val="28"/>
          <w:szCs w:val="28"/>
          <w:lang w:eastAsia="en-GB"/>
        </w:rPr>
        <w:t>es to nearly all this group.</w:t>
      </w:r>
    </w:p>
    <w:p w14:paraId="002BC305" w14:textId="77777777" w:rsidR="00CC6296" w:rsidRPr="00CC6296" w:rsidRDefault="00CC6296" w:rsidP="00CC6296">
      <w:pPr>
        <w:shd w:val="clear" w:color="auto" w:fill="FFFFFF"/>
        <w:spacing w:after="0" w:line="240" w:lineRule="auto"/>
        <w:rPr>
          <w:rFonts w:eastAsia="Times New Roman" w:cs="Times New Roman"/>
          <w:i/>
          <w:iCs/>
          <w:color w:val="000000"/>
          <w:sz w:val="28"/>
          <w:szCs w:val="28"/>
          <w:lang w:eastAsia="en-GB"/>
        </w:rPr>
      </w:pPr>
    </w:p>
    <w:p w14:paraId="0ACD14B1" w14:textId="55E2CABC" w:rsidR="00CC6296" w:rsidRPr="00CC6296" w:rsidRDefault="00330198" w:rsidP="00CC6296">
      <w:pPr>
        <w:shd w:val="clear" w:color="auto" w:fill="FFFFFF"/>
        <w:spacing w:after="0" w:line="240" w:lineRule="auto"/>
        <w:outlineLvl w:val="1"/>
        <w:rPr>
          <w:rFonts w:eastAsia="Times New Roman" w:cs="Times New Roman"/>
          <w:sz w:val="28"/>
          <w:szCs w:val="28"/>
          <w:lang w:eastAsia="en-GB"/>
        </w:rPr>
      </w:pPr>
      <w:r w:rsidRPr="004C556D">
        <w:rPr>
          <w:rFonts w:eastAsia="Times New Roman" w:cs="Times New Roman"/>
          <w:b/>
          <w:bCs/>
          <w:sz w:val="28"/>
          <w:szCs w:val="28"/>
          <w:lang w:eastAsia="en-GB"/>
        </w:rPr>
        <w:t>Secondly</w:t>
      </w:r>
      <w:r>
        <w:rPr>
          <w:rFonts w:eastAsia="Times New Roman" w:cs="Times New Roman"/>
          <w:sz w:val="28"/>
          <w:szCs w:val="28"/>
          <w:lang w:eastAsia="en-GB"/>
        </w:rPr>
        <w:t>, w</w:t>
      </w:r>
      <w:r w:rsidR="00CC6296" w:rsidRPr="00CC6296">
        <w:rPr>
          <w:rFonts w:eastAsia="Times New Roman" w:cs="Times New Roman"/>
          <w:sz w:val="28"/>
          <w:szCs w:val="28"/>
          <w:lang w:eastAsia="en-GB"/>
        </w:rPr>
        <w:t xml:space="preserve">hat would happen if equality duties were </w:t>
      </w:r>
      <w:r w:rsidR="00CC6296">
        <w:rPr>
          <w:rFonts w:eastAsia="Times New Roman" w:cs="Times New Roman"/>
          <w:sz w:val="28"/>
          <w:szCs w:val="28"/>
          <w:lang w:eastAsia="en-GB"/>
        </w:rPr>
        <w:t xml:space="preserve">then </w:t>
      </w:r>
      <w:r w:rsidR="00CC6296" w:rsidRPr="00CC6296">
        <w:rPr>
          <w:rFonts w:eastAsia="Times New Roman" w:cs="Times New Roman"/>
          <w:sz w:val="28"/>
          <w:szCs w:val="28"/>
          <w:lang w:eastAsia="en-GB"/>
        </w:rPr>
        <w:t>properly enacted?</w:t>
      </w:r>
    </w:p>
    <w:p w14:paraId="789F7CE0" w14:textId="77777777" w:rsidR="00CC6296" w:rsidRPr="00CC6296" w:rsidRDefault="00CC6296" w:rsidP="00CC6296">
      <w:pPr>
        <w:shd w:val="clear" w:color="auto" w:fill="FFFFFF"/>
        <w:spacing w:after="0" w:line="240" w:lineRule="auto"/>
        <w:rPr>
          <w:rFonts w:eastAsia="Times New Roman" w:cs="Times New Roman"/>
          <w:color w:val="000000"/>
          <w:sz w:val="28"/>
          <w:szCs w:val="28"/>
          <w:lang w:eastAsia="en-GB"/>
        </w:rPr>
      </w:pPr>
      <w:r w:rsidRPr="00CC6296">
        <w:rPr>
          <w:rFonts w:eastAsia="Times New Roman" w:cs="Times New Roman"/>
          <w:color w:val="000000"/>
          <w:sz w:val="28"/>
          <w:szCs w:val="28"/>
          <w:lang w:eastAsia="en-GB"/>
        </w:rPr>
        <w:t>The proper enforcement, monitoring and training for schools on the </w:t>
      </w:r>
      <w:hyperlink r:id="rId20" w:tgtFrame="_blank" w:history="1">
        <w:r w:rsidRPr="00CC6296">
          <w:rPr>
            <w:rFonts w:eastAsia="Times New Roman" w:cs="Times New Roman"/>
            <w:color w:val="197321"/>
            <w:sz w:val="28"/>
            <w:szCs w:val="28"/>
            <w:u w:val="single"/>
            <w:bdr w:val="none" w:sz="0" w:space="0" w:color="auto" w:frame="1"/>
            <w:lang w:eastAsia="en-GB"/>
          </w:rPr>
          <w:t>Public Sector Equality Duty</w:t>
        </w:r>
      </w:hyperlink>
      <w:r w:rsidRPr="00CC6296">
        <w:rPr>
          <w:rFonts w:eastAsia="Times New Roman" w:cs="Times New Roman"/>
          <w:color w:val="000000"/>
          <w:sz w:val="28"/>
          <w:szCs w:val="28"/>
          <w:lang w:eastAsia="en-GB"/>
        </w:rPr>
        <w:t>, especially as it applies to disabled people (</w:t>
      </w:r>
      <w:hyperlink r:id="rId21" w:tgtFrame="_blank" w:history="1">
        <w:r w:rsidRPr="00CC6296">
          <w:rPr>
            <w:rFonts w:eastAsia="Times New Roman" w:cs="Times New Roman"/>
            <w:color w:val="197321"/>
            <w:sz w:val="28"/>
            <w:szCs w:val="28"/>
            <w:u w:val="single"/>
            <w:bdr w:val="none" w:sz="0" w:space="0" w:color="auto" w:frame="1"/>
            <w:lang w:eastAsia="en-GB"/>
          </w:rPr>
          <w:t>Section 149 of the Equality Act</w:t>
        </w:r>
      </w:hyperlink>
      <w:r w:rsidRPr="00CC6296">
        <w:rPr>
          <w:rFonts w:eastAsia="Times New Roman" w:cs="Times New Roman"/>
          <w:color w:val="000000"/>
          <w:sz w:val="28"/>
          <w:szCs w:val="28"/>
          <w:lang w:eastAsia="en-GB"/>
        </w:rPr>
        <w:t>), would lead to a rapid embracing of disability equality as a key aim in schools and colleges. The Disability Equality duties are based on a human rights/social model approach rather than the older deficit/medical model approach to disability.</w:t>
      </w:r>
    </w:p>
    <w:p w14:paraId="19868E85" w14:textId="1AD68C19" w:rsidR="00CC6296" w:rsidRDefault="00CC6296" w:rsidP="00CC6296">
      <w:pPr>
        <w:shd w:val="clear" w:color="auto" w:fill="FFFFFF"/>
        <w:spacing w:after="0" w:line="240" w:lineRule="auto"/>
        <w:rPr>
          <w:rFonts w:eastAsia="Times New Roman" w:cs="Times New Roman"/>
          <w:b/>
          <w:bCs/>
          <w:color w:val="000000"/>
          <w:sz w:val="28"/>
          <w:szCs w:val="28"/>
          <w:bdr w:val="none" w:sz="0" w:space="0" w:color="auto" w:frame="1"/>
          <w:lang w:eastAsia="en-GB"/>
        </w:rPr>
      </w:pPr>
      <w:r w:rsidRPr="00CC6296">
        <w:rPr>
          <w:rFonts w:eastAsia="Times New Roman" w:cs="Times New Roman"/>
          <w:color w:val="000000"/>
          <w:sz w:val="28"/>
          <w:szCs w:val="28"/>
          <w:lang w:eastAsia="en-GB"/>
        </w:rPr>
        <w:t xml:space="preserve">How much better it would be if all schools enrolled the disabled children living in their catchment area and the school was resourced to meet their needs, </w:t>
      </w:r>
      <w:r w:rsidR="00A335DA">
        <w:rPr>
          <w:rFonts w:eastAsia="Times New Roman" w:cs="Times New Roman"/>
          <w:color w:val="000000"/>
          <w:sz w:val="28"/>
          <w:szCs w:val="28"/>
          <w:lang w:eastAsia="en-GB"/>
        </w:rPr>
        <w:t xml:space="preserve">made necessary reasonable adjustments, </w:t>
      </w:r>
      <w:r w:rsidRPr="00CC6296">
        <w:rPr>
          <w:rFonts w:eastAsia="Times New Roman" w:cs="Times New Roman"/>
          <w:color w:val="000000"/>
          <w:sz w:val="28"/>
          <w:szCs w:val="28"/>
          <w:lang w:eastAsia="en-GB"/>
        </w:rPr>
        <w:t>challenged and removed</w:t>
      </w:r>
      <w:r w:rsidR="00A335DA">
        <w:rPr>
          <w:rFonts w:eastAsia="Times New Roman" w:cs="Times New Roman"/>
          <w:color w:val="000000"/>
          <w:sz w:val="28"/>
          <w:szCs w:val="28"/>
          <w:lang w:eastAsia="en-GB"/>
        </w:rPr>
        <w:t xml:space="preserve"> barriers</w:t>
      </w:r>
      <w:r w:rsidRPr="00CC6296">
        <w:rPr>
          <w:rFonts w:eastAsia="Times New Roman" w:cs="Times New Roman"/>
          <w:color w:val="000000"/>
          <w:sz w:val="28"/>
          <w:szCs w:val="28"/>
          <w:lang w:eastAsia="en-GB"/>
        </w:rPr>
        <w:t xml:space="preserve">, </w:t>
      </w:r>
      <w:r w:rsidR="00A335DA">
        <w:rPr>
          <w:rFonts w:eastAsia="Times New Roman" w:cs="Times New Roman"/>
          <w:color w:val="000000"/>
          <w:sz w:val="28"/>
          <w:szCs w:val="28"/>
          <w:lang w:eastAsia="en-GB"/>
        </w:rPr>
        <w:t xml:space="preserve">all </w:t>
      </w:r>
      <w:r w:rsidRPr="00CC6296">
        <w:rPr>
          <w:rFonts w:eastAsia="Times New Roman" w:cs="Times New Roman"/>
          <w:color w:val="000000"/>
          <w:sz w:val="28"/>
          <w:szCs w:val="28"/>
          <w:lang w:eastAsia="en-GB"/>
        </w:rPr>
        <w:t xml:space="preserve">staff </w:t>
      </w:r>
      <w:r w:rsidR="00A335DA">
        <w:rPr>
          <w:rFonts w:eastAsia="Times New Roman" w:cs="Times New Roman"/>
          <w:color w:val="000000"/>
          <w:sz w:val="28"/>
          <w:szCs w:val="28"/>
          <w:lang w:eastAsia="en-GB"/>
        </w:rPr>
        <w:t xml:space="preserve">are </w:t>
      </w:r>
      <w:r w:rsidRPr="00CC6296">
        <w:rPr>
          <w:rFonts w:eastAsia="Times New Roman" w:cs="Times New Roman"/>
          <w:color w:val="000000"/>
          <w:sz w:val="28"/>
          <w:szCs w:val="28"/>
          <w:lang w:eastAsia="en-GB"/>
        </w:rPr>
        <w:t>trained to provide an inclusive approach to learning and socialization and the children and students were empowered to collaborate and support each other, rather than compete? In other words, </w:t>
      </w:r>
      <w:r w:rsidRPr="00CC6296">
        <w:rPr>
          <w:rFonts w:eastAsia="Times New Roman" w:cs="Times New Roman"/>
          <w:b/>
          <w:bCs/>
          <w:color w:val="000000"/>
          <w:sz w:val="28"/>
          <w:szCs w:val="28"/>
          <w:bdr w:val="none" w:sz="0" w:space="0" w:color="auto" w:frame="1"/>
          <w:lang w:eastAsia="en-GB"/>
        </w:rPr>
        <w:t>an education system based on inclusive values.</w:t>
      </w:r>
    </w:p>
    <w:p w14:paraId="2BE4C25D" w14:textId="77777777" w:rsidR="00A335DA" w:rsidRPr="00A335DA" w:rsidRDefault="00A335DA" w:rsidP="00CC6296">
      <w:pPr>
        <w:shd w:val="clear" w:color="auto" w:fill="FFFFFF"/>
        <w:spacing w:after="0" w:line="240" w:lineRule="auto"/>
        <w:rPr>
          <w:rFonts w:eastAsia="Times New Roman" w:cs="Times New Roman"/>
          <w:color w:val="000000"/>
          <w:sz w:val="28"/>
          <w:szCs w:val="28"/>
          <w:lang w:eastAsia="en-GB"/>
        </w:rPr>
      </w:pPr>
    </w:p>
    <w:p w14:paraId="3C0D9E65" w14:textId="02012B0D" w:rsidR="00330198" w:rsidRPr="00A335DA" w:rsidRDefault="00330198" w:rsidP="00330198">
      <w:pPr>
        <w:spacing w:after="0" w:line="240" w:lineRule="auto"/>
        <w:rPr>
          <w:i/>
          <w:iCs/>
          <w:sz w:val="28"/>
          <w:szCs w:val="28"/>
          <w:lang w:eastAsia="en-GB"/>
        </w:rPr>
      </w:pPr>
      <w:r w:rsidRPr="004C556D">
        <w:rPr>
          <w:b/>
          <w:bCs/>
          <w:sz w:val="28"/>
          <w:szCs w:val="28"/>
        </w:rPr>
        <w:t>Thirdly</w:t>
      </w:r>
      <w:r w:rsidRPr="00330198">
        <w:rPr>
          <w:sz w:val="28"/>
          <w:szCs w:val="28"/>
        </w:rPr>
        <w:t xml:space="preserve">, the Government should drop its reservations to the UNCRPD. This would </w:t>
      </w:r>
      <w:proofErr w:type="gramStart"/>
      <w:r w:rsidRPr="00330198">
        <w:rPr>
          <w:sz w:val="28"/>
          <w:szCs w:val="28"/>
        </w:rPr>
        <w:t>then  lead</w:t>
      </w:r>
      <w:proofErr w:type="gramEnd"/>
      <w:r w:rsidRPr="00330198">
        <w:rPr>
          <w:sz w:val="28"/>
          <w:szCs w:val="28"/>
        </w:rPr>
        <w:t xml:space="preserve"> the incorporation of Article 24 ….</w:t>
      </w:r>
      <w:r>
        <w:rPr>
          <w:sz w:val="28"/>
          <w:szCs w:val="28"/>
        </w:rPr>
        <w:t xml:space="preserve"> “</w:t>
      </w:r>
      <w:r w:rsidRPr="00A335DA">
        <w:rPr>
          <w:i/>
          <w:iCs/>
          <w:sz w:val="28"/>
          <w:szCs w:val="28"/>
        </w:rPr>
        <w:t xml:space="preserve">1. The UK </w:t>
      </w:r>
      <w:proofErr w:type="gramStart"/>
      <w:r w:rsidRPr="00A335DA">
        <w:rPr>
          <w:i/>
          <w:iCs/>
          <w:sz w:val="28"/>
          <w:szCs w:val="28"/>
        </w:rPr>
        <w:t xml:space="preserve">Government  </w:t>
      </w:r>
      <w:r w:rsidRPr="00A335DA">
        <w:rPr>
          <w:i/>
          <w:iCs/>
          <w:sz w:val="28"/>
          <w:szCs w:val="28"/>
          <w:lang w:eastAsia="en-GB"/>
        </w:rPr>
        <w:t>recognise</w:t>
      </w:r>
      <w:proofErr w:type="gramEnd"/>
      <w:r w:rsidRPr="00A335DA">
        <w:rPr>
          <w:i/>
          <w:iCs/>
          <w:sz w:val="28"/>
          <w:szCs w:val="28"/>
          <w:lang w:eastAsia="en-GB"/>
        </w:rPr>
        <w:t xml:space="preserve"> the right of persons with disabilities to education. With a view to realising this right without discrimination and </w:t>
      </w:r>
      <w:proofErr w:type="gramStart"/>
      <w:r w:rsidRPr="00A335DA">
        <w:rPr>
          <w:i/>
          <w:iCs/>
          <w:sz w:val="28"/>
          <w:szCs w:val="28"/>
          <w:lang w:eastAsia="en-GB"/>
        </w:rPr>
        <w:t>on the basis of</w:t>
      </w:r>
      <w:proofErr w:type="gramEnd"/>
      <w:r w:rsidRPr="00A335DA">
        <w:rPr>
          <w:i/>
          <w:iCs/>
          <w:sz w:val="28"/>
          <w:szCs w:val="28"/>
          <w:lang w:eastAsia="en-GB"/>
        </w:rPr>
        <w:t xml:space="preserve"> equal opportunity, States Parties shall ensure an inclusive education system at all levels and lifelong learning directed to:  </w:t>
      </w:r>
    </w:p>
    <w:p w14:paraId="718263A7" w14:textId="77777777" w:rsidR="00330198" w:rsidRPr="00330198" w:rsidRDefault="00330198" w:rsidP="00330198">
      <w:pPr>
        <w:spacing w:after="0" w:line="240" w:lineRule="auto"/>
        <w:rPr>
          <w:i/>
          <w:iCs/>
          <w:sz w:val="28"/>
          <w:szCs w:val="28"/>
          <w:lang w:eastAsia="en-GB"/>
        </w:rPr>
      </w:pPr>
      <w:r w:rsidRPr="00330198">
        <w:rPr>
          <w:i/>
          <w:iCs/>
          <w:sz w:val="28"/>
          <w:szCs w:val="28"/>
          <w:lang w:eastAsia="en-GB"/>
        </w:rPr>
        <w:t xml:space="preserve">The full development of human potential and sense of dignity and self-worth, and the strengthening of respect for human rights, fundamental freedoms and human </w:t>
      </w:r>
      <w:proofErr w:type="gramStart"/>
      <w:r w:rsidRPr="00330198">
        <w:rPr>
          <w:i/>
          <w:iCs/>
          <w:sz w:val="28"/>
          <w:szCs w:val="28"/>
          <w:lang w:eastAsia="en-GB"/>
        </w:rPr>
        <w:t>diversity;</w:t>
      </w:r>
      <w:proofErr w:type="gramEnd"/>
    </w:p>
    <w:p w14:paraId="3235EB24" w14:textId="77777777" w:rsidR="00330198" w:rsidRPr="00330198" w:rsidRDefault="00330198" w:rsidP="00330198">
      <w:pPr>
        <w:spacing w:after="0" w:line="240" w:lineRule="auto"/>
        <w:rPr>
          <w:i/>
          <w:iCs/>
          <w:sz w:val="28"/>
          <w:szCs w:val="28"/>
          <w:lang w:eastAsia="en-GB"/>
        </w:rPr>
      </w:pPr>
      <w:r w:rsidRPr="00330198">
        <w:rPr>
          <w:i/>
          <w:iCs/>
          <w:sz w:val="28"/>
          <w:szCs w:val="28"/>
          <w:lang w:eastAsia="en-GB"/>
        </w:rPr>
        <w:t xml:space="preserve">The development by persons with disabilities of their personality, talents and creativity, as well as their mental and physical abilities, to their fullest </w:t>
      </w:r>
      <w:proofErr w:type="gramStart"/>
      <w:r w:rsidRPr="00330198">
        <w:rPr>
          <w:i/>
          <w:iCs/>
          <w:sz w:val="28"/>
          <w:szCs w:val="28"/>
          <w:lang w:eastAsia="en-GB"/>
        </w:rPr>
        <w:t>potential;</w:t>
      </w:r>
      <w:proofErr w:type="gramEnd"/>
    </w:p>
    <w:p w14:paraId="598A8617" w14:textId="77777777" w:rsidR="00330198" w:rsidRPr="00330198" w:rsidRDefault="00330198" w:rsidP="00330198">
      <w:pPr>
        <w:spacing w:after="0" w:line="240" w:lineRule="auto"/>
        <w:rPr>
          <w:i/>
          <w:iCs/>
          <w:sz w:val="28"/>
          <w:szCs w:val="28"/>
          <w:lang w:eastAsia="en-GB"/>
        </w:rPr>
      </w:pPr>
      <w:r w:rsidRPr="00330198">
        <w:rPr>
          <w:i/>
          <w:iCs/>
          <w:sz w:val="28"/>
          <w:szCs w:val="28"/>
          <w:lang w:eastAsia="en-GB"/>
        </w:rPr>
        <w:t>Enabling persons with disabilities to participate effectively in a free society.</w:t>
      </w:r>
    </w:p>
    <w:p w14:paraId="21E8195E" w14:textId="77777777" w:rsidR="00A335DA" w:rsidRPr="00A335DA" w:rsidRDefault="00A335DA" w:rsidP="00330198">
      <w:pPr>
        <w:spacing w:after="0" w:line="240" w:lineRule="auto"/>
        <w:rPr>
          <w:i/>
          <w:iCs/>
          <w:sz w:val="28"/>
          <w:szCs w:val="28"/>
          <w:lang w:eastAsia="en-GB"/>
        </w:rPr>
      </w:pPr>
    </w:p>
    <w:p w14:paraId="3246FB2B" w14:textId="01DD4D38" w:rsidR="00330198" w:rsidRPr="00330198" w:rsidRDefault="00330198" w:rsidP="00330198">
      <w:pPr>
        <w:spacing w:after="0" w:line="240" w:lineRule="auto"/>
        <w:rPr>
          <w:i/>
          <w:iCs/>
          <w:sz w:val="28"/>
          <w:szCs w:val="28"/>
          <w:lang w:eastAsia="en-GB"/>
        </w:rPr>
      </w:pPr>
      <w:r w:rsidRPr="00330198">
        <w:rPr>
          <w:i/>
          <w:iCs/>
          <w:sz w:val="28"/>
          <w:szCs w:val="28"/>
          <w:lang w:eastAsia="en-GB"/>
        </w:rPr>
        <w:t>2. In realising this right, States Parties shall ensure that:</w:t>
      </w:r>
    </w:p>
    <w:p w14:paraId="681E8027" w14:textId="77777777" w:rsidR="00330198" w:rsidRPr="00330198" w:rsidRDefault="00330198" w:rsidP="00330198">
      <w:pPr>
        <w:spacing w:after="0" w:line="240" w:lineRule="auto"/>
        <w:rPr>
          <w:i/>
          <w:iCs/>
          <w:sz w:val="28"/>
          <w:szCs w:val="28"/>
          <w:lang w:eastAsia="en-GB"/>
        </w:rPr>
      </w:pPr>
      <w:r w:rsidRPr="00330198">
        <w:rPr>
          <w:i/>
          <w:iCs/>
          <w:sz w:val="28"/>
          <w:szCs w:val="28"/>
          <w:lang w:eastAsia="en-GB"/>
        </w:rPr>
        <w:t xml:space="preserve">Persons with disabilities are not excluded from the general education system </w:t>
      </w:r>
      <w:proofErr w:type="gramStart"/>
      <w:r w:rsidRPr="00330198">
        <w:rPr>
          <w:i/>
          <w:iCs/>
          <w:sz w:val="28"/>
          <w:szCs w:val="28"/>
          <w:lang w:eastAsia="en-GB"/>
        </w:rPr>
        <w:t>on the basis of</w:t>
      </w:r>
      <w:proofErr w:type="gramEnd"/>
      <w:r w:rsidRPr="00330198">
        <w:rPr>
          <w:i/>
          <w:iCs/>
          <w:sz w:val="28"/>
          <w:szCs w:val="28"/>
          <w:lang w:eastAsia="en-GB"/>
        </w:rPr>
        <w:t xml:space="preserve"> disability, and that children with disabilities are not excluded from free and compulsory primary education, or from secondary education, </w:t>
      </w:r>
      <w:proofErr w:type="gramStart"/>
      <w:r w:rsidRPr="00330198">
        <w:rPr>
          <w:i/>
          <w:iCs/>
          <w:sz w:val="28"/>
          <w:szCs w:val="28"/>
          <w:lang w:eastAsia="en-GB"/>
        </w:rPr>
        <w:t>on the basis of</w:t>
      </w:r>
      <w:proofErr w:type="gramEnd"/>
      <w:r w:rsidRPr="00330198">
        <w:rPr>
          <w:i/>
          <w:iCs/>
          <w:sz w:val="28"/>
          <w:szCs w:val="28"/>
          <w:lang w:eastAsia="en-GB"/>
        </w:rPr>
        <w:t xml:space="preserve"> </w:t>
      </w:r>
      <w:proofErr w:type="gramStart"/>
      <w:r w:rsidRPr="00330198">
        <w:rPr>
          <w:i/>
          <w:iCs/>
          <w:sz w:val="28"/>
          <w:szCs w:val="28"/>
          <w:lang w:eastAsia="en-GB"/>
        </w:rPr>
        <w:t>disability;</w:t>
      </w:r>
      <w:proofErr w:type="gramEnd"/>
    </w:p>
    <w:p w14:paraId="752748B5" w14:textId="77777777" w:rsidR="00330198" w:rsidRPr="00330198" w:rsidRDefault="00330198" w:rsidP="00330198">
      <w:pPr>
        <w:spacing w:after="0" w:line="240" w:lineRule="auto"/>
        <w:rPr>
          <w:b/>
          <w:bCs/>
          <w:i/>
          <w:iCs/>
          <w:sz w:val="28"/>
          <w:szCs w:val="28"/>
          <w:lang w:eastAsia="en-GB"/>
        </w:rPr>
      </w:pPr>
      <w:r w:rsidRPr="00330198">
        <w:rPr>
          <w:b/>
          <w:bCs/>
          <w:i/>
          <w:iCs/>
          <w:sz w:val="28"/>
          <w:szCs w:val="28"/>
          <w:lang w:eastAsia="en-GB"/>
        </w:rPr>
        <w:t xml:space="preserve">Persons with disabilities can access an inclusive, quality and free primary education and secondary education on an equal basis with others in the communities in which they </w:t>
      </w:r>
      <w:proofErr w:type="gramStart"/>
      <w:r w:rsidRPr="00330198">
        <w:rPr>
          <w:b/>
          <w:bCs/>
          <w:i/>
          <w:iCs/>
          <w:sz w:val="28"/>
          <w:szCs w:val="28"/>
          <w:lang w:eastAsia="en-GB"/>
        </w:rPr>
        <w:t>live;</w:t>
      </w:r>
      <w:proofErr w:type="gramEnd"/>
    </w:p>
    <w:p w14:paraId="7F1D4136" w14:textId="77777777" w:rsidR="00330198" w:rsidRPr="00330198" w:rsidRDefault="00330198" w:rsidP="00330198">
      <w:pPr>
        <w:spacing w:after="0" w:line="240" w:lineRule="auto"/>
        <w:rPr>
          <w:i/>
          <w:iCs/>
          <w:sz w:val="28"/>
          <w:szCs w:val="28"/>
          <w:lang w:eastAsia="en-GB"/>
        </w:rPr>
      </w:pPr>
      <w:r w:rsidRPr="00330198">
        <w:rPr>
          <w:i/>
          <w:iCs/>
          <w:sz w:val="28"/>
          <w:szCs w:val="28"/>
          <w:lang w:eastAsia="en-GB"/>
        </w:rPr>
        <w:t xml:space="preserve">Reasonable accommodation of the individual's requirements is </w:t>
      </w:r>
      <w:proofErr w:type="gramStart"/>
      <w:r w:rsidRPr="00330198">
        <w:rPr>
          <w:i/>
          <w:iCs/>
          <w:sz w:val="28"/>
          <w:szCs w:val="28"/>
          <w:lang w:eastAsia="en-GB"/>
        </w:rPr>
        <w:t>provided;</w:t>
      </w:r>
      <w:proofErr w:type="gramEnd"/>
    </w:p>
    <w:p w14:paraId="205B9F64" w14:textId="77777777" w:rsidR="00330198" w:rsidRPr="00330198" w:rsidRDefault="00330198" w:rsidP="00330198">
      <w:pPr>
        <w:spacing w:after="0" w:line="240" w:lineRule="auto"/>
        <w:rPr>
          <w:i/>
          <w:iCs/>
          <w:sz w:val="28"/>
          <w:szCs w:val="28"/>
          <w:lang w:eastAsia="en-GB"/>
        </w:rPr>
      </w:pPr>
      <w:r w:rsidRPr="00330198">
        <w:rPr>
          <w:i/>
          <w:iCs/>
          <w:sz w:val="28"/>
          <w:szCs w:val="28"/>
          <w:lang w:eastAsia="en-GB"/>
        </w:rPr>
        <w:t xml:space="preserve">Persons with disabilities receive the support required, within the general education system, to facilitate their effective </w:t>
      </w:r>
      <w:proofErr w:type="gramStart"/>
      <w:r w:rsidRPr="00330198">
        <w:rPr>
          <w:i/>
          <w:iCs/>
          <w:sz w:val="28"/>
          <w:szCs w:val="28"/>
          <w:lang w:eastAsia="en-GB"/>
        </w:rPr>
        <w:t>education;</w:t>
      </w:r>
      <w:proofErr w:type="gramEnd"/>
    </w:p>
    <w:p w14:paraId="75FE9305" w14:textId="271CF252" w:rsidR="00330198" w:rsidRPr="00330198" w:rsidRDefault="00330198" w:rsidP="00330198">
      <w:pPr>
        <w:spacing w:after="0" w:line="240" w:lineRule="auto"/>
        <w:rPr>
          <w:sz w:val="28"/>
          <w:szCs w:val="28"/>
          <w:lang w:eastAsia="en-GB"/>
        </w:rPr>
      </w:pPr>
      <w:r w:rsidRPr="00330198">
        <w:rPr>
          <w:i/>
          <w:iCs/>
          <w:sz w:val="28"/>
          <w:szCs w:val="28"/>
          <w:lang w:eastAsia="en-GB"/>
        </w:rPr>
        <w:t>Effective individualised support measures are provided in environments that maximise academic and social development, consistent with the goal of full inclusion</w:t>
      </w:r>
      <w:r w:rsidR="004C556D">
        <w:rPr>
          <w:i/>
          <w:iCs/>
          <w:sz w:val="28"/>
          <w:szCs w:val="28"/>
          <w:lang w:eastAsia="en-GB"/>
        </w:rPr>
        <w:t>.</w:t>
      </w:r>
      <w:r>
        <w:rPr>
          <w:sz w:val="28"/>
          <w:szCs w:val="28"/>
          <w:lang w:eastAsia="en-GB"/>
        </w:rPr>
        <w:t>”</w:t>
      </w:r>
    </w:p>
    <w:p w14:paraId="60FDF157" w14:textId="425B22E6" w:rsidR="00330198" w:rsidRPr="00CC6296" w:rsidRDefault="00330198" w:rsidP="00CC6296">
      <w:pPr>
        <w:shd w:val="clear" w:color="auto" w:fill="FFFFFF"/>
        <w:spacing w:after="0" w:line="240" w:lineRule="auto"/>
        <w:rPr>
          <w:rFonts w:eastAsia="Times New Roman" w:cs="Times New Roman"/>
          <w:color w:val="000000"/>
          <w:sz w:val="28"/>
          <w:szCs w:val="28"/>
          <w:lang w:eastAsia="en-GB"/>
        </w:rPr>
      </w:pPr>
    </w:p>
    <w:p w14:paraId="50140499" w14:textId="1C88EFBC" w:rsidR="00CC6296" w:rsidRDefault="00330198" w:rsidP="0012764F">
      <w:pPr>
        <w:spacing w:after="0" w:line="240" w:lineRule="auto"/>
        <w:rPr>
          <w:sz w:val="28"/>
          <w:szCs w:val="28"/>
        </w:rPr>
      </w:pPr>
      <w:r w:rsidRPr="004C556D">
        <w:rPr>
          <w:b/>
          <w:bCs/>
          <w:sz w:val="28"/>
          <w:szCs w:val="28"/>
        </w:rPr>
        <w:t>Fourthly</w:t>
      </w:r>
      <w:r w:rsidR="00CE1888" w:rsidRPr="004C556D">
        <w:rPr>
          <w:b/>
          <w:bCs/>
          <w:sz w:val="28"/>
          <w:szCs w:val="28"/>
        </w:rPr>
        <w:t>,</w:t>
      </w:r>
      <w:r>
        <w:rPr>
          <w:sz w:val="28"/>
          <w:szCs w:val="28"/>
        </w:rPr>
        <w:t xml:space="preserve"> the Government should adopt the definition and guidance of General Comment No </w:t>
      </w:r>
      <w:proofErr w:type="gramStart"/>
      <w:r>
        <w:rPr>
          <w:sz w:val="28"/>
          <w:szCs w:val="28"/>
        </w:rPr>
        <w:t>4  to</w:t>
      </w:r>
      <w:proofErr w:type="gramEnd"/>
      <w:r>
        <w:rPr>
          <w:sz w:val="28"/>
          <w:szCs w:val="28"/>
        </w:rPr>
        <w:t xml:space="preserve"> guide the development of their Inclusive Education </w:t>
      </w:r>
      <w:proofErr w:type="gramStart"/>
      <w:r>
        <w:rPr>
          <w:sz w:val="28"/>
          <w:szCs w:val="28"/>
        </w:rPr>
        <w:t>Policy:-</w:t>
      </w:r>
      <w:proofErr w:type="gramEnd"/>
    </w:p>
    <w:p w14:paraId="5AD7690A" w14:textId="77777777" w:rsidR="00330198" w:rsidRPr="00330198" w:rsidRDefault="00330198" w:rsidP="00CE1888">
      <w:pPr>
        <w:spacing w:after="0" w:line="240" w:lineRule="auto"/>
        <w:rPr>
          <w:i/>
          <w:iCs/>
          <w:sz w:val="28"/>
          <w:szCs w:val="28"/>
          <w:lang w:eastAsia="en-GB"/>
        </w:rPr>
      </w:pPr>
      <w:r w:rsidRPr="00330198">
        <w:rPr>
          <w:i/>
          <w:iCs/>
          <w:sz w:val="28"/>
          <w:szCs w:val="28"/>
          <w:lang w:eastAsia="en-GB"/>
        </w:rPr>
        <w:t>“10. Inclusive education is to be understood as:</w:t>
      </w:r>
    </w:p>
    <w:p w14:paraId="14E59747" w14:textId="77777777" w:rsidR="00330198" w:rsidRPr="00F33608" w:rsidRDefault="00330198" w:rsidP="00CE1888">
      <w:pPr>
        <w:pStyle w:val="ListParagraph"/>
        <w:numPr>
          <w:ilvl w:val="0"/>
          <w:numId w:val="8"/>
        </w:numPr>
        <w:spacing w:after="0" w:line="240" w:lineRule="auto"/>
        <w:rPr>
          <w:i/>
          <w:iCs/>
          <w:sz w:val="28"/>
          <w:szCs w:val="28"/>
          <w:lang w:eastAsia="en-GB"/>
        </w:rPr>
      </w:pPr>
      <w:r w:rsidRPr="00F33608">
        <w:rPr>
          <w:i/>
          <w:iCs/>
          <w:sz w:val="28"/>
          <w:szCs w:val="28"/>
          <w:lang w:eastAsia="en-GB"/>
        </w:rPr>
        <w:lastRenderedPageBreak/>
        <w:t xml:space="preserve">A fundamental human right of all learners. Notably, education is the right of the individual learner and not, in the case of children, the right of a parent or caregiver. Parental responsibilities in this regard are subordinate to the rights of the </w:t>
      </w:r>
      <w:proofErr w:type="gramStart"/>
      <w:r w:rsidRPr="00F33608">
        <w:rPr>
          <w:i/>
          <w:iCs/>
          <w:sz w:val="28"/>
          <w:szCs w:val="28"/>
          <w:lang w:eastAsia="en-GB"/>
        </w:rPr>
        <w:t>child;</w:t>
      </w:r>
      <w:proofErr w:type="gramEnd"/>
    </w:p>
    <w:p w14:paraId="46E92ED2" w14:textId="77777777" w:rsidR="00330198" w:rsidRPr="00F33608" w:rsidRDefault="00330198" w:rsidP="00CE1888">
      <w:pPr>
        <w:pStyle w:val="ListParagraph"/>
        <w:numPr>
          <w:ilvl w:val="0"/>
          <w:numId w:val="8"/>
        </w:numPr>
        <w:spacing w:after="0" w:line="240" w:lineRule="auto"/>
        <w:rPr>
          <w:i/>
          <w:iCs/>
          <w:sz w:val="28"/>
          <w:szCs w:val="28"/>
          <w:lang w:eastAsia="en-GB"/>
        </w:rPr>
      </w:pPr>
      <w:r w:rsidRPr="00F33608">
        <w:rPr>
          <w:i/>
          <w:iCs/>
          <w:sz w:val="28"/>
          <w:szCs w:val="28"/>
          <w:lang w:eastAsia="en-GB"/>
        </w:rPr>
        <w:t xml:space="preserve">A principle that values the well-being of all students, respects their inherent dignity and autonomy, and acknowledges individuals’ requirements and their ability to effectively be included in and contribute to </w:t>
      </w:r>
      <w:proofErr w:type="gramStart"/>
      <w:r w:rsidRPr="00F33608">
        <w:rPr>
          <w:i/>
          <w:iCs/>
          <w:sz w:val="28"/>
          <w:szCs w:val="28"/>
          <w:lang w:eastAsia="en-GB"/>
        </w:rPr>
        <w:t>society;</w:t>
      </w:r>
      <w:proofErr w:type="gramEnd"/>
    </w:p>
    <w:p w14:paraId="7AB618AF" w14:textId="77777777" w:rsidR="00330198" w:rsidRPr="00F33608" w:rsidRDefault="00330198" w:rsidP="00CE1888">
      <w:pPr>
        <w:pStyle w:val="ListParagraph"/>
        <w:numPr>
          <w:ilvl w:val="0"/>
          <w:numId w:val="8"/>
        </w:numPr>
        <w:spacing w:after="0" w:line="240" w:lineRule="auto"/>
        <w:rPr>
          <w:i/>
          <w:iCs/>
          <w:sz w:val="28"/>
          <w:szCs w:val="28"/>
          <w:lang w:eastAsia="en-GB"/>
        </w:rPr>
      </w:pPr>
      <w:r w:rsidRPr="00F33608">
        <w:rPr>
          <w:i/>
          <w:iCs/>
          <w:sz w:val="28"/>
          <w:szCs w:val="28"/>
          <w:lang w:eastAsia="en-GB"/>
        </w:rPr>
        <w:t xml:space="preserve">A means of realising other human rights. It is the primary means by which persons with disabilities can lift themselves out of poverty, obtain the means to participate fully in their communities and be safeguarded from exploitation. It is also the primary means of achieving inclusive </w:t>
      </w:r>
      <w:proofErr w:type="gramStart"/>
      <w:r w:rsidRPr="00F33608">
        <w:rPr>
          <w:i/>
          <w:iCs/>
          <w:sz w:val="28"/>
          <w:szCs w:val="28"/>
          <w:lang w:eastAsia="en-GB"/>
        </w:rPr>
        <w:t>societies;</w:t>
      </w:r>
      <w:proofErr w:type="gramEnd"/>
    </w:p>
    <w:p w14:paraId="36DDEF14" w14:textId="77777777" w:rsidR="00330198" w:rsidRPr="00F33608" w:rsidRDefault="00330198" w:rsidP="00CE1888">
      <w:pPr>
        <w:pStyle w:val="ListParagraph"/>
        <w:numPr>
          <w:ilvl w:val="0"/>
          <w:numId w:val="8"/>
        </w:numPr>
        <w:spacing w:after="0" w:line="240" w:lineRule="auto"/>
        <w:rPr>
          <w:i/>
          <w:iCs/>
          <w:sz w:val="28"/>
          <w:szCs w:val="28"/>
          <w:lang w:eastAsia="en-GB"/>
        </w:rPr>
      </w:pPr>
      <w:r w:rsidRPr="00F33608">
        <w:rPr>
          <w:i/>
          <w:iCs/>
          <w:sz w:val="28"/>
          <w:szCs w:val="28"/>
          <w:lang w:eastAsia="en-GB"/>
        </w:rPr>
        <w:t>The result of a process of continuing and proactive commitment to eliminating barriers impeding the right to education, together with changes to culture, policy and practice of regular schools to accommodate and effectively include all students.</w:t>
      </w:r>
    </w:p>
    <w:p w14:paraId="7B29B5B1" w14:textId="77777777" w:rsidR="00330198" w:rsidRPr="00330198" w:rsidRDefault="00330198" w:rsidP="00CE1888">
      <w:pPr>
        <w:spacing w:after="0" w:line="240" w:lineRule="auto"/>
        <w:rPr>
          <w:i/>
          <w:iCs/>
          <w:sz w:val="28"/>
          <w:szCs w:val="28"/>
          <w:lang w:eastAsia="en-GB"/>
        </w:rPr>
      </w:pPr>
      <w:r w:rsidRPr="00330198">
        <w:rPr>
          <w:i/>
          <w:iCs/>
          <w:sz w:val="28"/>
          <w:szCs w:val="28"/>
          <w:lang w:eastAsia="en-GB"/>
        </w:rPr>
        <w:t>11. The Committee highlights the importance of recognising the differences between exclusion, segregation, integration and inclusion.</w:t>
      </w:r>
    </w:p>
    <w:p w14:paraId="0A2C48EE" w14:textId="77777777" w:rsidR="00330198" w:rsidRPr="00F33608" w:rsidRDefault="00330198" w:rsidP="00CE1888">
      <w:pPr>
        <w:pStyle w:val="ListParagraph"/>
        <w:numPr>
          <w:ilvl w:val="0"/>
          <w:numId w:val="9"/>
        </w:numPr>
        <w:spacing w:after="0" w:line="240" w:lineRule="auto"/>
        <w:rPr>
          <w:i/>
          <w:iCs/>
          <w:sz w:val="28"/>
          <w:szCs w:val="28"/>
          <w:lang w:eastAsia="en-GB"/>
        </w:rPr>
      </w:pPr>
      <w:r w:rsidRPr="00F33608">
        <w:rPr>
          <w:i/>
          <w:iCs/>
          <w:sz w:val="28"/>
          <w:szCs w:val="28"/>
          <w:lang w:eastAsia="en-GB"/>
        </w:rPr>
        <w:t>Exclusion occurs when students are directly or indirectly prevented from or denied access to education in any form.</w:t>
      </w:r>
    </w:p>
    <w:p w14:paraId="5FF68F3A" w14:textId="77777777" w:rsidR="00330198" w:rsidRPr="00F33608" w:rsidRDefault="00330198" w:rsidP="00CE1888">
      <w:pPr>
        <w:pStyle w:val="ListParagraph"/>
        <w:numPr>
          <w:ilvl w:val="0"/>
          <w:numId w:val="9"/>
        </w:numPr>
        <w:spacing w:after="0" w:line="240" w:lineRule="auto"/>
        <w:rPr>
          <w:i/>
          <w:iCs/>
          <w:sz w:val="28"/>
          <w:szCs w:val="28"/>
          <w:lang w:eastAsia="en-GB"/>
        </w:rPr>
      </w:pPr>
      <w:r w:rsidRPr="00F33608">
        <w:rPr>
          <w:i/>
          <w:iCs/>
          <w:sz w:val="28"/>
          <w:szCs w:val="28"/>
          <w:lang w:eastAsia="en-GB"/>
        </w:rPr>
        <w:t>Segregation occurs when the education of students with disabilities is provided in separate environments designed or used to respond to a particular impairment or to various impairments, in isolation from students without disabilities.</w:t>
      </w:r>
    </w:p>
    <w:p w14:paraId="10E189D3" w14:textId="77777777" w:rsidR="00330198" w:rsidRPr="00F33608" w:rsidRDefault="00330198" w:rsidP="00CE1888">
      <w:pPr>
        <w:pStyle w:val="ListParagraph"/>
        <w:numPr>
          <w:ilvl w:val="0"/>
          <w:numId w:val="9"/>
        </w:numPr>
        <w:spacing w:after="0" w:line="240" w:lineRule="auto"/>
        <w:rPr>
          <w:i/>
          <w:iCs/>
          <w:sz w:val="28"/>
          <w:szCs w:val="28"/>
          <w:lang w:eastAsia="en-GB"/>
        </w:rPr>
      </w:pPr>
      <w:r w:rsidRPr="00F33608">
        <w:rPr>
          <w:i/>
          <w:iCs/>
          <w:sz w:val="28"/>
          <w:szCs w:val="28"/>
          <w:lang w:eastAsia="en-GB"/>
        </w:rPr>
        <w:t>Integration is the process of placing persons with disabilities in existing mainstream educational institutions with the understanding that they can adjust to the standardised requirements of such institutions.</w:t>
      </w:r>
    </w:p>
    <w:p w14:paraId="377130C1" w14:textId="77777777" w:rsidR="00330198" w:rsidRPr="00F33608" w:rsidRDefault="00330198" w:rsidP="00CE1888">
      <w:pPr>
        <w:pStyle w:val="ListParagraph"/>
        <w:numPr>
          <w:ilvl w:val="0"/>
          <w:numId w:val="9"/>
        </w:numPr>
        <w:spacing w:after="0" w:line="240" w:lineRule="auto"/>
        <w:rPr>
          <w:i/>
          <w:iCs/>
          <w:sz w:val="28"/>
          <w:szCs w:val="28"/>
          <w:lang w:eastAsia="en-GB"/>
        </w:rPr>
      </w:pPr>
      <w:r w:rsidRPr="00F33608">
        <w:rPr>
          <w:i/>
          <w:iCs/>
          <w:sz w:val="28"/>
          <w:szCs w:val="28"/>
          <w:lang w:eastAsia="en-GB"/>
        </w:rPr>
        <w:t>Inclusion involves a process of systemic reform embodying changes and modifications in content, teaching methods, approaches, structures and strategies in education to overcome barriers with a vision serving to provide all students of the relevant age range with an equitable and participatory learning experience and the environment that best corresponds to their requirements and preferences.</w:t>
      </w:r>
    </w:p>
    <w:p w14:paraId="0D708111" w14:textId="1656C237" w:rsidR="00330198" w:rsidRPr="00F33608" w:rsidRDefault="00CE1888" w:rsidP="00CE1888">
      <w:pPr>
        <w:spacing w:after="0" w:line="240" w:lineRule="auto"/>
        <w:rPr>
          <w:i/>
          <w:iCs/>
          <w:sz w:val="28"/>
          <w:szCs w:val="28"/>
        </w:rPr>
      </w:pPr>
      <w:r w:rsidRPr="00F33608">
        <w:rPr>
          <w:i/>
          <w:iCs/>
          <w:sz w:val="28"/>
          <w:szCs w:val="28"/>
        </w:rPr>
        <w:t>Placing students with disabilities within mainstream classes without accompanying structural changes to, for example, organisation, curriculum and teaching and learning strategies, does not constitute inclusion. Furthermore, integration does not automatically guarantee the transition from segregation to inclusion.”</w:t>
      </w:r>
    </w:p>
    <w:p w14:paraId="72B1EFF7" w14:textId="77777777" w:rsidR="00E56A4F" w:rsidRPr="00F33608" w:rsidRDefault="00E56A4F" w:rsidP="0012764F">
      <w:pPr>
        <w:spacing w:after="0" w:line="240" w:lineRule="auto"/>
        <w:rPr>
          <w:i/>
          <w:iCs/>
          <w:sz w:val="28"/>
          <w:szCs w:val="28"/>
        </w:rPr>
      </w:pPr>
    </w:p>
    <w:p w14:paraId="2434C92A" w14:textId="528FAB87" w:rsidR="00E56A4F" w:rsidRPr="00F40B49" w:rsidRDefault="00F33608" w:rsidP="0012764F">
      <w:pPr>
        <w:spacing w:after="0" w:line="240" w:lineRule="auto"/>
        <w:rPr>
          <w:b/>
          <w:bCs/>
          <w:sz w:val="28"/>
          <w:szCs w:val="28"/>
        </w:rPr>
      </w:pPr>
      <w:r>
        <w:rPr>
          <w:sz w:val="28"/>
          <w:szCs w:val="28"/>
        </w:rPr>
        <w:t>Other than the four changes outlined above l</w:t>
      </w:r>
      <w:r w:rsidR="00E56A4F" w:rsidRPr="008E6F56">
        <w:rPr>
          <w:sz w:val="28"/>
          <w:szCs w:val="28"/>
        </w:rPr>
        <w:t>et us speculate that instead of the wrong turn taken both by Labour from 2008-10, the Coalition Government of 2010-2015 and the Conservative Government o</w:t>
      </w:r>
      <w:r w:rsidR="000958FF">
        <w:rPr>
          <w:sz w:val="28"/>
          <w:szCs w:val="28"/>
        </w:rPr>
        <w:t>f</w:t>
      </w:r>
      <w:r w:rsidR="00E56A4F" w:rsidRPr="008E6F56">
        <w:rPr>
          <w:sz w:val="28"/>
          <w:szCs w:val="28"/>
        </w:rPr>
        <w:t xml:space="preserve"> 2015 </w:t>
      </w:r>
      <w:r w:rsidR="00F40B49">
        <w:rPr>
          <w:sz w:val="28"/>
          <w:szCs w:val="28"/>
        </w:rPr>
        <w:t>–</w:t>
      </w:r>
      <w:r w:rsidR="000958FF">
        <w:rPr>
          <w:sz w:val="28"/>
          <w:szCs w:val="28"/>
        </w:rPr>
        <w:t xml:space="preserve"> </w:t>
      </w:r>
      <w:r w:rsidR="00E56A4F" w:rsidRPr="008E6F56">
        <w:rPr>
          <w:sz w:val="28"/>
          <w:szCs w:val="28"/>
        </w:rPr>
        <w:t>2024</w:t>
      </w:r>
      <w:r w:rsidR="00F40B49">
        <w:rPr>
          <w:sz w:val="28"/>
          <w:szCs w:val="28"/>
        </w:rPr>
        <w:t>,</w:t>
      </w:r>
      <w:r w:rsidR="00E56A4F" w:rsidRPr="008E6F56">
        <w:rPr>
          <w:sz w:val="28"/>
          <w:szCs w:val="28"/>
        </w:rPr>
        <w:t xml:space="preserve"> we had continued and generalised the good inclusive practice that was increasingly developing in our schools in the 2000s.</w:t>
      </w:r>
      <w:r>
        <w:rPr>
          <w:sz w:val="28"/>
          <w:szCs w:val="28"/>
        </w:rPr>
        <w:t xml:space="preserve"> </w:t>
      </w:r>
      <w:r w:rsidRPr="00F40B49">
        <w:rPr>
          <w:b/>
          <w:bCs/>
          <w:sz w:val="28"/>
          <w:szCs w:val="28"/>
        </w:rPr>
        <w:t xml:space="preserve">What else could have happened and should be now guiding us in developing a more inclusive </w:t>
      </w:r>
      <w:proofErr w:type="gramStart"/>
      <w:r w:rsidRPr="00F40B49">
        <w:rPr>
          <w:b/>
          <w:bCs/>
          <w:sz w:val="28"/>
          <w:szCs w:val="28"/>
        </w:rPr>
        <w:t>mainstream</w:t>
      </w:r>
      <w:r w:rsidR="00F40B49">
        <w:rPr>
          <w:b/>
          <w:bCs/>
          <w:sz w:val="28"/>
          <w:szCs w:val="28"/>
        </w:rPr>
        <w:t>?</w:t>
      </w:r>
      <w:r w:rsidR="00A930D2" w:rsidRPr="00F40B49">
        <w:rPr>
          <w:b/>
          <w:bCs/>
          <w:sz w:val="28"/>
          <w:szCs w:val="28"/>
        </w:rPr>
        <w:t>:</w:t>
      </w:r>
      <w:proofErr w:type="gramEnd"/>
      <w:r w:rsidR="00A930D2" w:rsidRPr="00F40B49">
        <w:rPr>
          <w:b/>
          <w:bCs/>
          <w:sz w:val="28"/>
          <w:szCs w:val="28"/>
        </w:rPr>
        <w:t>-</w:t>
      </w:r>
    </w:p>
    <w:p w14:paraId="52516E89" w14:textId="77777777" w:rsidR="0012764F" w:rsidRDefault="0012764F" w:rsidP="0012764F">
      <w:pPr>
        <w:spacing w:after="0" w:line="240" w:lineRule="auto"/>
        <w:rPr>
          <w:sz w:val="28"/>
          <w:szCs w:val="28"/>
        </w:rPr>
      </w:pPr>
    </w:p>
    <w:p w14:paraId="10AB5911" w14:textId="0413DBA6" w:rsidR="002B65B6" w:rsidRPr="004C556D" w:rsidRDefault="00A930D2" w:rsidP="004C556D">
      <w:pPr>
        <w:spacing w:after="0" w:line="240" w:lineRule="auto"/>
        <w:rPr>
          <w:rFonts w:eastAsia="Times New Roman" w:cs="Arial"/>
          <w:sz w:val="28"/>
          <w:szCs w:val="28"/>
          <w:lang w:val="en-US"/>
        </w:rPr>
      </w:pPr>
      <w:r w:rsidRPr="004C556D">
        <w:rPr>
          <w:rFonts w:eastAsia="Times New Roman" w:cs="Arial"/>
          <w:b/>
          <w:bCs/>
          <w:sz w:val="28"/>
          <w:szCs w:val="28"/>
          <w:lang w:val="en-US"/>
        </w:rPr>
        <w:lastRenderedPageBreak/>
        <w:t>1</w:t>
      </w:r>
      <w:r w:rsidRPr="004C556D">
        <w:rPr>
          <w:rFonts w:eastAsia="Times New Roman" w:cs="Arial"/>
          <w:sz w:val="28"/>
          <w:szCs w:val="28"/>
          <w:lang w:val="en-US"/>
        </w:rPr>
        <w:t>.</w:t>
      </w:r>
      <w:r w:rsidR="00F33608" w:rsidRPr="004C556D">
        <w:rPr>
          <w:rFonts w:eastAsia="Times New Roman" w:cs="Arial"/>
          <w:sz w:val="28"/>
          <w:szCs w:val="28"/>
          <w:lang w:val="en-US"/>
        </w:rPr>
        <w:t>All schools will have an open admission policy towards any local child who wishes to attend, without prejudice or discrimination, and will be expected to operate with the guidelines of the Equalities Act, making ‘reasonable adjustments’ where necessary.</w:t>
      </w:r>
      <w:r w:rsidR="00F33608" w:rsidRPr="004C556D">
        <w:rPr>
          <w:rFonts w:eastAsia="Times New Roman" w:cs="Arial"/>
          <w:sz w:val="28"/>
          <w:szCs w:val="28"/>
          <w:lang w:val="en-US"/>
        </w:rPr>
        <w:br/>
      </w:r>
      <w:r w:rsidR="00F33608" w:rsidRPr="004C556D">
        <w:rPr>
          <w:rFonts w:eastAsia="Times New Roman" w:cs="Arial"/>
          <w:sz w:val="28"/>
          <w:szCs w:val="28"/>
          <w:lang w:val="en-US"/>
        </w:rPr>
        <w:br/>
      </w:r>
      <w:r w:rsidR="00F33608" w:rsidRPr="004C556D">
        <w:rPr>
          <w:rFonts w:eastAsia="Times New Roman" w:cs="Arial"/>
          <w:b/>
          <w:bCs/>
          <w:sz w:val="28"/>
          <w:szCs w:val="28"/>
          <w:lang w:val="en-US"/>
        </w:rPr>
        <w:t>2.</w:t>
      </w:r>
      <w:r w:rsidR="00F33608" w:rsidRPr="004C556D">
        <w:rPr>
          <w:rFonts w:eastAsia="Times New Roman" w:cs="Arial"/>
          <w:sz w:val="28"/>
          <w:szCs w:val="28"/>
          <w:lang w:val="en-US"/>
        </w:rPr>
        <w:t xml:space="preserve"> Mainstream schools will be funded to support the expected range of needs in any general </w:t>
      </w:r>
      <w:proofErr w:type="gramStart"/>
      <w:r w:rsidR="00F33608" w:rsidRPr="004C556D">
        <w:rPr>
          <w:rFonts w:eastAsia="Times New Roman" w:cs="Arial"/>
          <w:sz w:val="28"/>
          <w:szCs w:val="28"/>
          <w:lang w:val="en-US"/>
        </w:rPr>
        <w:t>population, and</w:t>
      </w:r>
      <w:proofErr w:type="gramEnd"/>
      <w:r w:rsidR="00F33608" w:rsidRPr="004C556D">
        <w:rPr>
          <w:rFonts w:eastAsia="Times New Roman" w:cs="Arial"/>
          <w:sz w:val="28"/>
          <w:szCs w:val="28"/>
          <w:lang w:val="en-US"/>
        </w:rPr>
        <w:t xml:space="preserve"> will be further funded to support children with high level support needs through the Health and Social Care Plan. Any financial disincentives to admit pupils with Special Educational Needs will be removed.</w:t>
      </w:r>
      <w:r w:rsidRPr="004C556D">
        <w:rPr>
          <w:rFonts w:eastAsia="Times New Roman" w:cs="Arial"/>
          <w:sz w:val="28"/>
          <w:szCs w:val="28"/>
          <w:lang w:val="en-US"/>
        </w:rPr>
        <w:t xml:space="preserve"> Resource bases can be useful as a transitional structure, but every child needs to be on the register of a mainstream </w:t>
      </w:r>
      <w:proofErr w:type="gramStart"/>
      <w:r w:rsidRPr="004C556D">
        <w:rPr>
          <w:rFonts w:eastAsia="Times New Roman" w:cs="Arial"/>
          <w:sz w:val="28"/>
          <w:szCs w:val="28"/>
          <w:lang w:val="en-US"/>
        </w:rPr>
        <w:t>class</w:t>
      </w:r>
      <w:proofErr w:type="gramEnd"/>
      <w:r w:rsidRPr="004C556D">
        <w:rPr>
          <w:rFonts w:eastAsia="Times New Roman" w:cs="Arial"/>
          <w:sz w:val="28"/>
          <w:szCs w:val="28"/>
          <w:lang w:val="en-US"/>
        </w:rPr>
        <w:t xml:space="preserve"> and they should spend at least 85% of their time learning with their mainstream peers with the right support.</w:t>
      </w:r>
      <w:r w:rsidR="00F33608" w:rsidRPr="004C556D">
        <w:rPr>
          <w:rFonts w:eastAsia="Times New Roman" w:cs="Arial"/>
          <w:sz w:val="28"/>
          <w:szCs w:val="28"/>
          <w:lang w:val="en-US"/>
        </w:rPr>
        <w:br/>
      </w:r>
      <w:r w:rsidR="00F33608" w:rsidRPr="004C556D">
        <w:rPr>
          <w:rFonts w:eastAsia="Times New Roman" w:cs="Arial"/>
          <w:sz w:val="28"/>
          <w:szCs w:val="28"/>
          <w:lang w:val="en-US"/>
        </w:rPr>
        <w:br/>
      </w:r>
      <w:r w:rsidR="00F33608" w:rsidRPr="004C556D">
        <w:rPr>
          <w:rFonts w:eastAsia="Times New Roman" w:cs="Arial"/>
          <w:b/>
          <w:bCs/>
          <w:sz w:val="28"/>
          <w:szCs w:val="28"/>
          <w:lang w:val="en-US"/>
        </w:rPr>
        <w:t>3.</w:t>
      </w:r>
      <w:r w:rsidR="00F33608" w:rsidRPr="004C556D">
        <w:rPr>
          <w:rFonts w:eastAsia="Times New Roman" w:cs="Arial"/>
          <w:sz w:val="28"/>
          <w:szCs w:val="28"/>
          <w:lang w:val="en-US"/>
        </w:rPr>
        <w:t xml:space="preserve"> Local Authorities will reinstate and develop their peripatetic support services, making specialist expert advice and support available to all schools free of charge. A formula will be developed to enable academy schools in the local area to be part of this. This will include the Educational Psychology Service, Behaviour Support Teams, the Visually Impaired and </w:t>
      </w:r>
      <w:proofErr w:type="gramStart"/>
      <w:r w:rsidR="00F33608" w:rsidRPr="004C556D">
        <w:rPr>
          <w:rFonts w:eastAsia="Times New Roman" w:cs="Arial"/>
          <w:sz w:val="28"/>
          <w:szCs w:val="28"/>
          <w:lang w:val="en-US"/>
        </w:rPr>
        <w:t>Hearing Impaired</w:t>
      </w:r>
      <w:proofErr w:type="gramEnd"/>
      <w:r w:rsidR="00F33608" w:rsidRPr="004C556D">
        <w:rPr>
          <w:rFonts w:eastAsia="Times New Roman" w:cs="Arial"/>
          <w:sz w:val="28"/>
          <w:szCs w:val="28"/>
          <w:lang w:val="en-US"/>
        </w:rPr>
        <w:t xml:space="preserve"> services, physiotherapists, speech and language therapists, technology advisors, and advisory teachers.</w:t>
      </w:r>
      <w:r w:rsidR="00F33608" w:rsidRPr="004C556D">
        <w:rPr>
          <w:rFonts w:eastAsia="Times New Roman" w:cs="Arial"/>
          <w:sz w:val="28"/>
          <w:szCs w:val="28"/>
          <w:lang w:val="en-US"/>
        </w:rPr>
        <w:br/>
      </w:r>
      <w:r w:rsidR="00F33608" w:rsidRPr="004C556D">
        <w:rPr>
          <w:rFonts w:eastAsia="Times New Roman" w:cs="Arial"/>
          <w:sz w:val="28"/>
          <w:szCs w:val="28"/>
          <w:lang w:val="en-US"/>
        </w:rPr>
        <w:br/>
      </w:r>
      <w:r w:rsidR="00F33608" w:rsidRPr="004C556D">
        <w:rPr>
          <w:rFonts w:eastAsia="Times New Roman" w:cs="Arial"/>
          <w:b/>
          <w:bCs/>
          <w:sz w:val="28"/>
          <w:szCs w:val="28"/>
          <w:lang w:val="en-US"/>
        </w:rPr>
        <w:t>4</w:t>
      </w:r>
      <w:r w:rsidR="00F33608" w:rsidRPr="004C556D">
        <w:rPr>
          <w:rFonts w:eastAsia="Times New Roman" w:cs="Arial"/>
          <w:sz w:val="28"/>
          <w:szCs w:val="28"/>
          <w:lang w:val="en-US"/>
        </w:rPr>
        <w:t xml:space="preserve">. Teachers and children will be supported by well-trained Teaching Assistants who have job security and a career path if desired. </w:t>
      </w:r>
      <w:r w:rsidR="00F33608" w:rsidRPr="004C556D">
        <w:rPr>
          <w:rFonts w:eastAsia="Times New Roman" w:cs="Arial"/>
          <w:sz w:val="28"/>
          <w:szCs w:val="28"/>
          <w:lang w:val="en-US"/>
        </w:rPr>
        <w:br/>
      </w:r>
      <w:r w:rsidR="00F33608" w:rsidRPr="004C556D">
        <w:rPr>
          <w:rFonts w:eastAsia="Times New Roman" w:cs="Arial"/>
          <w:sz w:val="28"/>
          <w:szCs w:val="28"/>
          <w:lang w:val="en-US"/>
        </w:rPr>
        <w:br/>
      </w:r>
      <w:r w:rsidR="00F33608" w:rsidRPr="004C556D">
        <w:rPr>
          <w:rFonts w:eastAsia="Times New Roman" w:cs="Arial"/>
          <w:b/>
          <w:bCs/>
          <w:sz w:val="28"/>
          <w:szCs w:val="28"/>
          <w:lang w:val="en-US"/>
        </w:rPr>
        <w:t>5.</w:t>
      </w:r>
      <w:r w:rsidR="00F33608" w:rsidRPr="004C556D">
        <w:rPr>
          <w:rFonts w:eastAsia="Times New Roman" w:cs="Arial"/>
          <w:sz w:val="28"/>
          <w:szCs w:val="28"/>
          <w:lang w:val="en-US"/>
        </w:rPr>
        <w:t xml:space="preserve"> </w:t>
      </w:r>
      <w:r w:rsidR="00F40B49">
        <w:rPr>
          <w:rFonts w:eastAsia="Times New Roman" w:cs="Arial"/>
          <w:sz w:val="28"/>
          <w:szCs w:val="28"/>
          <w:lang w:val="en-US"/>
        </w:rPr>
        <w:t>C</w:t>
      </w:r>
      <w:r w:rsidR="00F33608" w:rsidRPr="004C556D">
        <w:rPr>
          <w:rFonts w:eastAsia="Times New Roman" w:cs="Arial"/>
          <w:sz w:val="28"/>
          <w:szCs w:val="28"/>
          <w:lang w:val="en-US"/>
        </w:rPr>
        <w:t xml:space="preserve">reate a new position within </w:t>
      </w:r>
      <w:r w:rsidR="00F40B49">
        <w:rPr>
          <w:rFonts w:eastAsia="Times New Roman" w:cs="Arial"/>
          <w:sz w:val="28"/>
          <w:szCs w:val="28"/>
          <w:lang w:val="en-US"/>
        </w:rPr>
        <w:t xml:space="preserve">mainstream </w:t>
      </w:r>
      <w:r w:rsidR="00F33608" w:rsidRPr="004C556D">
        <w:rPr>
          <w:rFonts w:eastAsia="Times New Roman" w:cs="Arial"/>
          <w:sz w:val="28"/>
          <w:szCs w:val="28"/>
          <w:lang w:val="en-US"/>
        </w:rPr>
        <w:t>schools and colleges called ‘The Inclusion Assistant’ who will give individual support to children and young people with High Level Support Needs</w:t>
      </w:r>
      <w:r w:rsidR="004C556D" w:rsidRPr="004C556D">
        <w:rPr>
          <w:rFonts w:eastAsia="Times New Roman" w:cs="Arial"/>
          <w:sz w:val="28"/>
          <w:szCs w:val="28"/>
          <w:lang w:val="en-US"/>
        </w:rPr>
        <w:t>,</w:t>
      </w:r>
      <w:r w:rsidR="00F33608" w:rsidRPr="004C556D">
        <w:rPr>
          <w:rFonts w:eastAsia="Times New Roman" w:cs="Arial"/>
          <w:sz w:val="28"/>
          <w:szCs w:val="28"/>
          <w:lang w:val="en-US"/>
        </w:rPr>
        <w:t xml:space="preserve"> which include those who are non-verbal or who depend on technology to live, learn and communicate. The skills involved in this role will be recognised and rewarded financially. Their training will involve the Disability Movement as well as individual families and the children themselves.</w:t>
      </w:r>
      <w:r w:rsidR="00F33608" w:rsidRPr="004C556D">
        <w:rPr>
          <w:rFonts w:eastAsia="Times New Roman" w:cs="Arial"/>
          <w:sz w:val="28"/>
          <w:szCs w:val="28"/>
          <w:lang w:val="en-US"/>
        </w:rPr>
        <w:br/>
      </w:r>
      <w:r w:rsidR="00F33608" w:rsidRPr="004C556D">
        <w:rPr>
          <w:rFonts w:eastAsia="Times New Roman" w:cs="Arial"/>
          <w:sz w:val="28"/>
          <w:szCs w:val="28"/>
          <w:lang w:val="en-US"/>
        </w:rPr>
        <w:br/>
      </w:r>
      <w:r w:rsidR="00F33608" w:rsidRPr="004C556D">
        <w:rPr>
          <w:rFonts w:eastAsia="Times New Roman" w:cs="Arial"/>
          <w:b/>
          <w:bCs/>
          <w:sz w:val="28"/>
          <w:szCs w:val="28"/>
          <w:lang w:val="en-US"/>
        </w:rPr>
        <w:t>6.</w:t>
      </w:r>
      <w:r w:rsidR="00F33608" w:rsidRPr="004C556D">
        <w:rPr>
          <w:rFonts w:eastAsia="Times New Roman" w:cs="Arial"/>
          <w:sz w:val="28"/>
          <w:szCs w:val="28"/>
          <w:lang w:val="en-US"/>
        </w:rPr>
        <w:t xml:space="preserve"> Our Inspection Service </w:t>
      </w:r>
      <w:proofErr w:type="spellStart"/>
      <w:r w:rsidR="00F40B49">
        <w:rPr>
          <w:rFonts w:eastAsia="Times New Roman" w:cs="Arial"/>
          <w:sz w:val="28"/>
          <w:szCs w:val="28"/>
          <w:lang w:val="en-US"/>
        </w:rPr>
        <w:t>shouls</w:t>
      </w:r>
      <w:proofErr w:type="spellEnd"/>
      <w:r w:rsidR="00F33608" w:rsidRPr="004C556D">
        <w:rPr>
          <w:rFonts w:eastAsia="Times New Roman" w:cs="Arial"/>
          <w:sz w:val="28"/>
          <w:szCs w:val="28"/>
          <w:lang w:val="en-US"/>
        </w:rPr>
        <w:t xml:space="preserve"> be fully versed in good inclusive practice, able to monitor its quality and offer advice and support to help make improvements. The achievements of all children will be celebrated equally.</w:t>
      </w:r>
      <w:r w:rsidR="00F33608" w:rsidRPr="004C556D">
        <w:rPr>
          <w:rFonts w:eastAsia="Times New Roman" w:cs="Arial"/>
          <w:sz w:val="28"/>
          <w:szCs w:val="28"/>
          <w:lang w:val="en-US"/>
        </w:rPr>
        <w:br/>
      </w:r>
      <w:r w:rsidR="00F33608" w:rsidRPr="004C556D">
        <w:rPr>
          <w:rFonts w:eastAsia="Times New Roman" w:cs="Arial"/>
          <w:sz w:val="28"/>
          <w:szCs w:val="28"/>
          <w:lang w:val="en-US"/>
        </w:rPr>
        <w:br/>
      </w:r>
      <w:r w:rsidR="00F33608" w:rsidRPr="004C556D">
        <w:rPr>
          <w:rFonts w:eastAsia="Times New Roman" w:cs="Arial"/>
          <w:b/>
          <w:bCs/>
          <w:sz w:val="28"/>
          <w:szCs w:val="28"/>
          <w:lang w:val="en-US"/>
        </w:rPr>
        <w:t>7</w:t>
      </w:r>
      <w:r w:rsidR="00F33608" w:rsidRPr="004C556D">
        <w:rPr>
          <w:rFonts w:eastAsia="Times New Roman" w:cs="Arial"/>
          <w:sz w:val="28"/>
          <w:szCs w:val="28"/>
          <w:lang w:val="en-US"/>
        </w:rPr>
        <w:t xml:space="preserve">. Statutory Teacher Training </w:t>
      </w:r>
      <w:r w:rsidR="003765C0">
        <w:rPr>
          <w:rFonts w:eastAsia="Times New Roman" w:cs="Arial"/>
          <w:sz w:val="28"/>
          <w:szCs w:val="28"/>
          <w:lang w:val="en-US"/>
        </w:rPr>
        <w:t xml:space="preserve">and ongoing INSET </w:t>
      </w:r>
      <w:r w:rsidR="00F33608" w:rsidRPr="004C556D">
        <w:rPr>
          <w:rFonts w:eastAsia="Times New Roman" w:cs="Arial"/>
          <w:sz w:val="28"/>
          <w:szCs w:val="28"/>
          <w:lang w:val="en-US"/>
        </w:rPr>
        <w:t xml:space="preserve">will take into account the expectation of inclusive classrooms, include modules on Disability History and Equality, and will promote and develop </w:t>
      </w:r>
      <w:r w:rsidR="00F40B49">
        <w:rPr>
          <w:rFonts w:eastAsia="Times New Roman" w:cs="Arial"/>
          <w:sz w:val="28"/>
          <w:szCs w:val="28"/>
          <w:lang w:val="en-US"/>
        </w:rPr>
        <w:t xml:space="preserve">inclusive pedagogy, </w:t>
      </w:r>
      <w:r w:rsidR="00F33608" w:rsidRPr="004C556D">
        <w:rPr>
          <w:rFonts w:eastAsia="Times New Roman" w:cs="Arial"/>
          <w:sz w:val="28"/>
          <w:szCs w:val="28"/>
          <w:lang w:val="en-US"/>
        </w:rPr>
        <w:t>best practice in mixed-ability teaching</w:t>
      </w:r>
      <w:r w:rsidR="00F40B49">
        <w:rPr>
          <w:rFonts w:eastAsia="Times New Roman" w:cs="Arial"/>
          <w:sz w:val="28"/>
          <w:szCs w:val="28"/>
          <w:lang w:val="en-US"/>
        </w:rPr>
        <w:t xml:space="preserve">, </w:t>
      </w:r>
      <w:r w:rsidR="00F33608" w:rsidRPr="004C556D">
        <w:rPr>
          <w:rFonts w:eastAsia="Times New Roman" w:cs="Arial"/>
          <w:sz w:val="28"/>
          <w:szCs w:val="28"/>
          <w:lang w:val="en-US"/>
        </w:rPr>
        <w:t xml:space="preserve">formative assessment and multiple routes that allow for child and young person friendly </w:t>
      </w:r>
      <w:r w:rsidR="002B65B6" w:rsidRPr="004C556D">
        <w:rPr>
          <w:rFonts w:eastAsia="Times New Roman" w:cs="Arial"/>
          <w:sz w:val="28"/>
          <w:szCs w:val="28"/>
          <w:lang w:val="en-US"/>
        </w:rPr>
        <w:t xml:space="preserve">assessment e.g. course work, folders of work and peer to peer assessment, </w:t>
      </w:r>
      <w:r w:rsidR="002B65B6" w:rsidRPr="004C556D">
        <w:rPr>
          <w:rFonts w:cs="Arial"/>
          <w:sz w:val="28"/>
          <w:szCs w:val="28"/>
        </w:rPr>
        <w:t>particularly the disbanding of the competitive National League Tables and associated Testing in favour of a collaborative system based on mutual support and planned provision for all. This would remove the pressure to exclude children who do not perform well enough.</w:t>
      </w:r>
    </w:p>
    <w:p w14:paraId="606E3196" w14:textId="77777777" w:rsidR="002B65B6" w:rsidRPr="004C556D" w:rsidRDefault="002B65B6" w:rsidP="002B65B6">
      <w:pPr>
        <w:pStyle w:val="ListParagraph"/>
        <w:spacing w:after="0" w:line="240" w:lineRule="auto"/>
        <w:rPr>
          <w:rFonts w:eastAsia="Times New Roman" w:cs="Arial"/>
          <w:sz w:val="28"/>
          <w:szCs w:val="28"/>
          <w:lang w:val="en-US"/>
        </w:rPr>
      </w:pPr>
    </w:p>
    <w:p w14:paraId="0E42FDFB" w14:textId="19D1FAB6" w:rsidR="00A930D2" w:rsidRPr="004C556D" w:rsidRDefault="002B65B6" w:rsidP="004C556D">
      <w:pPr>
        <w:spacing w:after="0" w:line="240" w:lineRule="auto"/>
        <w:rPr>
          <w:rFonts w:eastAsia="Times New Roman" w:cs="Arial"/>
          <w:sz w:val="28"/>
          <w:szCs w:val="28"/>
          <w:lang w:val="en-US"/>
        </w:rPr>
      </w:pPr>
      <w:r w:rsidRPr="003765C0">
        <w:rPr>
          <w:rFonts w:cs="Arial"/>
          <w:b/>
          <w:bCs/>
          <w:sz w:val="28"/>
          <w:szCs w:val="28"/>
        </w:rPr>
        <w:lastRenderedPageBreak/>
        <w:t>8.</w:t>
      </w:r>
      <w:r w:rsidRPr="004C556D">
        <w:rPr>
          <w:rFonts w:cs="Arial"/>
          <w:sz w:val="28"/>
          <w:szCs w:val="28"/>
        </w:rPr>
        <w:t xml:space="preserve"> New and more effective strategies need to be developed to help both pupils and staff with issues of violence or inappropriate behaviours in school</w:t>
      </w:r>
      <w:r w:rsidR="003765C0">
        <w:rPr>
          <w:rFonts w:cs="Arial"/>
          <w:sz w:val="28"/>
          <w:szCs w:val="28"/>
        </w:rPr>
        <w:t>,</w:t>
      </w:r>
      <w:r w:rsidRPr="004C556D">
        <w:rPr>
          <w:rFonts w:cs="Arial"/>
          <w:sz w:val="28"/>
          <w:szCs w:val="28"/>
        </w:rPr>
        <w:t xml:space="preserve"> regardless of whether they arise from impairment or distress. We should recognise also that many problems which lead to learning or behavioural difficulties at school are caused by social inequality, such as poverty and homelessness, which can only be addressed by better economic and social policies, not through education alone. However, there is much evidence from the 2008-2010 of work with students on emotional intelligence that rapid improvements in behaviour and the development of </w:t>
      </w:r>
      <w:r w:rsidR="003765C0">
        <w:rPr>
          <w:rFonts w:cs="Arial"/>
          <w:sz w:val="28"/>
          <w:szCs w:val="28"/>
        </w:rPr>
        <w:t xml:space="preserve">peer support, </w:t>
      </w:r>
      <w:r w:rsidRPr="004C556D">
        <w:rPr>
          <w:rFonts w:cs="Arial"/>
          <w:sz w:val="28"/>
          <w:szCs w:val="28"/>
        </w:rPr>
        <w:t>positive self</w:t>
      </w:r>
      <w:r w:rsidR="003765C0">
        <w:rPr>
          <w:rFonts w:cs="Arial"/>
          <w:sz w:val="28"/>
          <w:szCs w:val="28"/>
        </w:rPr>
        <w:t>-</w:t>
      </w:r>
      <w:r w:rsidRPr="004C556D">
        <w:rPr>
          <w:rFonts w:cs="Arial"/>
          <w:sz w:val="28"/>
          <w:szCs w:val="28"/>
        </w:rPr>
        <w:t xml:space="preserve">esteem </w:t>
      </w:r>
      <w:r w:rsidR="003765C0">
        <w:rPr>
          <w:rFonts w:cs="Arial"/>
          <w:sz w:val="28"/>
          <w:szCs w:val="28"/>
        </w:rPr>
        <w:t xml:space="preserve">which </w:t>
      </w:r>
      <w:r w:rsidRPr="004C556D">
        <w:rPr>
          <w:rFonts w:cs="Arial"/>
          <w:sz w:val="28"/>
          <w:szCs w:val="28"/>
        </w:rPr>
        <w:t xml:space="preserve">can transform schools. If linked with counsellors in every school and methods adopted by whole staff </w:t>
      </w:r>
      <w:r w:rsidR="00F40B49">
        <w:rPr>
          <w:rFonts w:cs="Arial"/>
          <w:sz w:val="28"/>
          <w:szCs w:val="28"/>
        </w:rPr>
        <w:t xml:space="preserve">this </w:t>
      </w:r>
      <w:r w:rsidRPr="004C556D">
        <w:rPr>
          <w:rFonts w:cs="Arial"/>
          <w:sz w:val="28"/>
          <w:szCs w:val="28"/>
        </w:rPr>
        <w:t>will lead to more sustainable change.</w:t>
      </w:r>
      <w:r w:rsidR="003765C0">
        <w:rPr>
          <w:rFonts w:cs="Arial"/>
          <w:sz w:val="28"/>
          <w:szCs w:val="28"/>
        </w:rPr>
        <w:t xml:space="preserve"> Outlawing zero tolerance and isolation policies, </w:t>
      </w:r>
      <w:r w:rsidR="00F40B49">
        <w:rPr>
          <w:rFonts w:cs="Arial"/>
          <w:sz w:val="28"/>
          <w:szCs w:val="28"/>
        </w:rPr>
        <w:t xml:space="preserve">which </w:t>
      </w:r>
      <w:r w:rsidR="003765C0">
        <w:rPr>
          <w:rFonts w:cs="Arial"/>
          <w:sz w:val="28"/>
          <w:szCs w:val="28"/>
        </w:rPr>
        <w:t>a</w:t>
      </w:r>
      <w:r w:rsidR="00F40B49">
        <w:rPr>
          <w:rFonts w:cs="Arial"/>
          <w:sz w:val="28"/>
          <w:szCs w:val="28"/>
        </w:rPr>
        <w:t>re</w:t>
      </w:r>
      <w:r w:rsidR="003765C0">
        <w:rPr>
          <w:rFonts w:cs="Arial"/>
          <w:sz w:val="28"/>
          <w:szCs w:val="28"/>
        </w:rPr>
        <w:t xml:space="preserve"> a breach of human rights.</w:t>
      </w:r>
      <w:r w:rsidR="00F33608" w:rsidRPr="004C556D">
        <w:rPr>
          <w:rFonts w:eastAsia="Times New Roman" w:cs="Arial"/>
          <w:sz w:val="28"/>
          <w:szCs w:val="28"/>
          <w:lang w:val="en-US"/>
        </w:rPr>
        <w:br/>
      </w:r>
      <w:r w:rsidR="00F33608" w:rsidRPr="004C556D">
        <w:rPr>
          <w:rFonts w:eastAsia="Times New Roman" w:cs="Arial"/>
          <w:sz w:val="28"/>
          <w:szCs w:val="28"/>
          <w:lang w:val="en-US"/>
        </w:rPr>
        <w:br/>
      </w:r>
      <w:r w:rsidRPr="003765C0">
        <w:rPr>
          <w:rFonts w:eastAsia="Times New Roman" w:cs="Arial"/>
          <w:b/>
          <w:bCs/>
          <w:sz w:val="28"/>
          <w:szCs w:val="28"/>
          <w:lang w:val="en-US"/>
        </w:rPr>
        <w:t>9</w:t>
      </w:r>
      <w:r w:rsidR="00F33608" w:rsidRPr="003765C0">
        <w:rPr>
          <w:rFonts w:eastAsia="Times New Roman" w:cs="Arial"/>
          <w:b/>
          <w:bCs/>
          <w:sz w:val="28"/>
          <w:szCs w:val="28"/>
          <w:lang w:val="en-US"/>
        </w:rPr>
        <w:t>.</w:t>
      </w:r>
      <w:r w:rsidR="00F33608" w:rsidRPr="004C556D">
        <w:rPr>
          <w:rFonts w:eastAsia="Times New Roman" w:cs="Arial"/>
          <w:sz w:val="28"/>
          <w:szCs w:val="28"/>
          <w:lang w:val="en-US"/>
        </w:rPr>
        <w:t xml:space="preserve"> </w:t>
      </w:r>
      <w:r w:rsidR="00F40B49">
        <w:rPr>
          <w:rFonts w:eastAsia="Times New Roman" w:cs="Arial"/>
          <w:sz w:val="28"/>
          <w:szCs w:val="28"/>
          <w:lang w:val="en-US"/>
        </w:rPr>
        <w:t>P</w:t>
      </w:r>
      <w:r w:rsidR="00F33608" w:rsidRPr="004C556D">
        <w:rPr>
          <w:rFonts w:eastAsia="Times New Roman" w:cs="Arial"/>
          <w:sz w:val="28"/>
          <w:szCs w:val="28"/>
          <w:lang w:val="en-US"/>
        </w:rPr>
        <w:t>lan a gradual but timetabled, phasing out of Special Schools and Colleges</w:t>
      </w:r>
      <w:r w:rsidR="00A930D2" w:rsidRPr="004C556D">
        <w:rPr>
          <w:rFonts w:eastAsia="Times New Roman" w:cs="Arial"/>
          <w:sz w:val="28"/>
          <w:szCs w:val="28"/>
          <w:lang w:val="en-US"/>
        </w:rPr>
        <w:t xml:space="preserve"> and Alternative provision</w:t>
      </w:r>
      <w:r w:rsidR="00F33608" w:rsidRPr="004C556D">
        <w:rPr>
          <w:rFonts w:eastAsia="Times New Roman" w:cs="Arial"/>
          <w:sz w:val="28"/>
          <w:szCs w:val="28"/>
          <w:lang w:val="en-US"/>
        </w:rPr>
        <w:t xml:space="preserve">, </w:t>
      </w:r>
      <w:proofErr w:type="gramStart"/>
      <w:r w:rsidR="00F33608" w:rsidRPr="004C556D">
        <w:rPr>
          <w:rFonts w:eastAsia="Times New Roman" w:cs="Arial"/>
          <w:sz w:val="28"/>
          <w:szCs w:val="28"/>
          <w:lang w:val="en-US"/>
        </w:rPr>
        <w:t>taking into account</w:t>
      </w:r>
      <w:proofErr w:type="gramEnd"/>
      <w:r w:rsidR="00F33608" w:rsidRPr="004C556D">
        <w:rPr>
          <w:rFonts w:eastAsia="Times New Roman" w:cs="Arial"/>
          <w:sz w:val="28"/>
          <w:szCs w:val="28"/>
          <w:lang w:val="en-US"/>
        </w:rPr>
        <w:t xml:space="preserve"> the fact that many such placements are made for social rather than educational reasons, and will require much greater levels of domestic support to be put in place.</w:t>
      </w:r>
      <w:r w:rsidR="00F33608" w:rsidRPr="004C556D">
        <w:rPr>
          <w:rFonts w:eastAsia="Times New Roman" w:cs="Arial"/>
          <w:sz w:val="28"/>
          <w:szCs w:val="28"/>
          <w:lang w:val="en-US"/>
        </w:rPr>
        <w:br/>
      </w:r>
      <w:r w:rsidR="00F33608" w:rsidRPr="004C556D">
        <w:rPr>
          <w:rFonts w:eastAsia="Times New Roman" w:cs="Arial"/>
          <w:sz w:val="28"/>
          <w:szCs w:val="28"/>
          <w:lang w:val="en-US"/>
        </w:rPr>
        <w:br/>
      </w:r>
      <w:r w:rsidR="00A930D2" w:rsidRPr="003765C0">
        <w:rPr>
          <w:rFonts w:eastAsia="Times New Roman" w:cs="Arial"/>
          <w:b/>
          <w:bCs/>
          <w:sz w:val="28"/>
          <w:szCs w:val="28"/>
          <w:lang w:val="en-US"/>
        </w:rPr>
        <w:t>10</w:t>
      </w:r>
      <w:r w:rsidR="00F33608" w:rsidRPr="004C556D">
        <w:rPr>
          <w:rFonts w:eastAsia="Times New Roman" w:cs="Arial"/>
          <w:sz w:val="28"/>
          <w:szCs w:val="28"/>
          <w:lang w:val="en-US"/>
        </w:rPr>
        <w:t xml:space="preserve">. </w:t>
      </w:r>
      <w:r w:rsidR="003765C0">
        <w:rPr>
          <w:rFonts w:eastAsia="Times New Roman" w:cs="Arial"/>
          <w:sz w:val="28"/>
          <w:szCs w:val="28"/>
          <w:lang w:val="en-US"/>
        </w:rPr>
        <w:t>R</w:t>
      </w:r>
      <w:r w:rsidR="00F33608" w:rsidRPr="004C556D">
        <w:rPr>
          <w:rFonts w:eastAsia="Times New Roman" w:cs="Arial"/>
          <w:sz w:val="28"/>
          <w:szCs w:val="28"/>
          <w:lang w:val="en-US"/>
        </w:rPr>
        <w:t>atify the UN Convention of Rights of Disabled Persons, Article 24, which guarantees the right to an inclusive education for all</w:t>
      </w:r>
      <w:r w:rsidR="00A930D2" w:rsidRPr="004C556D">
        <w:rPr>
          <w:rFonts w:eastAsia="Times New Roman" w:cs="Arial"/>
          <w:sz w:val="28"/>
          <w:szCs w:val="28"/>
          <w:lang w:val="en-US"/>
        </w:rPr>
        <w:t xml:space="preserve"> and work </w:t>
      </w:r>
      <w:r w:rsidR="003765C0">
        <w:rPr>
          <w:rFonts w:eastAsia="Times New Roman" w:cs="Arial"/>
          <w:sz w:val="28"/>
          <w:szCs w:val="28"/>
          <w:lang w:val="en-US"/>
        </w:rPr>
        <w:t>for</w:t>
      </w:r>
      <w:r w:rsidR="00A930D2" w:rsidRPr="004C556D">
        <w:rPr>
          <w:rFonts w:eastAsia="Times New Roman" w:cs="Arial"/>
          <w:sz w:val="28"/>
          <w:szCs w:val="28"/>
          <w:lang w:val="en-US"/>
        </w:rPr>
        <w:t xml:space="preserve"> all the school and college estate being </w:t>
      </w:r>
      <w:r w:rsidR="003765C0">
        <w:rPr>
          <w:rFonts w:eastAsia="Times New Roman" w:cs="Arial"/>
          <w:sz w:val="28"/>
          <w:szCs w:val="28"/>
          <w:lang w:val="en-US"/>
        </w:rPr>
        <w:t xml:space="preserve">accessible and </w:t>
      </w:r>
      <w:r w:rsidR="00A930D2" w:rsidRPr="004C556D">
        <w:rPr>
          <w:rFonts w:eastAsia="Times New Roman" w:cs="Arial"/>
          <w:sz w:val="28"/>
          <w:szCs w:val="28"/>
          <w:lang w:val="en-US"/>
        </w:rPr>
        <w:t>barrier free within 10 years.</w:t>
      </w:r>
    </w:p>
    <w:p w14:paraId="5DEE42BB" w14:textId="77777777" w:rsidR="00A930D2" w:rsidRPr="004C556D" w:rsidRDefault="00A930D2" w:rsidP="00A930D2">
      <w:pPr>
        <w:pStyle w:val="ListParagraph"/>
        <w:spacing w:after="0" w:line="240" w:lineRule="auto"/>
        <w:rPr>
          <w:rFonts w:eastAsia="Times New Roman" w:cs="Arial"/>
          <w:sz w:val="28"/>
          <w:szCs w:val="28"/>
          <w:lang w:val="en-US"/>
        </w:rPr>
      </w:pPr>
    </w:p>
    <w:p w14:paraId="3823EBA1" w14:textId="4A9A6AB2" w:rsidR="00F33608" w:rsidRPr="003765C0" w:rsidRDefault="00A930D2" w:rsidP="003765C0">
      <w:pPr>
        <w:spacing w:after="0" w:line="240" w:lineRule="auto"/>
        <w:rPr>
          <w:rFonts w:eastAsia="Times New Roman" w:cs="Arial"/>
          <w:sz w:val="28"/>
          <w:szCs w:val="28"/>
          <w:lang w:val="en-US"/>
        </w:rPr>
      </w:pPr>
      <w:r w:rsidRPr="003765C0">
        <w:rPr>
          <w:rFonts w:eastAsia="Times New Roman" w:cs="Arial"/>
          <w:sz w:val="28"/>
          <w:szCs w:val="28"/>
          <w:lang w:val="en-US"/>
        </w:rPr>
        <w:t>I would be very happy to meet and discuss these idea</w:t>
      </w:r>
      <w:r w:rsidR="003765C0">
        <w:rPr>
          <w:rFonts w:eastAsia="Times New Roman" w:cs="Arial"/>
          <w:sz w:val="28"/>
          <w:szCs w:val="28"/>
          <w:lang w:val="en-US"/>
        </w:rPr>
        <w:t>s</w:t>
      </w:r>
      <w:r w:rsidRPr="003765C0">
        <w:rPr>
          <w:rFonts w:eastAsia="Times New Roman" w:cs="Arial"/>
          <w:sz w:val="28"/>
          <w:szCs w:val="28"/>
          <w:lang w:val="en-US"/>
        </w:rPr>
        <w:t xml:space="preserve"> with you, your ministers and relevant civil servants and advisers.</w:t>
      </w:r>
    </w:p>
    <w:p w14:paraId="1EF303DE" w14:textId="77777777" w:rsidR="00A930D2" w:rsidRPr="004C556D" w:rsidRDefault="00A930D2" w:rsidP="00A930D2">
      <w:pPr>
        <w:pStyle w:val="ListParagraph"/>
        <w:spacing w:after="0" w:line="240" w:lineRule="auto"/>
        <w:rPr>
          <w:rFonts w:eastAsia="Times New Roman" w:cs="Arial"/>
          <w:sz w:val="28"/>
          <w:szCs w:val="28"/>
          <w:lang w:val="en-US"/>
        </w:rPr>
      </w:pPr>
    </w:p>
    <w:p w14:paraId="427BFA92" w14:textId="454461F6" w:rsidR="00A930D2" w:rsidRPr="004C556D" w:rsidRDefault="00A930D2" w:rsidP="00A930D2">
      <w:pPr>
        <w:pStyle w:val="ListParagraph"/>
        <w:spacing w:after="0" w:line="240" w:lineRule="auto"/>
        <w:rPr>
          <w:rFonts w:eastAsia="Times New Roman" w:cs="Arial"/>
          <w:sz w:val="28"/>
          <w:szCs w:val="28"/>
          <w:lang w:val="en-US"/>
        </w:rPr>
      </w:pPr>
      <w:proofErr w:type="gramStart"/>
      <w:r w:rsidRPr="004C556D">
        <w:rPr>
          <w:rFonts w:eastAsia="Times New Roman" w:cs="Arial"/>
          <w:sz w:val="28"/>
          <w:szCs w:val="28"/>
          <w:lang w:val="en-US"/>
        </w:rPr>
        <w:t>Your</w:t>
      </w:r>
      <w:proofErr w:type="gramEnd"/>
      <w:r w:rsidRPr="004C556D">
        <w:rPr>
          <w:rFonts w:eastAsia="Times New Roman" w:cs="Arial"/>
          <w:sz w:val="28"/>
          <w:szCs w:val="28"/>
          <w:lang w:val="en-US"/>
        </w:rPr>
        <w:t xml:space="preserve"> sincerely </w:t>
      </w:r>
    </w:p>
    <w:p w14:paraId="1B7E7CB6" w14:textId="77777777" w:rsidR="00A930D2" w:rsidRPr="004C556D" w:rsidRDefault="00A930D2" w:rsidP="00A930D2">
      <w:pPr>
        <w:pStyle w:val="ListParagraph"/>
        <w:spacing w:after="0" w:line="240" w:lineRule="auto"/>
        <w:rPr>
          <w:rFonts w:eastAsia="Times New Roman" w:cs="Arial"/>
          <w:sz w:val="28"/>
          <w:szCs w:val="28"/>
          <w:lang w:val="en-US"/>
        </w:rPr>
      </w:pPr>
    </w:p>
    <w:p w14:paraId="66600886" w14:textId="77777777" w:rsidR="00A930D2" w:rsidRPr="004C556D" w:rsidRDefault="00A930D2" w:rsidP="00A930D2">
      <w:pPr>
        <w:pStyle w:val="ListParagraph"/>
        <w:spacing w:after="0" w:line="240" w:lineRule="auto"/>
        <w:rPr>
          <w:rFonts w:eastAsia="Times New Roman" w:cs="Arial"/>
          <w:sz w:val="28"/>
          <w:szCs w:val="28"/>
          <w:lang w:val="en-US"/>
        </w:rPr>
      </w:pPr>
    </w:p>
    <w:p w14:paraId="46E1BF1F" w14:textId="2E8359AF" w:rsidR="00A930D2" w:rsidRPr="004C556D" w:rsidRDefault="005C1E4E" w:rsidP="00A930D2">
      <w:pPr>
        <w:pStyle w:val="ListParagraph"/>
        <w:spacing w:after="0" w:line="240" w:lineRule="auto"/>
        <w:rPr>
          <w:rFonts w:eastAsia="Times New Roman" w:cs="Arial"/>
          <w:sz w:val="28"/>
          <w:szCs w:val="28"/>
          <w:lang w:val="en-US"/>
        </w:rPr>
      </w:pPr>
      <w:r>
        <w:rPr>
          <w:rFonts w:eastAsia="Times New Roman" w:cs="Arial"/>
          <w:noProof/>
          <w:sz w:val="28"/>
          <w:szCs w:val="28"/>
          <w:lang w:val="en-US"/>
          <w14:ligatures w14:val="standardContextual"/>
        </w:rPr>
        <w:drawing>
          <wp:inline distT="0" distB="0" distL="0" distR="0" wp14:anchorId="001468F1" wp14:editId="1167D3AC">
            <wp:extent cx="3667760" cy="1150768"/>
            <wp:effectExtent l="0" t="0" r="0" b="0"/>
            <wp:docPr id="1013836032" name="Picture 1"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36032" name="Picture 1" descr="A close up of a text&#10;&#10;AI-generated content may be incorrect."/>
                    <pic:cNvPicPr/>
                  </pic:nvPicPr>
                  <pic:blipFill rotWithShape="1">
                    <a:blip r:embed="rId22" cstate="print">
                      <a:extLst>
                        <a:ext uri="{28A0092B-C50C-407E-A947-70E740481C1C}">
                          <a14:useLocalDpi xmlns:a14="http://schemas.microsoft.com/office/drawing/2010/main" val="0"/>
                        </a:ext>
                      </a:extLst>
                    </a:blip>
                    <a:srcRect l="577" t="-2822" r="-31611" b="35737"/>
                    <a:stretch>
                      <a:fillRect/>
                    </a:stretch>
                  </pic:blipFill>
                  <pic:spPr bwMode="auto">
                    <a:xfrm>
                      <a:off x="0" y="0"/>
                      <a:ext cx="3714676" cy="1165488"/>
                    </a:xfrm>
                    <a:prstGeom prst="rect">
                      <a:avLst/>
                    </a:prstGeom>
                    <a:ln>
                      <a:noFill/>
                    </a:ln>
                    <a:extLst>
                      <a:ext uri="{53640926-AAD7-44D8-BBD7-CCE9431645EC}">
                        <a14:shadowObscured xmlns:a14="http://schemas.microsoft.com/office/drawing/2010/main"/>
                      </a:ext>
                    </a:extLst>
                  </pic:spPr>
                </pic:pic>
              </a:graphicData>
            </a:graphic>
          </wp:inline>
        </w:drawing>
      </w:r>
    </w:p>
    <w:p w14:paraId="5BBB8ECA" w14:textId="77777777" w:rsidR="00A930D2" w:rsidRPr="004C556D" w:rsidRDefault="00A930D2" w:rsidP="00A930D2">
      <w:pPr>
        <w:pStyle w:val="ListParagraph"/>
        <w:spacing w:after="0" w:line="240" w:lineRule="auto"/>
        <w:rPr>
          <w:rFonts w:eastAsia="Times New Roman" w:cs="Arial"/>
          <w:sz w:val="28"/>
          <w:szCs w:val="28"/>
          <w:lang w:val="en-US"/>
        </w:rPr>
      </w:pPr>
    </w:p>
    <w:p w14:paraId="1A4BEBE3" w14:textId="780275A3" w:rsidR="00A930D2" w:rsidRPr="004C556D" w:rsidRDefault="00A930D2" w:rsidP="005C1E4E">
      <w:pPr>
        <w:pStyle w:val="ListParagraph"/>
        <w:tabs>
          <w:tab w:val="left" w:pos="7065"/>
        </w:tabs>
        <w:spacing w:after="0" w:line="240" w:lineRule="auto"/>
        <w:rPr>
          <w:rFonts w:eastAsia="Times New Roman" w:cs="Arial"/>
          <w:sz w:val="28"/>
          <w:szCs w:val="28"/>
          <w:lang w:val="en-US"/>
        </w:rPr>
      </w:pPr>
      <w:r w:rsidRPr="004C556D">
        <w:rPr>
          <w:rFonts w:eastAsia="Times New Roman" w:cs="Arial"/>
          <w:sz w:val="28"/>
          <w:szCs w:val="28"/>
          <w:lang w:val="en-US"/>
        </w:rPr>
        <w:t xml:space="preserve">Dr Richard Rieser OBE </w:t>
      </w:r>
      <w:r w:rsidR="005C1E4E">
        <w:rPr>
          <w:rFonts w:eastAsia="Times New Roman" w:cs="Arial"/>
          <w:sz w:val="28"/>
          <w:szCs w:val="28"/>
          <w:lang w:val="en-US"/>
        </w:rPr>
        <w:tab/>
      </w:r>
    </w:p>
    <w:p w14:paraId="613A5334" w14:textId="1A82CD5B" w:rsidR="00A930D2" w:rsidRPr="004C556D" w:rsidRDefault="00A930D2" w:rsidP="00A930D2">
      <w:pPr>
        <w:pStyle w:val="ListParagraph"/>
        <w:spacing w:after="0" w:line="240" w:lineRule="auto"/>
        <w:rPr>
          <w:rFonts w:eastAsia="Times New Roman" w:cs="Arial"/>
          <w:sz w:val="28"/>
          <w:szCs w:val="28"/>
          <w:lang w:val="en-US"/>
        </w:rPr>
      </w:pPr>
      <w:r w:rsidRPr="004C556D">
        <w:rPr>
          <w:rFonts w:eastAsia="Times New Roman" w:cs="Arial"/>
          <w:sz w:val="28"/>
          <w:szCs w:val="28"/>
          <w:lang w:val="en-US"/>
        </w:rPr>
        <w:t>CEO</w:t>
      </w:r>
      <w:r w:rsidR="00F40B49">
        <w:rPr>
          <w:rFonts w:eastAsia="Times New Roman" w:cs="Arial"/>
          <w:sz w:val="28"/>
          <w:szCs w:val="28"/>
          <w:lang w:val="en-US"/>
        </w:rPr>
        <w:t>,</w:t>
      </w:r>
      <w:r w:rsidRPr="004C556D">
        <w:rPr>
          <w:rFonts w:eastAsia="Times New Roman" w:cs="Arial"/>
          <w:sz w:val="28"/>
          <w:szCs w:val="28"/>
          <w:lang w:val="en-US"/>
        </w:rPr>
        <w:t xml:space="preserve"> World of Inclusion</w:t>
      </w:r>
      <w:r w:rsidR="00F40B49">
        <w:rPr>
          <w:rFonts w:eastAsia="Times New Roman" w:cs="Arial"/>
          <w:sz w:val="28"/>
          <w:szCs w:val="28"/>
          <w:lang w:val="en-US"/>
        </w:rPr>
        <w:t xml:space="preserve"> Ltd.</w:t>
      </w:r>
    </w:p>
    <w:p w14:paraId="79570CCF" w14:textId="77777777" w:rsidR="00F33608" w:rsidRPr="004C556D" w:rsidRDefault="00F33608" w:rsidP="0012764F">
      <w:pPr>
        <w:spacing w:after="0" w:line="240" w:lineRule="auto"/>
        <w:rPr>
          <w:sz w:val="28"/>
          <w:szCs w:val="28"/>
          <w:lang w:val="en-US"/>
        </w:rPr>
      </w:pPr>
    </w:p>
    <w:p w14:paraId="3FB56BFA" w14:textId="66C4C4C0" w:rsidR="0012764F" w:rsidRPr="004C556D" w:rsidRDefault="0012764F" w:rsidP="0012764F">
      <w:pPr>
        <w:spacing w:after="0" w:line="240" w:lineRule="auto"/>
        <w:rPr>
          <w:b/>
          <w:bCs/>
          <w:sz w:val="28"/>
          <w:szCs w:val="28"/>
        </w:rPr>
      </w:pPr>
      <w:r w:rsidRPr="004C556D">
        <w:rPr>
          <w:b/>
          <w:bCs/>
          <w:sz w:val="28"/>
          <w:szCs w:val="28"/>
        </w:rPr>
        <w:t xml:space="preserve">          </w:t>
      </w:r>
    </w:p>
    <w:sectPr w:rsidR="0012764F" w:rsidRPr="004C556D" w:rsidSect="003765C0">
      <w:footerReference w:type="default" r:id="rId2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92F51" w14:textId="77777777" w:rsidR="00EC703E" w:rsidRDefault="00EC703E" w:rsidP="003765C0">
      <w:pPr>
        <w:spacing w:after="0" w:line="240" w:lineRule="auto"/>
      </w:pPr>
      <w:r>
        <w:separator/>
      </w:r>
    </w:p>
  </w:endnote>
  <w:endnote w:type="continuationSeparator" w:id="0">
    <w:p w14:paraId="624C69A7" w14:textId="77777777" w:rsidR="00EC703E" w:rsidRDefault="00EC703E" w:rsidP="0037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320276"/>
      <w:docPartObj>
        <w:docPartGallery w:val="Page Numbers (Bottom of Page)"/>
        <w:docPartUnique/>
      </w:docPartObj>
    </w:sdtPr>
    <w:sdtEndPr>
      <w:rPr>
        <w:noProof/>
      </w:rPr>
    </w:sdtEndPr>
    <w:sdtContent>
      <w:p w14:paraId="5171F83F" w14:textId="1630669A" w:rsidR="003765C0" w:rsidRDefault="003765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F41985" w14:textId="77777777" w:rsidR="003765C0" w:rsidRDefault="00376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8488" w14:textId="77777777" w:rsidR="00EC703E" w:rsidRDefault="00EC703E" w:rsidP="003765C0">
      <w:pPr>
        <w:spacing w:after="0" w:line="240" w:lineRule="auto"/>
      </w:pPr>
      <w:r>
        <w:separator/>
      </w:r>
    </w:p>
  </w:footnote>
  <w:footnote w:type="continuationSeparator" w:id="0">
    <w:p w14:paraId="2A1222DD" w14:textId="77777777" w:rsidR="00EC703E" w:rsidRDefault="00EC703E" w:rsidP="00376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6214"/>
    <w:multiLevelType w:val="hybridMultilevel"/>
    <w:tmpl w:val="AE5A22D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E1FC0"/>
    <w:multiLevelType w:val="multilevel"/>
    <w:tmpl w:val="758E47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B6E6614"/>
    <w:multiLevelType w:val="multilevel"/>
    <w:tmpl w:val="D1AC3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114C5E"/>
    <w:multiLevelType w:val="hybridMultilevel"/>
    <w:tmpl w:val="DAA8F3D8"/>
    <w:lvl w:ilvl="0" w:tplc="08090009">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D4856F4"/>
    <w:multiLevelType w:val="hybridMultilevel"/>
    <w:tmpl w:val="287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078BA"/>
    <w:multiLevelType w:val="hybridMultilevel"/>
    <w:tmpl w:val="AB64B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D361E2"/>
    <w:multiLevelType w:val="multilevel"/>
    <w:tmpl w:val="A8EAA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0D15461"/>
    <w:multiLevelType w:val="multilevel"/>
    <w:tmpl w:val="CB18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D70CBB"/>
    <w:multiLevelType w:val="multilevel"/>
    <w:tmpl w:val="22D6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F4631A"/>
    <w:multiLevelType w:val="hybridMultilevel"/>
    <w:tmpl w:val="8938BB30"/>
    <w:lvl w:ilvl="0" w:tplc="E25A1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CC6"/>
    <w:multiLevelType w:val="hybridMultilevel"/>
    <w:tmpl w:val="7CAEA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86230E"/>
    <w:multiLevelType w:val="hybridMultilevel"/>
    <w:tmpl w:val="C8D8806C"/>
    <w:lvl w:ilvl="0" w:tplc="A2842C10">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13428857">
    <w:abstractNumId w:val="3"/>
  </w:num>
  <w:num w:numId="2" w16cid:durableId="1385908404">
    <w:abstractNumId w:val="0"/>
  </w:num>
  <w:num w:numId="3" w16cid:durableId="1063334040">
    <w:abstractNumId w:val="7"/>
  </w:num>
  <w:num w:numId="4" w16cid:durableId="1647199527">
    <w:abstractNumId w:val="1"/>
  </w:num>
  <w:num w:numId="5" w16cid:durableId="1132868803">
    <w:abstractNumId w:val="6"/>
  </w:num>
  <w:num w:numId="6" w16cid:durableId="1403410449">
    <w:abstractNumId w:val="2"/>
  </w:num>
  <w:num w:numId="7" w16cid:durableId="1082750730">
    <w:abstractNumId w:val="8"/>
  </w:num>
  <w:num w:numId="8" w16cid:durableId="94640014">
    <w:abstractNumId w:val="10"/>
  </w:num>
  <w:num w:numId="9" w16cid:durableId="344602091">
    <w:abstractNumId w:val="4"/>
  </w:num>
  <w:num w:numId="10" w16cid:durableId="642006376">
    <w:abstractNumId w:val="9"/>
  </w:num>
  <w:num w:numId="11" w16cid:durableId="657927836">
    <w:abstractNumId w:val="11"/>
  </w:num>
  <w:num w:numId="12" w16cid:durableId="1730834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46"/>
    <w:rsid w:val="000958FF"/>
    <w:rsid w:val="000F731A"/>
    <w:rsid w:val="0012764F"/>
    <w:rsid w:val="001A5C29"/>
    <w:rsid w:val="00227965"/>
    <w:rsid w:val="0026384F"/>
    <w:rsid w:val="002B65B6"/>
    <w:rsid w:val="00330198"/>
    <w:rsid w:val="003765C0"/>
    <w:rsid w:val="004C556D"/>
    <w:rsid w:val="005C1E4E"/>
    <w:rsid w:val="006009C4"/>
    <w:rsid w:val="00825DA9"/>
    <w:rsid w:val="008E6F56"/>
    <w:rsid w:val="00985851"/>
    <w:rsid w:val="009A0D15"/>
    <w:rsid w:val="00A02DD2"/>
    <w:rsid w:val="00A335DA"/>
    <w:rsid w:val="00A45034"/>
    <w:rsid w:val="00A930D2"/>
    <w:rsid w:val="00AE1F91"/>
    <w:rsid w:val="00B04946"/>
    <w:rsid w:val="00B44D18"/>
    <w:rsid w:val="00B72186"/>
    <w:rsid w:val="00BB2114"/>
    <w:rsid w:val="00BE1485"/>
    <w:rsid w:val="00C46CC4"/>
    <w:rsid w:val="00C96254"/>
    <w:rsid w:val="00CB0557"/>
    <w:rsid w:val="00CC6296"/>
    <w:rsid w:val="00CE1888"/>
    <w:rsid w:val="00D05470"/>
    <w:rsid w:val="00DD3E3D"/>
    <w:rsid w:val="00DD5A97"/>
    <w:rsid w:val="00E56A4F"/>
    <w:rsid w:val="00E666B5"/>
    <w:rsid w:val="00E843DC"/>
    <w:rsid w:val="00EC703E"/>
    <w:rsid w:val="00F33608"/>
    <w:rsid w:val="00F40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953E"/>
  <w15:chartTrackingRefBased/>
  <w15:docId w15:val="{5C20C509-65ED-4D66-9866-01209008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946"/>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04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9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9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9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9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9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9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9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9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9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9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9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9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946"/>
    <w:rPr>
      <w:rFonts w:eastAsiaTheme="majorEastAsia" w:cstheme="majorBidi"/>
      <w:color w:val="272727" w:themeColor="text1" w:themeTint="D8"/>
    </w:rPr>
  </w:style>
  <w:style w:type="paragraph" w:styleId="Title">
    <w:name w:val="Title"/>
    <w:basedOn w:val="Normal"/>
    <w:next w:val="Normal"/>
    <w:link w:val="TitleChar"/>
    <w:uiPriority w:val="10"/>
    <w:qFormat/>
    <w:rsid w:val="00B04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9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9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946"/>
    <w:pPr>
      <w:spacing w:before="160"/>
      <w:jc w:val="center"/>
    </w:pPr>
    <w:rPr>
      <w:i/>
      <w:iCs/>
      <w:color w:val="404040" w:themeColor="text1" w:themeTint="BF"/>
    </w:rPr>
  </w:style>
  <w:style w:type="character" w:customStyle="1" w:styleId="QuoteChar">
    <w:name w:val="Quote Char"/>
    <w:basedOn w:val="DefaultParagraphFont"/>
    <w:link w:val="Quote"/>
    <w:uiPriority w:val="29"/>
    <w:rsid w:val="00B04946"/>
    <w:rPr>
      <w:i/>
      <w:iCs/>
      <w:color w:val="404040" w:themeColor="text1" w:themeTint="BF"/>
    </w:rPr>
  </w:style>
  <w:style w:type="paragraph" w:styleId="ListParagraph">
    <w:name w:val="List Paragraph"/>
    <w:basedOn w:val="Normal"/>
    <w:uiPriority w:val="34"/>
    <w:qFormat/>
    <w:rsid w:val="00B04946"/>
    <w:pPr>
      <w:ind w:left="720"/>
      <w:contextualSpacing/>
    </w:pPr>
  </w:style>
  <w:style w:type="character" w:styleId="IntenseEmphasis">
    <w:name w:val="Intense Emphasis"/>
    <w:basedOn w:val="DefaultParagraphFont"/>
    <w:uiPriority w:val="21"/>
    <w:qFormat/>
    <w:rsid w:val="00B04946"/>
    <w:rPr>
      <w:i/>
      <w:iCs/>
      <w:color w:val="0F4761" w:themeColor="accent1" w:themeShade="BF"/>
    </w:rPr>
  </w:style>
  <w:style w:type="paragraph" w:styleId="IntenseQuote">
    <w:name w:val="Intense Quote"/>
    <w:basedOn w:val="Normal"/>
    <w:next w:val="Normal"/>
    <w:link w:val="IntenseQuoteChar"/>
    <w:uiPriority w:val="30"/>
    <w:qFormat/>
    <w:rsid w:val="00B04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946"/>
    <w:rPr>
      <w:i/>
      <w:iCs/>
      <w:color w:val="0F4761" w:themeColor="accent1" w:themeShade="BF"/>
    </w:rPr>
  </w:style>
  <w:style w:type="character" w:styleId="IntenseReference">
    <w:name w:val="Intense Reference"/>
    <w:basedOn w:val="DefaultParagraphFont"/>
    <w:uiPriority w:val="32"/>
    <w:qFormat/>
    <w:rsid w:val="00B04946"/>
    <w:rPr>
      <w:b/>
      <w:bCs/>
      <w:smallCaps/>
      <w:color w:val="0F4761" w:themeColor="accent1" w:themeShade="BF"/>
      <w:spacing w:val="5"/>
    </w:rPr>
  </w:style>
  <w:style w:type="character" w:styleId="Hyperlink">
    <w:name w:val="Hyperlink"/>
    <w:basedOn w:val="DefaultParagraphFont"/>
    <w:uiPriority w:val="99"/>
    <w:unhideWhenUsed/>
    <w:rsid w:val="00B04946"/>
    <w:rPr>
      <w:color w:val="467886" w:themeColor="hyperlink"/>
      <w:u w:val="single"/>
    </w:rPr>
  </w:style>
  <w:style w:type="character" w:styleId="UnresolvedMention">
    <w:name w:val="Unresolved Mention"/>
    <w:basedOn w:val="DefaultParagraphFont"/>
    <w:uiPriority w:val="99"/>
    <w:semiHidden/>
    <w:unhideWhenUsed/>
    <w:rsid w:val="00B44D18"/>
    <w:rPr>
      <w:color w:val="605E5C"/>
      <w:shd w:val="clear" w:color="auto" w:fill="E1DFDD"/>
    </w:rPr>
  </w:style>
  <w:style w:type="table" w:styleId="TableGrid">
    <w:name w:val="Table Grid"/>
    <w:basedOn w:val="TableNormal"/>
    <w:uiPriority w:val="39"/>
    <w:rsid w:val="00DD5A9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6296"/>
    <w:rPr>
      <w:rFonts w:ascii="Times New Roman" w:hAnsi="Times New Roman" w:cs="Times New Roman"/>
      <w:sz w:val="24"/>
      <w:szCs w:val="24"/>
    </w:rPr>
  </w:style>
  <w:style w:type="character" w:styleId="Strong">
    <w:name w:val="Strong"/>
    <w:basedOn w:val="DefaultParagraphFont"/>
    <w:uiPriority w:val="22"/>
    <w:qFormat/>
    <w:rsid w:val="00CE1888"/>
    <w:rPr>
      <w:b/>
      <w:bCs/>
    </w:rPr>
  </w:style>
  <w:style w:type="paragraph" w:styleId="Header">
    <w:name w:val="header"/>
    <w:basedOn w:val="Normal"/>
    <w:link w:val="HeaderChar"/>
    <w:uiPriority w:val="99"/>
    <w:unhideWhenUsed/>
    <w:rsid w:val="00376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5C0"/>
    <w:rPr>
      <w:kern w:val="0"/>
      <w:sz w:val="22"/>
      <w:szCs w:val="22"/>
      <w14:ligatures w14:val="none"/>
    </w:rPr>
  </w:style>
  <w:style w:type="paragraph" w:styleId="Footer">
    <w:name w:val="footer"/>
    <w:basedOn w:val="Normal"/>
    <w:link w:val="FooterChar"/>
    <w:uiPriority w:val="99"/>
    <w:unhideWhenUsed/>
    <w:rsid w:val="00376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5C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20rlrieser@gmail.com" TargetMode="External"/><Relationship Id="rId13" Type="http://schemas.openxmlformats.org/officeDocument/2006/relationships/hyperlink" Target="https://youtu.be/NL-Y9L3U6gY" TargetMode="External"/><Relationship Id="rId18" Type="http://schemas.openxmlformats.org/officeDocument/2006/relationships/hyperlink" Target="https://www.gov.uk/definition-of-disability-under-equality-act-2010" TargetMode="External"/><Relationship Id="rId3" Type="http://schemas.openxmlformats.org/officeDocument/2006/relationships/settings" Target="settings.xml"/><Relationship Id="rId21" Type="http://schemas.openxmlformats.org/officeDocument/2006/relationships/hyperlink" Target="https://www.legislation.gov.uk/ukpga/2010/15/section/149" TargetMode="External"/><Relationship Id="rId7" Type="http://schemas.openxmlformats.org/officeDocument/2006/relationships/image" Target="media/image1.png"/><Relationship Id="rId12" Type="http://schemas.openxmlformats.org/officeDocument/2006/relationships/hyperlink" Target="https://www.ohchr.org/en/documents/general-comments-and-recommendations/general-comment-no-4-article-24-right-inclusive" TargetMode="External"/><Relationship Id="rId17" Type="http://schemas.openxmlformats.org/officeDocument/2006/relationships/hyperlink" Target="chrome-extension://efaidnbmnnnibpcajpcglclefindmkaj/http:/worldofinclusion.com/v3/wp-content/uploads/2014/01/RAP-document-with-youtube-link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cAAoWGi3AKk" TargetMode="External"/><Relationship Id="rId20" Type="http://schemas.openxmlformats.org/officeDocument/2006/relationships/hyperlink" Target="https://www.gov.uk/government/publications/public-sector-equality-duty-guidance-for-public-authorities/public-sector-equality-duty-guidance-for-public-author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development/desa/disabilities/convention-on-the-rights-of-persons-%20%20%20with-%20%20disabilities/article-24-education.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ggMUiQ58-xk" TargetMode="External"/><Relationship Id="rId23" Type="http://schemas.openxmlformats.org/officeDocument/2006/relationships/footer" Target="footer1.xml"/><Relationship Id="rId10" Type="http://schemas.openxmlformats.org/officeDocument/2006/relationships/hyperlink" Target="http://www.worldofinclusion.com" TargetMode="External"/><Relationship Id="rId19"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4" Type="http://schemas.openxmlformats.org/officeDocument/2006/relationships/webSettings" Target="webSettings.xml"/><Relationship Id="rId9" Type="http://schemas.openxmlformats.org/officeDocument/2006/relationships/hyperlink" Target="http://www.worldofinclusion.com" TargetMode="External"/><Relationship Id="rId14" Type="http://schemas.openxmlformats.org/officeDocument/2006/relationships/hyperlink" Target="https://youtu.be/w4B4CGopmZw"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3345</Words>
  <Characters>19070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2</cp:revision>
  <cp:lastPrinted>2025-09-06T06:04:00Z</cp:lastPrinted>
  <dcterms:created xsi:type="dcterms:W3CDTF">2025-09-06T06:37:00Z</dcterms:created>
  <dcterms:modified xsi:type="dcterms:W3CDTF">2025-09-06T06:37:00Z</dcterms:modified>
</cp:coreProperties>
</file>