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A6A5" w14:textId="2C035C5D" w:rsidR="00C6376E" w:rsidRDefault="00C6376E" w:rsidP="004431BF">
      <w:pPr>
        <w:spacing w:line="264" w:lineRule="auto"/>
        <w:rPr>
          <w:b/>
          <w:bCs/>
          <w:sz w:val="24"/>
          <w:szCs w:val="24"/>
        </w:rPr>
      </w:pPr>
    </w:p>
    <w:p w14:paraId="17FB14BC" w14:textId="16572593" w:rsidR="00993FCE" w:rsidRDefault="00993FCE" w:rsidP="004431BF">
      <w:pPr>
        <w:spacing w:line="264" w:lineRule="auto"/>
        <w:rPr>
          <w:b/>
          <w:bCs/>
          <w:sz w:val="24"/>
          <w:szCs w:val="24"/>
        </w:rPr>
      </w:pPr>
    </w:p>
    <w:p w14:paraId="1CF0ED29" w14:textId="1B460EBA" w:rsidR="00C15BE5" w:rsidRPr="00576F9F" w:rsidRDefault="00C15BE5" w:rsidP="00576F9F">
      <w:pPr>
        <w:spacing w:line="264" w:lineRule="auto"/>
        <w:rPr>
          <w:b/>
          <w:bCs/>
          <w:sz w:val="24"/>
          <w:szCs w:val="24"/>
        </w:rPr>
      </w:pPr>
      <w:r w:rsidRPr="00576F9F">
        <w:rPr>
          <w:b/>
          <w:bCs/>
          <w:sz w:val="24"/>
          <w:szCs w:val="24"/>
        </w:rPr>
        <w:t xml:space="preserve">Developing an Understanding of Disability Rights in Welsh </w:t>
      </w:r>
      <w:r w:rsidR="008F684F" w:rsidRPr="00576F9F">
        <w:rPr>
          <w:b/>
          <w:bCs/>
          <w:sz w:val="24"/>
          <w:szCs w:val="24"/>
        </w:rPr>
        <w:t xml:space="preserve">Curriculum </w:t>
      </w:r>
      <w:r w:rsidRPr="00576F9F">
        <w:rPr>
          <w:b/>
          <w:bCs/>
          <w:sz w:val="24"/>
          <w:szCs w:val="24"/>
        </w:rPr>
        <w:t>Schools</w:t>
      </w:r>
      <w:r w:rsidR="00B0215E" w:rsidRPr="00576F9F">
        <w:rPr>
          <w:b/>
          <w:bCs/>
          <w:sz w:val="24"/>
          <w:szCs w:val="24"/>
        </w:rPr>
        <w:t xml:space="preserve"> </w:t>
      </w:r>
      <w:r w:rsidR="00152AFB" w:rsidRPr="00576F9F">
        <w:rPr>
          <w:b/>
          <w:bCs/>
          <w:sz w:val="24"/>
          <w:szCs w:val="24"/>
        </w:rPr>
        <w:t xml:space="preserve">Pilot </w:t>
      </w:r>
      <w:r w:rsidR="00B0215E" w:rsidRPr="00576F9F">
        <w:rPr>
          <w:b/>
          <w:bCs/>
          <w:sz w:val="24"/>
          <w:szCs w:val="24"/>
        </w:rPr>
        <w:t>Project</w:t>
      </w:r>
    </w:p>
    <w:p w14:paraId="7924D9F0" w14:textId="60D13545" w:rsidR="00C85223" w:rsidRDefault="0077645A" w:rsidP="004431BF">
      <w:pPr>
        <w:spacing w:line="264" w:lineRule="auto"/>
        <w:rPr>
          <w:rFonts w:cstheme="minorHAnsi"/>
        </w:rPr>
      </w:pPr>
      <w:r w:rsidRPr="00576F9F">
        <w:rPr>
          <w:rFonts w:cstheme="minorHAnsi"/>
        </w:rPr>
        <w:t>The Welsh Government is</w:t>
      </w:r>
      <w:r w:rsidR="003A47C1" w:rsidRPr="00576F9F">
        <w:rPr>
          <w:rFonts w:cstheme="minorHAnsi"/>
        </w:rPr>
        <w:t xml:space="preserve"> fully committed to the principles </w:t>
      </w:r>
      <w:r w:rsidR="003F2336" w:rsidRPr="00576F9F">
        <w:rPr>
          <w:rFonts w:cstheme="minorHAnsi"/>
        </w:rPr>
        <w:t xml:space="preserve">and practices embedded within </w:t>
      </w:r>
      <w:r w:rsidR="003A47C1" w:rsidRPr="00576F9F">
        <w:rPr>
          <w:rFonts w:cstheme="minorHAnsi"/>
        </w:rPr>
        <w:t>the United Nations Convention on the Rights of Disabled People</w:t>
      </w:r>
      <w:r w:rsidR="00441136">
        <w:rPr>
          <w:rFonts w:cstheme="minorHAnsi"/>
        </w:rPr>
        <w:t xml:space="preserve"> (UNCRPD)</w:t>
      </w:r>
      <w:r w:rsidR="003A47C1" w:rsidRPr="00576F9F">
        <w:rPr>
          <w:rFonts w:cstheme="minorHAnsi"/>
        </w:rPr>
        <w:t>.</w:t>
      </w:r>
      <w:r w:rsidR="003F2336" w:rsidRPr="00576F9F">
        <w:rPr>
          <w:rFonts w:cstheme="minorHAnsi"/>
        </w:rPr>
        <w:t xml:space="preserve">  </w:t>
      </w:r>
      <w:r w:rsidR="00327F49" w:rsidRPr="007A0D19">
        <w:rPr>
          <w:rFonts w:cstheme="minorHAnsi"/>
        </w:rPr>
        <w:t xml:space="preserve">The Convention </w:t>
      </w:r>
      <w:r w:rsidR="00327F49">
        <w:rPr>
          <w:rFonts w:cstheme="minorHAnsi"/>
        </w:rPr>
        <w:t>requires s</w:t>
      </w:r>
      <w:r w:rsidR="00327F49" w:rsidRPr="007A0D19">
        <w:rPr>
          <w:rFonts w:cstheme="minorHAnsi"/>
        </w:rPr>
        <w:t xml:space="preserve">ignatory countries to protect </w:t>
      </w:r>
      <w:r w:rsidR="00993FCE">
        <w:rPr>
          <w:rFonts w:cstheme="minorHAnsi"/>
        </w:rPr>
        <w:t>these rights</w:t>
      </w:r>
      <w:r w:rsidR="00327F49" w:rsidRPr="007A0D19">
        <w:rPr>
          <w:rFonts w:cstheme="minorHAnsi"/>
        </w:rPr>
        <w:t xml:space="preserve"> and to monitor progress.</w:t>
      </w:r>
      <w:r w:rsidR="00327F49">
        <w:rPr>
          <w:rFonts w:cstheme="minorHAnsi"/>
        </w:rPr>
        <w:t xml:space="preserve"> </w:t>
      </w:r>
      <w:r w:rsidR="00327F49" w:rsidRPr="007A0D19">
        <w:rPr>
          <w:rFonts w:cstheme="minorHAnsi"/>
        </w:rPr>
        <w:t xml:space="preserve"> </w:t>
      </w:r>
      <w:r w:rsidR="00327F49">
        <w:rPr>
          <w:rFonts w:cstheme="minorHAnsi"/>
        </w:rPr>
        <w:t xml:space="preserve">Welsh Government </w:t>
      </w:r>
      <w:r w:rsidR="00A908A8" w:rsidRPr="00576F9F">
        <w:rPr>
          <w:rFonts w:cstheme="minorHAnsi"/>
        </w:rPr>
        <w:t>are</w:t>
      </w:r>
      <w:r w:rsidR="00C85223" w:rsidRPr="00576F9F">
        <w:rPr>
          <w:rFonts w:cstheme="minorHAnsi"/>
        </w:rPr>
        <w:t xml:space="preserve"> keen </w:t>
      </w:r>
      <w:r w:rsidR="003F2336" w:rsidRPr="00576F9F">
        <w:rPr>
          <w:rFonts w:cstheme="minorHAnsi"/>
        </w:rPr>
        <w:t>to promote</w:t>
      </w:r>
      <w:r w:rsidR="00C85223" w:rsidRPr="00576F9F">
        <w:rPr>
          <w:rFonts w:cstheme="minorHAnsi"/>
        </w:rPr>
        <w:t xml:space="preserve"> the Convention</w:t>
      </w:r>
      <w:r w:rsidR="00993FCE">
        <w:rPr>
          <w:rFonts w:cstheme="minorHAnsi"/>
        </w:rPr>
        <w:t xml:space="preserve"> –</w:t>
      </w:r>
      <w:r w:rsidR="00C85223" w:rsidRPr="00576F9F">
        <w:rPr>
          <w:rFonts w:cstheme="minorHAnsi"/>
        </w:rPr>
        <w:t xml:space="preserve"> to help ensure the full and equal enjoyment of all human rights by disabled people.</w:t>
      </w:r>
    </w:p>
    <w:p w14:paraId="5A7F5BDA" w14:textId="15643DB6" w:rsidR="00A908A8" w:rsidRPr="00576F9F" w:rsidRDefault="00A908A8" w:rsidP="00576F9F">
      <w:pPr>
        <w:spacing w:line="264" w:lineRule="auto"/>
        <w:rPr>
          <w:rFonts w:eastAsia="Times New Roman" w:cstheme="minorHAnsi"/>
          <w:color w:val="000000" w:themeColor="text1"/>
          <w:lang w:eastAsia="en-GB"/>
        </w:rPr>
      </w:pPr>
      <w:r w:rsidRPr="00576F9F">
        <w:rPr>
          <w:rFonts w:cstheme="minorHAnsi"/>
        </w:rPr>
        <w:t xml:space="preserve">Working with Richard Rieser, Disability Wales has been commissioned by Welsh Government </w:t>
      </w:r>
      <w:r w:rsidRPr="00576F9F">
        <w:rPr>
          <w:rFonts w:eastAsia="Times New Roman" w:cstheme="minorHAnsi"/>
          <w:lang w:eastAsia="en-GB"/>
        </w:rPr>
        <w:t>to produce</w:t>
      </w:r>
      <w:r w:rsidR="00176CA9" w:rsidRPr="00576F9F">
        <w:rPr>
          <w:rFonts w:eastAsia="Times New Roman" w:cstheme="minorHAnsi"/>
          <w:lang w:eastAsia="en-GB"/>
        </w:rPr>
        <w:t xml:space="preserve"> and pilot</w:t>
      </w:r>
      <w:r w:rsidRPr="00576F9F">
        <w:rPr>
          <w:rFonts w:eastAsia="Times New Roman" w:cstheme="minorHAnsi"/>
          <w:lang w:eastAsia="en-GB"/>
        </w:rPr>
        <w:t xml:space="preserve"> curriculum ideas and activities </w:t>
      </w:r>
      <w:r w:rsidR="004160E7">
        <w:rPr>
          <w:rFonts w:eastAsia="Times New Roman" w:cstheme="minorHAnsi"/>
          <w:lang w:eastAsia="en-GB"/>
        </w:rPr>
        <w:t xml:space="preserve">on disability and the UNCRPD </w:t>
      </w:r>
      <w:r w:rsidRPr="00576F9F">
        <w:rPr>
          <w:rFonts w:eastAsia="Times New Roman" w:cstheme="minorHAnsi"/>
          <w:lang w:eastAsia="en-GB"/>
        </w:rPr>
        <w:t xml:space="preserve">to be introduced at Key Stages 1, 2, and 3.  These curriculum ideas will be cross curricular, complementing the new reforms: Relationships Sexuality and Religion, Values and Ethics.  These curriculum ideas will cross cut the 6 </w:t>
      </w:r>
      <w:r w:rsidR="00B3552D">
        <w:rPr>
          <w:rFonts w:eastAsia="Times New Roman" w:cstheme="minorHAnsi"/>
          <w:lang w:eastAsia="en-GB"/>
        </w:rPr>
        <w:t>A</w:t>
      </w:r>
      <w:r w:rsidRPr="00576F9F">
        <w:rPr>
          <w:rFonts w:eastAsia="Times New Roman" w:cstheme="minorHAnsi"/>
          <w:lang w:eastAsia="en-GB"/>
        </w:rPr>
        <w:t>rea</w:t>
      </w:r>
      <w:r w:rsidR="00993FCE">
        <w:rPr>
          <w:rFonts w:eastAsia="Times New Roman" w:cstheme="minorHAnsi"/>
          <w:lang w:eastAsia="en-GB"/>
        </w:rPr>
        <w:t>s</w:t>
      </w:r>
      <w:r w:rsidRPr="00576F9F">
        <w:rPr>
          <w:rFonts w:eastAsia="Times New Roman" w:cstheme="minorHAnsi"/>
          <w:lang w:eastAsia="en-GB"/>
        </w:rPr>
        <w:t xml:space="preserve">: </w:t>
      </w:r>
      <w:hyperlink r:id="rId5" w:anchor="cross-cutting-themes" w:history="1">
        <w:r w:rsidRPr="00576F9F">
          <w:rPr>
            <w:rFonts w:eastAsia="Times New Roman" w:cstheme="minorHAnsi"/>
            <w:color w:val="000000" w:themeColor="text1"/>
            <w:bdr w:val="none" w:sz="0" w:space="0" w:color="auto" w:frame="1"/>
            <w:lang w:eastAsia="en-GB"/>
          </w:rPr>
          <w:t>Expressive arts</w:t>
        </w:r>
      </w:hyperlink>
      <w:r w:rsidRPr="00576F9F">
        <w:rPr>
          <w:rFonts w:eastAsia="Times New Roman" w:cstheme="minorHAnsi"/>
          <w:color w:val="000000" w:themeColor="text1"/>
          <w:lang w:eastAsia="en-GB"/>
        </w:rPr>
        <w:t xml:space="preserve">, </w:t>
      </w:r>
      <w:hyperlink r:id="rId6" w:anchor="cross-cutting-themes" w:history="1">
        <w:r w:rsidRPr="00576F9F">
          <w:rPr>
            <w:rFonts w:eastAsia="Times New Roman" w:cstheme="minorHAnsi"/>
            <w:color w:val="000000" w:themeColor="text1"/>
            <w:bdr w:val="none" w:sz="0" w:space="0" w:color="auto" w:frame="1"/>
            <w:lang w:eastAsia="en-GB"/>
          </w:rPr>
          <w:t>Health and well-being</w:t>
        </w:r>
      </w:hyperlink>
      <w:r w:rsidRPr="00576F9F">
        <w:rPr>
          <w:rFonts w:eastAsia="Times New Roman" w:cstheme="minorHAnsi"/>
          <w:color w:val="000000" w:themeColor="text1"/>
          <w:lang w:eastAsia="en-GB"/>
        </w:rPr>
        <w:t xml:space="preserve">, </w:t>
      </w:r>
      <w:hyperlink r:id="rId7" w:anchor="cross-cutting-themes" w:history="1">
        <w:r w:rsidRPr="00576F9F">
          <w:rPr>
            <w:rFonts w:eastAsia="Times New Roman" w:cstheme="minorHAnsi"/>
            <w:color w:val="000000" w:themeColor="text1"/>
            <w:bdr w:val="none" w:sz="0" w:space="0" w:color="auto" w:frame="1"/>
            <w:lang w:eastAsia="en-GB"/>
          </w:rPr>
          <w:t>Humanities</w:t>
        </w:r>
      </w:hyperlink>
      <w:r w:rsidRPr="00576F9F">
        <w:rPr>
          <w:rFonts w:eastAsia="Times New Roman" w:cstheme="minorHAnsi"/>
          <w:color w:val="000000" w:themeColor="text1"/>
          <w:lang w:eastAsia="en-GB"/>
        </w:rPr>
        <w:t xml:space="preserve">, </w:t>
      </w:r>
      <w:hyperlink r:id="rId8" w:anchor="cross-cutting-themes" w:history="1">
        <w:r w:rsidRPr="00576F9F">
          <w:rPr>
            <w:rFonts w:eastAsia="Times New Roman" w:cstheme="minorHAnsi"/>
            <w:color w:val="000000" w:themeColor="text1"/>
            <w:bdr w:val="none" w:sz="0" w:space="0" w:color="auto" w:frame="1"/>
            <w:lang w:eastAsia="en-GB"/>
          </w:rPr>
          <w:t>Languages, literacy and communication</w:t>
        </w:r>
      </w:hyperlink>
      <w:r w:rsidRPr="00576F9F">
        <w:rPr>
          <w:rFonts w:eastAsia="Times New Roman" w:cstheme="minorHAnsi"/>
          <w:color w:val="000000" w:themeColor="text1"/>
          <w:lang w:eastAsia="en-GB"/>
        </w:rPr>
        <w:t xml:space="preserve">, </w:t>
      </w:r>
      <w:hyperlink r:id="rId9" w:anchor="cross-cutting-themes" w:history="1">
        <w:r w:rsidRPr="00576F9F">
          <w:rPr>
            <w:rFonts w:eastAsia="Times New Roman" w:cstheme="minorHAnsi"/>
            <w:color w:val="000000" w:themeColor="text1"/>
            <w:bdr w:val="none" w:sz="0" w:space="0" w:color="auto" w:frame="1"/>
            <w:lang w:eastAsia="en-GB"/>
          </w:rPr>
          <w:t>Mathematics and numeracy</w:t>
        </w:r>
      </w:hyperlink>
      <w:r w:rsidRPr="00576F9F">
        <w:rPr>
          <w:rFonts w:eastAsia="Times New Roman" w:cstheme="minorHAnsi"/>
          <w:color w:val="000000" w:themeColor="text1"/>
          <w:lang w:eastAsia="en-GB"/>
        </w:rPr>
        <w:t xml:space="preserve">, </w:t>
      </w:r>
      <w:hyperlink r:id="rId10" w:anchor="cross-cutting-themes" w:history="1">
        <w:r w:rsidRPr="00576F9F">
          <w:rPr>
            <w:rFonts w:eastAsia="Times New Roman" w:cstheme="minorHAnsi"/>
            <w:color w:val="000000" w:themeColor="text1"/>
            <w:lang w:eastAsia="en-GB"/>
          </w:rPr>
          <w:t>Science and technology</w:t>
        </w:r>
      </w:hyperlink>
      <w:r w:rsidRPr="00576F9F">
        <w:rPr>
          <w:rFonts w:eastAsia="Times New Roman" w:cstheme="minorHAnsi"/>
          <w:color w:val="000000" w:themeColor="text1"/>
          <w:lang w:eastAsia="en-GB"/>
        </w:rPr>
        <w:t xml:space="preserve"> and Information Technology and Access.</w:t>
      </w:r>
    </w:p>
    <w:p w14:paraId="15486AB2" w14:textId="519FBE35" w:rsidR="00040D5F" w:rsidRPr="00576F9F" w:rsidRDefault="00176CA9" w:rsidP="00576F9F">
      <w:pPr>
        <w:spacing w:before="30" w:after="0" w:line="264" w:lineRule="auto"/>
        <w:jc w:val="center"/>
        <w:rPr>
          <w:rFonts w:cstheme="minorHAnsi"/>
        </w:rPr>
      </w:pPr>
      <w:r w:rsidRPr="00576F9F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Please help us with this pilot by agreeing to participate!</w:t>
      </w:r>
    </w:p>
    <w:p w14:paraId="4C1F1C85" w14:textId="224BD10E" w:rsidR="00176CA9" w:rsidRPr="00576F9F" w:rsidRDefault="00040D5F" w:rsidP="00576F9F">
      <w:pPr>
        <w:spacing w:line="264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576F9F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We need both primary and secondary schools to try out </w:t>
      </w:r>
      <w:r w:rsidR="00BD7B6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our new </w:t>
      </w:r>
      <w:r w:rsidRPr="00576F9F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materials.</w:t>
      </w:r>
    </w:p>
    <w:p w14:paraId="76C6FBAB" w14:textId="77777777" w:rsidR="00176CA9" w:rsidRPr="00576F9F" w:rsidRDefault="00176CA9" w:rsidP="00576F9F">
      <w:pPr>
        <w:spacing w:before="30" w:after="0" w:line="264" w:lineRule="auto"/>
        <w:rPr>
          <w:rFonts w:eastAsia="Times New Roman" w:cstheme="minorHAnsi"/>
          <w:b/>
          <w:bCs/>
          <w:lang w:eastAsia="en-GB"/>
        </w:rPr>
      </w:pPr>
      <w:r w:rsidRPr="00576F9F">
        <w:rPr>
          <w:b/>
          <w:bCs/>
        </w:rPr>
        <w:t>The Pilot will produc</w:t>
      </w:r>
      <w:r w:rsidRPr="00576F9F">
        <w:rPr>
          <w:rFonts w:eastAsia="Times New Roman" w:cstheme="minorHAnsi"/>
          <w:b/>
          <w:bCs/>
          <w:lang w:eastAsia="en-GB"/>
        </w:rPr>
        <w:t>e and trial</w:t>
      </w:r>
    </w:p>
    <w:p w14:paraId="4AB1B82C" w14:textId="717181C6" w:rsidR="00176CA9" w:rsidRPr="00576F9F" w:rsidRDefault="00176CA9" w:rsidP="00576F9F">
      <w:pPr>
        <w:pStyle w:val="ListParagraph"/>
        <w:numPr>
          <w:ilvl w:val="0"/>
          <w:numId w:val="4"/>
        </w:numPr>
        <w:spacing w:before="60" w:after="60" w:line="264" w:lineRule="auto"/>
        <w:ind w:left="567"/>
        <w:contextualSpacing w:val="0"/>
        <w:rPr>
          <w:rFonts w:eastAsia="Times New Roman" w:cstheme="minorHAnsi"/>
          <w:color w:val="000000" w:themeColor="text1"/>
          <w:lang w:eastAsia="en-GB"/>
        </w:rPr>
      </w:pPr>
      <w:r w:rsidRPr="00576F9F">
        <w:rPr>
          <w:rFonts w:eastAsia="Times New Roman" w:cstheme="minorHAnsi"/>
          <w:color w:val="000000" w:themeColor="text1"/>
          <w:lang w:eastAsia="en-GB"/>
        </w:rPr>
        <w:t>a suite of accessible resources on the UNCRDP</w:t>
      </w:r>
      <w:r w:rsidR="00382155" w:rsidRPr="00576F9F">
        <w:rPr>
          <w:rFonts w:eastAsia="Times New Roman" w:cstheme="minorHAnsi"/>
          <w:color w:val="000000" w:themeColor="text1"/>
          <w:lang w:eastAsia="en-GB"/>
        </w:rPr>
        <w:t>, including</w:t>
      </w:r>
      <w:r w:rsidRPr="00576F9F">
        <w:rPr>
          <w:rFonts w:eastAsia="Times New Roman" w:cstheme="minorHAnsi"/>
          <w:color w:val="000000" w:themeColor="text1"/>
          <w:lang w:eastAsia="en-GB"/>
        </w:rPr>
        <w:t>:</w:t>
      </w:r>
    </w:p>
    <w:p w14:paraId="1EF33CF0" w14:textId="2A8C720E" w:rsidR="00176CA9" w:rsidRPr="00576F9F" w:rsidRDefault="00176CA9" w:rsidP="00576F9F">
      <w:pPr>
        <w:pStyle w:val="ListParagraph"/>
        <w:numPr>
          <w:ilvl w:val="0"/>
          <w:numId w:val="8"/>
        </w:numPr>
        <w:spacing w:before="60" w:after="60" w:line="264" w:lineRule="auto"/>
        <w:ind w:left="993" w:hanging="426"/>
        <w:contextualSpacing w:val="0"/>
        <w:rPr>
          <w:rFonts w:eastAsia="Times New Roman" w:cstheme="minorHAnsi"/>
          <w:color w:val="000000" w:themeColor="text1"/>
          <w:lang w:eastAsia="en-GB"/>
        </w:rPr>
      </w:pPr>
      <w:r w:rsidRPr="00576F9F">
        <w:rPr>
          <w:rFonts w:eastAsia="Times New Roman" w:cstheme="minorHAnsi"/>
          <w:color w:val="000000" w:themeColor="text1"/>
          <w:lang w:eastAsia="en-GB"/>
        </w:rPr>
        <w:t>Training materials for Education providers. This includes a teacher training pack that will introduce providers to the UNCRDP</w:t>
      </w:r>
      <w:r w:rsidR="00382155" w:rsidRPr="00576F9F">
        <w:rPr>
          <w:rFonts w:eastAsia="Times New Roman" w:cstheme="minorHAnsi"/>
          <w:color w:val="000000" w:themeColor="text1"/>
          <w:lang w:eastAsia="en-GB"/>
        </w:rPr>
        <w:t>.</w:t>
      </w:r>
    </w:p>
    <w:p w14:paraId="74758B91" w14:textId="690056EE" w:rsidR="00176CA9" w:rsidRPr="00576F9F" w:rsidRDefault="00176CA9" w:rsidP="00576F9F">
      <w:pPr>
        <w:pStyle w:val="ListParagraph"/>
        <w:numPr>
          <w:ilvl w:val="0"/>
          <w:numId w:val="8"/>
        </w:numPr>
        <w:spacing w:before="60" w:after="60" w:line="264" w:lineRule="auto"/>
        <w:ind w:left="993" w:hanging="426"/>
        <w:contextualSpacing w:val="0"/>
        <w:rPr>
          <w:rFonts w:eastAsia="Times New Roman" w:cstheme="minorHAnsi"/>
          <w:lang w:eastAsia="en-GB"/>
        </w:rPr>
      </w:pPr>
      <w:r w:rsidRPr="00576F9F">
        <w:rPr>
          <w:rFonts w:eastAsia="Times New Roman" w:cstheme="minorHAnsi"/>
          <w:color w:val="000000" w:themeColor="text1"/>
          <w:lang w:eastAsia="en-GB"/>
        </w:rPr>
        <w:t>Provide knowledge and information on key concepts regarding disability rights and equality and how these may be applied within the curriculum and wider education setting</w:t>
      </w:r>
      <w:r w:rsidRPr="00576F9F">
        <w:rPr>
          <w:rFonts w:eastAsia="Times New Roman" w:cstheme="minorHAnsi"/>
          <w:lang w:eastAsia="en-GB"/>
        </w:rPr>
        <w:t>. Include links to relevant resources and organisations that may provide further information and support</w:t>
      </w:r>
      <w:r w:rsidR="00382155" w:rsidRPr="00576F9F">
        <w:rPr>
          <w:rFonts w:eastAsia="Times New Roman" w:cstheme="minorHAnsi"/>
          <w:lang w:eastAsia="en-GB"/>
        </w:rPr>
        <w:t>.</w:t>
      </w:r>
    </w:p>
    <w:p w14:paraId="5C782559" w14:textId="77777777" w:rsidR="00176CA9" w:rsidRPr="00576F9F" w:rsidRDefault="00176CA9" w:rsidP="00576F9F">
      <w:pPr>
        <w:pStyle w:val="ListParagraph"/>
        <w:numPr>
          <w:ilvl w:val="0"/>
          <w:numId w:val="8"/>
        </w:numPr>
        <w:spacing w:before="60" w:after="60" w:line="264" w:lineRule="auto"/>
        <w:ind w:left="993" w:hanging="426"/>
        <w:contextualSpacing w:val="0"/>
        <w:rPr>
          <w:rFonts w:eastAsia="Times New Roman" w:cstheme="minorHAnsi"/>
          <w:lang w:eastAsia="en-GB"/>
        </w:rPr>
      </w:pPr>
      <w:r w:rsidRPr="00576F9F">
        <w:rPr>
          <w:rFonts w:eastAsia="Times New Roman" w:cstheme="minorHAnsi"/>
          <w:lang w:eastAsia="en-GB"/>
        </w:rPr>
        <w:t xml:space="preserve">Devise activities to support teaching plans and lesson delivery, appropriate to different age groups and curriculum topics. </w:t>
      </w:r>
    </w:p>
    <w:p w14:paraId="3F79A55D" w14:textId="4DC207F0" w:rsidR="00176CA9" w:rsidRPr="00576F9F" w:rsidRDefault="00176CA9" w:rsidP="00576F9F">
      <w:pPr>
        <w:pStyle w:val="ListParagraph"/>
        <w:numPr>
          <w:ilvl w:val="0"/>
          <w:numId w:val="4"/>
        </w:numPr>
        <w:spacing w:before="160" w:after="0" w:line="264" w:lineRule="auto"/>
        <w:ind w:left="567" w:hanging="357"/>
        <w:contextualSpacing w:val="0"/>
        <w:rPr>
          <w:rFonts w:eastAsia="Times New Roman" w:cstheme="minorHAnsi"/>
          <w:lang w:eastAsia="en-GB"/>
        </w:rPr>
      </w:pPr>
      <w:r w:rsidRPr="00576F9F">
        <w:rPr>
          <w:rFonts w:eastAsia="Times New Roman" w:cstheme="minorHAnsi"/>
          <w:lang w:eastAsia="en-GB"/>
        </w:rPr>
        <w:t>Development of</w:t>
      </w:r>
      <w:r w:rsidR="00382155" w:rsidRPr="00576F9F">
        <w:rPr>
          <w:rFonts w:eastAsia="Times New Roman" w:cstheme="minorHAnsi"/>
          <w:lang w:eastAsia="en-GB"/>
        </w:rPr>
        <w:t xml:space="preserve"> </w:t>
      </w:r>
      <w:r w:rsidR="004431BF" w:rsidRPr="00576F9F">
        <w:rPr>
          <w:rFonts w:eastAsia="Times New Roman" w:cstheme="minorHAnsi"/>
          <w:lang w:eastAsia="en-GB"/>
        </w:rPr>
        <w:t xml:space="preserve">a suite of accessible </w:t>
      </w:r>
      <w:r w:rsidR="00382155" w:rsidRPr="00576F9F">
        <w:rPr>
          <w:rFonts w:eastAsia="Times New Roman" w:cstheme="minorHAnsi"/>
          <w:color w:val="000000" w:themeColor="text1"/>
          <w:lang w:eastAsia="en-GB"/>
        </w:rPr>
        <w:t>Convention</w:t>
      </w:r>
      <w:r w:rsidRPr="00576F9F">
        <w:rPr>
          <w:rFonts w:eastAsia="Times New Roman" w:cstheme="minorHAnsi"/>
          <w:lang w:eastAsia="en-GB"/>
        </w:rPr>
        <w:t xml:space="preserve"> awareness raising materials </w:t>
      </w:r>
      <w:r w:rsidR="00382155" w:rsidRPr="00576F9F">
        <w:rPr>
          <w:rFonts w:eastAsia="Times New Roman" w:cstheme="minorHAnsi"/>
          <w:lang w:eastAsia="en-GB"/>
        </w:rPr>
        <w:t>for</w:t>
      </w:r>
      <w:r w:rsidRPr="00576F9F">
        <w:rPr>
          <w:rFonts w:eastAsia="Times New Roman" w:cstheme="minorHAnsi"/>
          <w:lang w:eastAsia="en-GB"/>
        </w:rPr>
        <w:t xml:space="preserve"> children and young people</w:t>
      </w:r>
      <w:r w:rsidR="004431BF" w:rsidRPr="00576F9F">
        <w:rPr>
          <w:rFonts w:eastAsia="Times New Roman" w:cstheme="minorHAnsi"/>
          <w:lang w:eastAsia="en-GB"/>
        </w:rPr>
        <w:t xml:space="preserve">, </w:t>
      </w:r>
      <w:r w:rsidR="00382155" w:rsidRPr="00576F9F">
        <w:rPr>
          <w:rFonts w:eastAsia="Times New Roman" w:cstheme="minorHAnsi"/>
          <w:color w:val="000000" w:themeColor="text1"/>
          <w:lang w:eastAsia="en-GB"/>
        </w:rPr>
        <w:t>including:</w:t>
      </w:r>
    </w:p>
    <w:p w14:paraId="38C9B754" w14:textId="43037460" w:rsidR="00176CA9" w:rsidRPr="00576F9F" w:rsidRDefault="0084005B" w:rsidP="00576F9F">
      <w:pPr>
        <w:pStyle w:val="ListParagraph"/>
        <w:numPr>
          <w:ilvl w:val="0"/>
          <w:numId w:val="7"/>
        </w:numPr>
        <w:spacing w:before="60" w:after="60" w:line="264" w:lineRule="auto"/>
        <w:ind w:left="992" w:hanging="425"/>
        <w:contextualSpacing w:val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Age appropriate o</w:t>
      </w:r>
      <w:r w:rsidR="00176CA9" w:rsidRPr="00576F9F">
        <w:rPr>
          <w:rFonts w:eastAsia="Times New Roman" w:cstheme="minorHAnsi"/>
          <w:lang w:eastAsia="en-GB"/>
        </w:rPr>
        <w:t xml:space="preserve">nline </w:t>
      </w:r>
      <w:r>
        <w:rPr>
          <w:rFonts w:eastAsia="Times New Roman" w:cstheme="minorHAnsi"/>
          <w:lang w:eastAsia="en-GB"/>
        </w:rPr>
        <w:t>/</w:t>
      </w:r>
      <w:r w:rsidR="00176CA9" w:rsidRPr="00576F9F">
        <w:rPr>
          <w:rFonts w:eastAsia="Times New Roman" w:cstheme="minorHAnsi"/>
          <w:lang w:eastAsia="en-GB"/>
        </w:rPr>
        <w:t xml:space="preserve"> print materials </w:t>
      </w:r>
      <w:r w:rsidR="00576F9F">
        <w:rPr>
          <w:rFonts w:eastAsia="Times New Roman" w:cstheme="minorHAnsi"/>
          <w:lang w:eastAsia="en-GB"/>
        </w:rPr>
        <w:t xml:space="preserve">including </w:t>
      </w:r>
      <w:r w:rsidR="00176CA9" w:rsidRPr="00576F9F">
        <w:rPr>
          <w:rFonts w:eastAsia="Times New Roman" w:cstheme="minorHAnsi"/>
          <w:lang w:eastAsia="en-GB"/>
        </w:rPr>
        <w:t xml:space="preserve">posters explaining the </w:t>
      </w:r>
      <w:r w:rsidR="00576F9F" w:rsidRPr="00ED5952">
        <w:rPr>
          <w:rFonts w:eastAsia="Times New Roman" w:cstheme="minorHAnsi"/>
          <w:color w:val="000000" w:themeColor="text1"/>
          <w:lang w:eastAsia="en-GB"/>
        </w:rPr>
        <w:t>Convention</w:t>
      </w:r>
      <w:r w:rsidR="00382155" w:rsidRPr="00576F9F">
        <w:rPr>
          <w:rFonts w:eastAsia="Times New Roman" w:cstheme="minorHAnsi"/>
          <w:lang w:eastAsia="en-GB"/>
        </w:rPr>
        <w:t>.</w:t>
      </w:r>
    </w:p>
    <w:p w14:paraId="2D8AE37D" w14:textId="3F2BDEB9" w:rsidR="00176CA9" w:rsidRPr="00576F9F" w:rsidRDefault="00176CA9" w:rsidP="00576F9F">
      <w:pPr>
        <w:pStyle w:val="ListParagraph"/>
        <w:numPr>
          <w:ilvl w:val="0"/>
          <w:numId w:val="7"/>
        </w:numPr>
        <w:spacing w:before="60" w:after="60" w:line="264" w:lineRule="auto"/>
        <w:ind w:left="992" w:hanging="425"/>
        <w:contextualSpacing w:val="0"/>
        <w:rPr>
          <w:rFonts w:eastAsia="Times New Roman" w:cstheme="minorHAnsi"/>
          <w:lang w:eastAsia="en-GB"/>
        </w:rPr>
      </w:pPr>
      <w:r w:rsidRPr="00576F9F">
        <w:rPr>
          <w:rFonts w:eastAsia="Times New Roman" w:cstheme="minorHAnsi"/>
          <w:lang w:eastAsia="en-GB"/>
        </w:rPr>
        <w:t>Devise story board ideas to be produced by a videographer</w:t>
      </w:r>
      <w:r w:rsidR="00382155" w:rsidRPr="00576F9F">
        <w:rPr>
          <w:rFonts w:eastAsia="Times New Roman" w:cstheme="minorHAnsi"/>
          <w:lang w:eastAsia="en-GB"/>
        </w:rPr>
        <w:t>.</w:t>
      </w:r>
    </w:p>
    <w:p w14:paraId="4446014F" w14:textId="1B407228" w:rsidR="00176CA9" w:rsidRPr="00576F9F" w:rsidRDefault="00176CA9" w:rsidP="00576F9F">
      <w:pPr>
        <w:pStyle w:val="ListParagraph"/>
        <w:numPr>
          <w:ilvl w:val="0"/>
          <w:numId w:val="7"/>
        </w:numPr>
        <w:spacing w:before="60" w:after="60" w:line="264" w:lineRule="auto"/>
        <w:ind w:left="992" w:hanging="425"/>
        <w:contextualSpacing w:val="0"/>
        <w:rPr>
          <w:rFonts w:eastAsia="Times New Roman" w:cstheme="minorHAnsi"/>
          <w:lang w:eastAsia="en-GB"/>
        </w:rPr>
      </w:pPr>
      <w:r w:rsidRPr="00576F9F">
        <w:rPr>
          <w:rFonts w:eastAsia="Times New Roman" w:cstheme="minorHAnsi"/>
          <w:lang w:eastAsia="en-GB"/>
        </w:rPr>
        <w:t>Produce ideas of activities that would be suitable for different age groups and curriculum topics</w:t>
      </w:r>
      <w:r w:rsidR="00382155" w:rsidRPr="00576F9F">
        <w:rPr>
          <w:rFonts w:eastAsia="Times New Roman" w:cstheme="minorHAnsi"/>
          <w:lang w:eastAsia="en-GB"/>
        </w:rPr>
        <w:t>.</w:t>
      </w:r>
      <w:r w:rsidRPr="00576F9F">
        <w:rPr>
          <w:rFonts w:eastAsia="Times New Roman" w:cstheme="minorHAnsi"/>
          <w:lang w:eastAsia="en-GB"/>
        </w:rPr>
        <w:t xml:space="preserve"> </w:t>
      </w:r>
    </w:p>
    <w:p w14:paraId="4CAD17CE" w14:textId="12682022" w:rsidR="00176CA9" w:rsidRPr="00576F9F" w:rsidRDefault="00176CA9" w:rsidP="00576F9F">
      <w:pPr>
        <w:pStyle w:val="ListParagraph"/>
        <w:numPr>
          <w:ilvl w:val="0"/>
          <w:numId w:val="7"/>
        </w:numPr>
        <w:spacing w:before="30" w:after="0" w:line="264" w:lineRule="auto"/>
        <w:ind w:left="993" w:hanging="426"/>
        <w:rPr>
          <w:rFonts w:eastAsia="Times New Roman" w:cstheme="minorHAnsi"/>
          <w:lang w:eastAsia="en-GB"/>
        </w:rPr>
      </w:pPr>
      <w:r w:rsidRPr="00576F9F">
        <w:rPr>
          <w:rFonts w:eastAsia="Times New Roman" w:cstheme="minorHAnsi"/>
          <w:lang w:eastAsia="en-GB"/>
        </w:rPr>
        <w:t>Fact sheets</w:t>
      </w:r>
      <w:r w:rsidR="00382155" w:rsidRPr="00576F9F">
        <w:rPr>
          <w:rFonts w:eastAsia="Times New Roman" w:cstheme="minorHAnsi"/>
          <w:lang w:eastAsia="en-GB"/>
        </w:rPr>
        <w:t>.</w:t>
      </w:r>
    </w:p>
    <w:p w14:paraId="2232C273" w14:textId="5C9EFE92" w:rsidR="002F2531" w:rsidRPr="00576F9F" w:rsidRDefault="00365014" w:rsidP="00040D5F">
      <w:pPr>
        <w:shd w:val="clear" w:color="auto" w:fill="FFFFFF"/>
        <w:spacing w:before="180" w:after="0" w:line="264" w:lineRule="auto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576F9F">
        <w:rPr>
          <w:rFonts w:cstheme="minorHAnsi"/>
        </w:rPr>
        <w:t xml:space="preserve">The pilot will take place in May/June this year.  </w:t>
      </w:r>
      <w:r w:rsidR="00040D5F" w:rsidRPr="00576F9F">
        <w:rPr>
          <w:rFonts w:cstheme="minorHAnsi"/>
        </w:rPr>
        <w:t>Participating schools</w:t>
      </w:r>
      <w:r w:rsidR="004431BF" w:rsidRPr="00576F9F">
        <w:rPr>
          <w:rFonts w:cstheme="minorHAnsi"/>
        </w:rPr>
        <w:t xml:space="preserve"> </w:t>
      </w:r>
      <w:r w:rsidR="00040D5F" w:rsidRPr="00576F9F">
        <w:rPr>
          <w:rFonts w:cstheme="minorHAnsi"/>
        </w:rPr>
        <w:t xml:space="preserve">will receive </w:t>
      </w:r>
      <w:r w:rsidR="004431BF" w:rsidRPr="00576F9F">
        <w:rPr>
          <w:rFonts w:cstheme="minorHAnsi"/>
        </w:rPr>
        <w:t>a staff training manual, presentation and lesson activities and other material</w:t>
      </w:r>
      <w:r w:rsidR="00BD7B69">
        <w:rPr>
          <w:rFonts w:cstheme="minorHAnsi"/>
        </w:rPr>
        <w:t>s</w:t>
      </w:r>
      <w:r w:rsidR="004431BF" w:rsidRPr="00576F9F">
        <w:rPr>
          <w:rFonts w:cstheme="minorHAnsi"/>
        </w:rPr>
        <w:t> to test out</w:t>
      </w:r>
      <w:r w:rsidR="007A1F3C">
        <w:rPr>
          <w:rFonts w:cstheme="minorHAnsi"/>
        </w:rPr>
        <w:t xml:space="preserve"> in Welsh and English</w:t>
      </w:r>
      <w:r w:rsidR="004431BF" w:rsidRPr="00576F9F">
        <w:rPr>
          <w:rFonts w:cstheme="minorHAnsi"/>
        </w:rPr>
        <w:t xml:space="preserve">. </w:t>
      </w:r>
      <w:r w:rsidR="00040D5F" w:rsidRPr="00576F9F">
        <w:rPr>
          <w:rFonts w:cstheme="minorHAnsi"/>
        </w:rPr>
        <w:t xml:space="preserve"> </w:t>
      </w:r>
      <w:r w:rsidRPr="00576F9F">
        <w:rPr>
          <w:rFonts w:cstheme="minorHAnsi"/>
        </w:rPr>
        <w:t xml:space="preserve">By </w:t>
      </w:r>
      <w:r w:rsidR="004F601C" w:rsidRPr="00576F9F">
        <w:rPr>
          <w:rFonts w:cstheme="minorHAnsi"/>
        </w:rPr>
        <w:t>participating</w:t>
      </w:r>
      <w:r w:rsidRPr="00576F9F">
        <w:rPr>
          <w:rFonts w:cstheme="minorHAnsi"/>
        </w:rPr>
        <w:t xml:space="preserve"> in this pilot, you </w:t>
      </w:r>
      <w:r w:rsidR="00BD7B69">
        <w:rPr>
          <w:rFonts w:cstheme="minorHAnsi"/>
        </w:rPr>
        <w:t xml:space="preserve">and your school </w:t>
      </w:r>
      <w:r w:rsidRPr="00576F9F">
        <w:rPr>
          <w:rFonts w:cstheme="minorHAnsi"/>
        </w:rPr>
        <w:t xml:space="preserve">will be </w:t>
      </w:r>
      <w:r w:rsidR="00843FDB" w:rsidRPr="00576F9F">
        <w:rPr>
          <w:rFonts w:cstheme="minorHAnsi"/>
        </w:rPr>
        <w:t xml:space="preserve">directly </w:t>
      </w:r>
      <w:r w:rsidR="00843FDB" w:rsidRPr="00576F9F">
        <w:rPr>
          <w:rFonts w:eastAsia="Times New Roman" w:cstheme="minorHAnsi"/>
          <w:color w:val="000000" w:themeColor="text1"/>
          <w:lang w:eastAsia="en-GB"/>
        </w:rPr>
        <w:t xml:space="preserve">helping shape </w:t>
      </w:r>
      <w:r w:rsidR="00BD7B69">
        <w:rPr>
          <w:rFonts w:eastAsia="Times New Roman" w:cstheme="minorHAnsi"/>
          <w:color w:val="000000" w:themeColor="text1"/>
          <w:lang w:eastAsia="en-GB"/>
        </w:rPr>
        <w:t>this work</w:t>
      </w:r>
      <w:r w:rsidR="00843FDB" w:rsidRPr="00576F9F">
        <w:rPr>
          <w:rFonts w:eastAsia="Times New Roman" w:cstheme="minorHAnsi"/>
          <w:color w:val="000000" w:themeColor="text1"/>
          <w:lang w:eastAsia="en-GB"/>
        </w:rPr>
        <w:t xml:space="preserve">, thus </w:t>
      </w:r>
      <w:r w:rsidRPr="00576F9F">
        <w:rPr>
          <w:rFonts w:cstheme="minorHAnsi"/>
        </w:rPr>
        <w:t xml:space="preserve">assisting Welsh Government </w:t>
      </w:r>
      <w:r w:rsidR="00BD7B69">
        <w:rPr>
          <w:rFonts w:cstheme="minorHAnsi"/>
        </w:rPr>
        <w:t xml:space="preserve">to </w:t>
      </w:r>
      <w:r w:rsidR="004F601C" w:rsidRPr="00576F9F">
        <w:rPr>
          <w:rFonts w:cstheme="minorHAnsi"/>
        </w:rPr>
        <w:t xml:space="preserve">produce </w:t>
      </w:r>
      <w:r w:rsidR="002F2531" w:rsidRPr="00576F9F">
        <w:rPr>
          <w:rFonts w:cstheme="minorHAnsi"/>
        </w:rPr>
        <w:t>this vital</w:t>
      </w:r>
      <w:r w:rsidR="004F601C" w:rsidRPr="00576F9F">
        <w:rPr>
          <w:rFonts w:cstheme="minorHAnsi"/>
        </w:rPr>
        <w:t xml:space="preserve"> </w:t>
      </w:r>
      <w:r w:rsidR="004F601C" w:rsidRPr="00576F9F">
        <w:rPr>
          <w:rFonts w:eastAsia="Times New Roman" w:cstheme="minorHAnsi"/>
          <w:color w:val="000000" w:themeColor="text1"/>
          <w:lang w:eastAsia="en-GB"/>
        </w:rPr>
        <w:t>cutting-edge curr</w:t>
      </w:r>
      <w:r w:rsidR="002F2531" w:rsidRPr="00576F9F">
        <w:rPr>
          <w:rFonts w:eastAsia="Times New Roman" w:cstheme="minorHAnsi"/>
          <w:color w:val="000000" w:themeColor="text1"/>
          <w:lang w:eastAsia="en-GB"/>
        </w:rPr>
        <w:t>iculum</w:t>
      </w:r>
      <w:r w:rsidR="00843FDB" w:rsidRPr="00576F9F">
        <w:rPr>
          <w:rFonts w:eastAsia="Times New Roman" w:cstheme="minorHAnsi"/>
          <w:color w:val="000000" w:themeColor="text1"/>
          <w:lang w:eastAsia="en-GB"/>
        </w:rPr>
        <w:t xml:space="preserve"> that will be rolled out </w:t>
      </w:r>
      <w:r w:rsidR="00843FDB" w:rsidRPr="00576F9F">
        <w:rPr>
          <w:rFonts w:cstheme="minorHAnsi"/>
        </w:rPr>
        <w:t xml:space="preserve">across Welsh schools </w:t>
      </w:r>
      <w:r w:rsidR="00843FDB" w:rsidRPr="00576F9F">
        <w:rPr>
          <w:rFonts w:eastAsia="Times New Roman" w:cstheme="minorHAnsi"/>
          <w:color w:val="000000" w:themeColor="text1"/>
          <w:lang w:eastAsia="en-GB"/>
        </w:rPr>
        <w:t xml:space="preserve">in the </w:t>
      </w:r>
      <w:r w:rsidR="00843FDB" w:rsidRPr="00576F9F">
        <w:rPr>
          <w:rFonts w:cstheme="minorHAnsi"/>
        </w:rPr>
        <w:t>Autumn.</w:t>
      </w:r>
    </w:p>
    <w:p w14:paraId="59A914B6" w14:textId="77777777" w:rsidR="00843FDB" w:rsidRPr="00576F9F" w:rsidRDefault="00843FDB" w:rsidP="00576F9F">
      <w:pPr>
        <w:spacing w:after="0" w:line="264" w:lineRule="auto"/>
        <w:rPr>
          <w:b/>
          <w:bCs/>
        </w:rPr>
      </w:pPr>
    </w:p>
    <w:p w14:paraId="1A93A95B" w14:textId="4FE72366" w:rsidR="00843FDB" w:rsidRPr="00576F9F" w:rsidRDefault="00843FDB" w:rsidP="00843FDB">
      <w:pPr>
        <w:spacing w:line="264" w:lineRule="auto"/>
      </w:pPr>
      <w:r w:rsidRPr="00576F9F">
        <w:rPr>
          <w:b/>
          <w:bCs/>
        </w:rPr>
        <w:t xml:space="preserve">Participation </w:t>
      </w:r>
      <w:r w:rsidRPr="00576F9F">
        <w:t>If you would like to get involved</w:t>
      </w:r>
      <w:r w:rsidR="00C6376E" w:rsidRPr="00576F9F">
        <w:t xml:space="preserve"> or have questions regarding the project</w:t>
      </w:r>
      <w:r w:rsidRPr="00576F9F">
        <w:t xml:space="preserve">, </w:t>
      </w:r>
      <w:r w:rsidR="00C6376E" w:rsidRPr="00576F9F">
        <w:t xml:space="preserve">please email </w:t>
      </w:r>
      <w:r w:rsidR="00C6376E" w:rsidRPr="00576F9F">
        <w:rPr>
          <w:rFonts w:cstheme="minorHAnsi"/>
        </w:rPr>
        <w:t xml:space="preserve">Richard </w:t>
      </w:r>
      <w:r w:rsidRPr="00576F9F">
        <w:t xml:space="preserve">Rieser </w:t>
      </w:r>
      <w:hyperlink r:id="rId11" w:history="1">
        <w:r w:rsidRPr="00576F9F">
          <w:rPr>
            <w:rStyle w:val="Hyperlink"/>
          </w:rPr>
          <w:t>rlrieser@gmail.com</w:t>
        </w:r>
      </w:hyperlink>
      <w:r w:rsidRPr="00576F9F">
        <w:t xml:space="preserve"> or </w:t>
      </w:r>
      <w:r w:rsidR="00BD7B69">
        <w:t>call me on</w:t>
      </w:r>
      <w:r w:rsidRPr="00576F9F">
        <w:t xml:space="preserve"> 07715</w:t>
      </w:r>
      <w:r w:rsidR="00BD7B69">
        <w:t xml:space="preserve"> </w:t>
      </w:r>
      <w:r w:rsidRPr="00576F9F">
        <w:t>420727</w:t>
      </w:r>
      <w:r w:rsidR="00BD7B69">
        <w:t>.</w:t>
      </w:r>
    </w:p>
    <w:p w14:paraId="21594FB2" w14:textId="6104B246" w:rsidR="00176CA9" w:rsidRDefault="00BD7B69" w:rsidP="00576F9F">
      <w:pPr>
        <w:spacing w:before="240" w:line="264" w:lineRule="auto"/>
        <w:rPr>
          <w:rFonts w:cstheme="minorHAnsi"/>
        </w:rPr>
      </w:pPr>
      <w:r>
        <w:rPr>
          <w:rFonts w:cstheme="minorHAnsi"/>
        </w:rPr>
        <w:t>Best regards</w:t>
      </w:r>
    </w:p>
    <w:p w14:paraId="0C380159" w14:textId="77777777" w:rsidR="00576F9F" w:rsidRPr="00576F9F" w:rsidRDefault="00576F9F" w:rsidP="00576F9F">
      <w:pPr>
        <w:spacing w:after="0" w:line="264" w:lineRule="auto"/>
        <w:rPr>
          <w:rFonts w:cstheme="minorHAnsi"/>
        </w:rPr>
      </w:pPr>
    </w:p>
    <w:p w14:paraId="449588D3" w14:textId="5221E2BC" w:rsidR="009C4B1B" w:rsidRDefault="00993FCE" w:rsidP="00576F9F">
      <w:pPr>
        <w:spacing w:line="264" w:lineRule="auto"/>
        <w:rPr>
          <w:rFonts w:cstheme="minorHAnsi"/>
        </w:rPr>
      </w:pPr>
      <w:r w:rsidRPr="00576F9F">
        <w:rPr>
          <w:rFonts w:cstheme="minorHAnsi"/>
        </w:rPr>
        <w:t>Richard Rieser</w:t>
      </w:r>
      <w:r w:rsidR="00BD7B69">
        <w:rPr>
          <w:rFonts w:cstheme="minorHAnsi"/>
        </w:rPr>
        <w:t xml:space="preserve"> –</w:t>
      </w:r>
      <w:r w:rsidRPr="00576F9F">
        <w:rPr>
          <w:rFonts w:cstheme="minorHAnsi"/>
        </w:rPr>
        <w:t xml:space="preserve"> Project Lead March 2022</w:t>
      </w:r>
    </w:p>
    <w:p w14:paraId="790420BC" w14:textId="2E68C65B" w:rsidR="00E95A76" w:rsidRDefault="00E95A76" w:rsidP="00576F9F">
      <w:pPr>
        <w:spacing w:line="264" w:lineRule="auto"/>
        <w:rPr>
          <w:rFonts w:cstheme="minorHAnsi"/>
        </w:rPr>
      </w:pPr>
    </w:p>
    <w:p w14:paraId="660C9235" w14:textId="77777777" w:rsidR="00E95A76" w:rsidRPr="00576F9F" w:rsidRDefault="00E95A76" w:rsidP="00E95A76">
      <w:pPr>
        <w:spacing w:line="26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Prosiect Peilot Datblygu Dealltwriaeth o Hawliau Anabledd mewn Ysgolion y Cwricwlwm Cymreig</w:t>
      </w:r>
    </w:p>
    <w:p w14:paraId="0B51F35E" w14:textId="77777777" w:rsidR="00E95A76" w:rsidRDefault="00E95A76" w:rsidP="00E95A76">
      <w:pPr>
        <w:spacing w:line="264" w:lineRule="auto"/>
        <w:rPr>
          <w:rFonts w:cstheme="minorHAnsi"/>
        </w:rPr>
      </w:pPr>
      <w:r>
        <w:t>Mae Llywodraeth Cymru wedi ymrwymo’n llwyr i’r egwyddorion a’r arferion sydd wedi’u hymgorffori yng Nghonfensiwn y Cenhedloedd Unedig ar Hawliau Pobl Anabl (UNCRPD).  Mae'r Confensiwn yn ei gwneud yn ofynnol i wledydd llofnodol amddiffyn yr hawliau hyn a monitro cynnydd.  Mae Llywodraeth Cymru yn awyddus i hyrwyddo’r Confensiwn – i helpu i sicrhau bod pobl anabl yn mwynhau’r holl hawliau dynol yn llawn a chyfartal.</w:t>
      </w:r>
    </w:p>
    <w:p w14:paraId="61F21724" w14:textId="77777777" w:rsidR="00E95A76" w:rsidRPr="00576F9F" w:rsidRDefault="00E95A76" w:rsidP="00E95A76">
      <w:pPr>
        <w:spacing w:line="264" w:lineRule="auto"/>
        <w:rPr>
          <w:rFonts w:eastAsia="Times New Roman" w:cstheme="minorHAnsi"/>
          <w:color w:val="000000" w:themeColor="text1"/>
        </w:rPr>
      </w:pPr>
      <w:r>
        <w:t xml:space="preserve">Gan weithio gyda Richard Rieser, mae Anabledd Cymru wedi’i gomisiynu gan Lywodraeth Cymru i gynhyrchu a threialu syniadau a gweithgareddau cwricwlwm ar anabledd a’r UNCRPD i’w cyflwyno yng Nghyfnodau Allweddol 1, 2, a 3.  Bydd y syniadau cwricwlwm hyn yn drawsgwricwlaidd, gan ategu’r diwygiadau newydd: Perthnasoedd, Rhywioldeb a Chrefydd, Gwerthoedd a Moeseg.  Bydd y syniadau cwricwlwm hyn yn croestorri’r 6 Maes: </w:t>
      </w:r>
      <w:hyperlink r:id="rId12" w:anchor="cross-cutting-themes" w:history="1">
        <w:r>
          <w:rPr>
            <w:color w:val="000000" w:themeColor="text1"/>
            <w:bdr w:val="none" w:sz="0" w:space="0" w:color="auto" w:frame="1"/>
          </w:rPr>
          <w:t>Y Celfyddydau mynegiannol</w:t>
        </w:r>
      </w:hyperlink>
      <w:r>
        <w:rPr>
          <w:color w:val="000000" w:themeColor="text1"/>
        </w:rPr>
        <w:t xml:space="preserve">, </w:t>
      </w:r>
      <w:hyperlink r:id="rId13" w:anchor="cross-cutting-themes" w:history="1">
        <w:r>
          <w:rPr>
            <w:color w:val="000000" w:themeColor="text1"/>
            <w:bdr w:val="none" w:sz="0" w:space="0" w:color="auto" w:frame="1"/>
          </w:rPr>
          <w:t>Iechyd a lles</w:t>
        </w:r>
      </w:hyperlink>
      <w:r>
        <w:rPr>
          <w:color w:val="000000" w:themeColor="text1"/>
        </w:rPr>
        <w:t xml:space="preserve">, </w:t>
      </w:r>
      <w:hyperlink r:id="rId14" w:anchor="cross-cutting-themes" w:history="1">
        <w:r>
          <w:rPr>
            <w:color w:val="000000" w:themeColor="text1"/>
            <w:bdr w:val="none" w:sz="0" w:space="0" w:color="auto" w:frame="1"/>
          </w:rPr>
          <w:t>Y Dyniaethau</w:t>
        </w:r>
      </w:hyperlink>
      <w:r>
        <w:rPr>
          <w:color w:val="000000" w:themeColor="text1"/>
        </w:rPr>
        <w:t xml:space="preserve">, </w:t>
      </w:r>
      <w:hyperlink r:id="rId15" w:anchor="cross-cutting-themes" w:history="1">
        <w:r>
          <w:rPr>
            <w:color w:val="000000" w:themeColor="text1"/>
            <w:bdr w:val="none" w:sz="0" w:space="0" w:color="auto" w:frame="1"/>
          </w:rPr>
          <w:t>Ieithoedd, llythrennedd a chyfathrebu</w:t>
        </w:r>
      </w:hyperlink>
      <w:r>
        <w:rPr>
          <w:color w:val="000000" w:themeColor="text1"/>
        </w:rPr>
        <w:t xml:space="preserve">, </w:t>
      </w:r>
      <w:hyperlink r:id="rId16" w:anchor="cross-cutting-themes" w:history="1">
        <w:r>
          <w:rPr>
            <w:color w:val="000000" w:themeColor="text1"/>
            <w:bdr w:val="none" w:sz="0" w:space="0" w:color="auto" w:frame="1"/>
          </w:rPr>
          <w:t>Mathemateg a rhifedd</w:t>
        </w:r>
      </w:hyperlink>
      <w:r>
        <w:rPr>
          <w:color w:val="000000" w:themeColor="text1"/>
        </w:rPr>
        <w:t xml:space="preserve">, </w:t>
      </w:r>
      <w:hyperlink r:id="rId17" w:anchor="cross-cutting-themes" w:history="1">
        <w:r>
          <w:rPr>
            <w:color w:val="000000" w:themeColor="text1"/>
          </w:rPr>
          <w:t>Gwyddoniaeth a thechnoleg</w:t>
        </w:r>
      </w:hyperlink>
      <w:r>
        <w:rPr>
          <w:color w:val="000000" w:themeColor="text1"/>
        </w:rPr>
        <w:t xml:space="preserve"> a Thechnoleg Gwybodaeth a Mynediad.</w:t>
      </w:r>
    </w:p>
    <w:p w14:paraId="1F6EB08C" w14:textId="77777777" w:rsidR="00E95A76" w:rsidRPr="00576F9F" w:rsidRDefault="00E95A76" w:rsidP="00E95A76">
      <w:pPr>
        <w:spacing w:before="30" w:after="0" w:line="264" w:lineRule="auto"/>
        <w:jc w:val="center"/>
        <w:rPr>
          <w:rFonts w:cstheme="minorHAnsi"/>
        </w:rPr>
      </w:pPr>
      <w:r>
        <w:rPr>
          <w:b/>
          <w:bCs/>
          <w:color w:val="000000" w:themeColor="text1"/>
          <w:sz w:val="24"/>
          <w:szCs w:val="24"/>
        </w:rPr>
        <w:t>Helpwch ni gyda'r peilot hwn drwy gytuno i gymryd rhan!</w:t>
      </w:r>
    </w:p>
    <w:p w14:paraId="7477B6FC" w14:textId="77777777" w:rsidR="00E95A76" w:rsidRPr="00576F9F" w:rsidRDefault="00E95A76" w:rsidP="00E95A76">
      <w:pPr>
        <w:spacing w:line="264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Rydym yn gofyn i ysgolion cynradd ac uwchradd roi cynnig ar ein deunyddiau newydd.</w:t>
      </w:r>
    </w:p>
    <w:p w14:paraId="2FB3D05E" w14:textId="77777777" w:rsidR="00E95A76" w:rsidRPr="00576F9F" w:rsidRDefault="00E95A76" w:rsidP="00E95A76">
      <w:pPr>
        <w:spacing w:before="30" w:after="0" w:line="264" w:lineRule="auto"/>
        <w:rPr>
          <w:rFonts w:eastAsia="Times New Roman" w:cstheme="minorHAnsi"/>
          <w:b/>
          <w:bCs/>
        </w:rPr>
      </w:pPr>
      <w:r>
        <w:rPr>
          <w:b/>
          <w:bCs/>
        </w:rPr>
        <w:t>Bydd y Peilot yn cynhyrchu ac yn treialu</w:t>
      </w:r>
    </w:p>
    <w:p w14:paraId="204D7281" w14:textId="77777777" w:rsidR="00E95A76" w:rsidRPr="00576F9F" w:rsidRDefault="00E95A76" w:rsidP="00E95A76">
      <w:pPr>
        <w:pStyle w:val="ListParagraph"/>
        <w:numPr>
          <w:ilvl w:val="0"/>
          <w:numId w:val="4"/>
        </w:numPr>
        <w:spacing w:before="60" w:after="60" w:line="264" w:lineRule="auto"/>
        <w:ind w:left="567"/>
        <w:contextualSpacing w:val="0"/>
        <w:rPr>
          <w:rFonts w:eastAsia="Times New Roman" w:cstheme="minorHAnsi"/>
          <w:color w:val="000000" w:themeColor="text1"/>
        </w:rPr>
      </w:pPr>
      <w:r>
        <w:rPr>
          <w:color w:val="000000" w:themeColor="text1"/>
        </w:rPr>
        <w:t>cyfres o adnoddau hygyrch ar yr UNCRDP, gan gynnwys:</w:t>
      </w:r>
    </w:p>
    <w:p w14:paraId="562E75DC" w14:textId="77777777" w:rsidR="00E95A76" w:rsidRPr="00576F9F" w:rsidRDefault="00E95A76" w:rsidP="00E95A76">
      <w:pPr>
        <w:pStyle w:val="ListParagraph"/>
        <w:numPr>
          <w:ilvl w:val="0"/>
          <w:numId w:val="8"/>
        </w:numPr>
        <w:spacing w:before="60" w:after="60" w:line="264" w:lineRule="auto"/>
        <w:ind w:left="993" w:hanging="426"/>
        <w:contextualSpacing w:val="0"/>
        <w:rPr>
          <w:rFonts w:eastAsia="Times New Roman" w:cstheme="minorHAnsi"/>
          <w:color w:val="000000" w:themeColor="text1"/>
        </w:rPr>
      </w:pPr>
      <w:r>
        <w:rPr>
          <w:color w:val="000000" w:themeColor="text1"/>
        </w:rPr>
        <w:t>Deunyddiau hyfforddi ar gyfer darparwyr addysg. Mae hyn yn cynnwys pecyn hyfforddi athrawon a fydd yn cyflwyno darparwyr i’r UNCRDP.</w:t>
      </w:r>
    </w:p>
    <w:p w14:paraId="4F6C5F33" w14:textId="77777777" w:rsidR="00E95A76" w:rsidRPr="00576F9F" w:rsidRDefault="00E95A76" w:rsidP="00E95A76">
      <w:pPr>
        <w:pStyle w:val="ListParagraph"/>
        <w:numPr>
          <w:ilvl w:val="0"/>
          <w:numId w:val="8"/>
        </w:numPr>
        <w:spacing w:before="60" w:after="60" w:line="264" w:lineRule="auto"/>
        <w:ind w:left="993" w:hanging="426"/>
        <w:contextualSpacing w:val="0"/>
        <w:rPr>
          <w:rFonts w:eastAsia="Times New Roman" w:cstheme="minorHAnsi"/>
        </w:rPr>
      </w:pPr>
      <w:r>
        <w:rPr>
          <w:color w:val="000000" w:themeColor="text1"/>
        </w:rPr>
        <w:t>Darparu gwybodaeth am gysyniadau allweddol yn ymwneud â hawliau anabledd a chydraddoldeb a sut y gellir eu cymhwyso o fewn y cwricwlwm a gosodiadau addysg ehangach</w:t>
      </w:r>
      <w:r>
        <w:t>. Cynnwys dolenni i adnoddau a sefydliadau perthnasol a allai ddarparu rhagor o wybodaeth a chymorth.</w:t>
      </w:r>
    </w:p>
    <w:p w14:paraId="0B8CFF0C" w14:textId="77777777" w:rsidR="00E95A76" w:rsidRPr="00576F9F" w:rsidRDefault="00E95A76" w:rsidP="00E95A76">
      <w:pPr>
        <w:pStyle w:val="ListParagraph"/>
        <w:numPr>
          <w:ilvl w:val="0"/>
          <w:numId w:val="8"/>
        </w:numPr>
        <w:spacing w:before="60" w:after="60" w:line="264" w:lineRule="auto"/>
        <w:ind w:left="993" w:hanging="426"/>
        <w:contextualSpacing w:val="0"/>
        <w:rPr>
          <w:rFonts w:eastAsia="Times New Roman" w:cstheme="minorHAnsi"/>
        </w:rPr>
      </w:pPr>
      <w:r>
        <w:t xml:space="preserve">Dyfeisio gweithgareddau i gefnogi cynlluniau addysgu a chyflwyno gwersi, sy'n briodol i wahanol grwpiau oedran a thestunau'r cwricwlwm. </w:t>
      </w:r>
    </w:p>
    <w:p w14:paraId="3B2128D4" w14:textId="77777777" w:rsidR="00E95A76" w:rsidRPr="00576F9F" w:rsidRDefault="00E95A76" w:rsidP="00E95A76">
      <w:pPr>
        <w:pStyle w:val="ListParagraph"/>
        <w:numPr>
          <w:ilvl w:val="0"/>
          <w:numId w:val="4"/>
        </w:numPr>
        <w:spacing w:before="160" w:after="0" w:line="264" w:lineRule="auto"/>
        <w:ind w:left="567" w:hanging="357"/>
        <w:contextualSpacing w:val="0"/>
        <w:rPr>
          <w:rFonts w:eastAsia="Times New Roman" w:cstheme="minorHAnsi"/>
        </w:rPr>
      </w:pPr>
      <w:r>
        <w:t xml:space="preserve">Datblygu cyfres o ddeunyddiau hygyrch i godi ymwybyddiaeth o’r </w:t>
      </w:r>
      <w:r>
        <w:rPr>
          <w:color w:val="000000" w:themeColor="text1"/>
        </w:rPr>
        <w:t>Confensiwn</w:t>
      </w:r>
      <w:r>
        <w:t xml:space="preserve"> ar gyfer plant a phobl ifanc, </w:t>
      </w:r>
      <w:r>
        <w:rPr>
          <w:color w:val="000000" w:themeColor="text1"/>
        </w:rPr>
        <w:t>gan gynnwys:</w:t>
      </w:r>
    </w:p>
    <w:p w14:paraId="02283312" w14:textId="77777777" w:rsidR="00E95A76" w:rsidRPr="00576F9F" w:rsidRDefault="00E95A76" w:rsidP="00E95A76">
      <w:pPr>
        <w:pStyle w:val="ListParagraph"/>
        <w:numPr>
          <w:ilvl w:val="0"/>
          <w:numId w:val="7"/>
        </w:numPr>
        <w:spacing w:before="60" w:after="60" w:line="264" w:lineRule="auto"/>
        <w:ind w:left="992" w:hanging="425"/>
        <w:contextualSpacing w:val="0"/>
        <w:rPr>
          <w:rFonts w:eastAsia="Times New Roman" w:cstheme="minorHAnsi"/>
        </w:rPr>
      </w:pPr>
      <w:r>
        <w:t xml:space="preserve">Deunyddiau ar-lein/argraffedig sy’n briodol o ran oedran gan gynnwys posteri yn esbonio'r </w:t>
      </w:r>
      <w:r>
        <w:rPr>
          <w:color w:val="000000" w:themeColor="text1"/>
        </w:rPr>
        <w:t>Confensiwn</w:t>
      </w:r>
      <w:r>
        <w:t>.</w:t>
      </w:r>
    </w:p>
    <w:p w14:paraId="5B3BFC26" w14:textId="77777777" w:rsidR="00E95A76" w:rsidRPr="00576F9F" w:rsidRDefault="00E95A76" w:rsidP="00E95A76">
      <w:pPr>
        <w:pStyle w:val="ListParagraph"/>
        <w:numPr>
          <w:ilvl w:val="0"/>
          <w:numId w:val="7"/>
        </w:numPr>
        <w:spacing w:before="60" w:after="60" w:line="264" w:lineRule="auto"/>
        <w:ind w:left="992" w:hanging="425"/>
        <w:contextualSpacing w:val="0"/>
        <w:rPr>
          <w:rFonts w:eastAsia="Times New Roman" w:cstheme="minorHAnsi"/>
        </w:rPr>
      </w:pPr>
      <w:r>
        <w:t>Dyfeisio syniadau bwrdd stori i'w cynhyrchu gan fideograffydd.</w:t>
      </w:r>
    </w:p>
    <w:p w14:paraId="27452A01" w14:textId="77777777" w:rsidR="00E95A76" w:rsidRPr="00576F9F" w:rsidRDefault="00E95A76" w:rsidP="00E95A76">
      <w:pPr>
        <w:pStyle w:val="ListParagraph"/>
        <w:numPr>
          <w:ilvl w:val="0"/>
          <w:numId w:val="7"/>
        </w:numPr>
        <w:spacing w:before="60" w:after="60" w:line="264" w:lineRule="auto"/>
        <w:ind w:left="992" w:hanging="425"/>
        <w:contextualSpacing w:val="0"/>
        <w:rPr>
          <w:rFonts w:eastAsia="Times New Roman" w:cstheme="minorHAnsi"/>
        </w:rPr>
      </w:pPr>
      <w:r>
        <w:t xml:space="preserve">Cynhyrchu syniadau am weithgareddau a fyddai'n addas ar gyfer gwahanol grwpiau oedran a thestunau'r cwricwlwm. </w:t>
      </w:r>
    </w:p>
    <w:p w14:paraId="23693DEF" w14:textId="77777777" w:rsidR="00E95A76" w:rsidRPr="00576F9F" w:rsidRDefault="00E95A76" w:rsidP="00E95A76">
      <w:pPr>
        <w:pStyle w:val="ListParagraph"/>
        <w:numPr>
          <w:ilvl w:val="0"/>
          <w:numId w:val="7"/>
        </w:numPr>
        <w:spacing w:before="30" w:after="0" w:line="264" w:lineRule="auto"/>
        <w:ind w:left="993" w:hanging="426"/>
        <w:rPr>
          <w:rFonts w:eastAsia="Times New Roman" w:cstheme="minorHAnsi"/>
        </w:rPr>
      </w:pPr>
      <w:r>
        <w:t>Ffeithlenni.</w:t>
      </w:r>
    </w:p>
    <w:p w14:paraId="1779BDF0" w14:textId="77777777" w:rsidR="00E95A76" w:rsidRPr="00576F9F" w:rsidRDefault="00E95A76" w:rsidP="00E95A76">
      <w:pPr>
        <w:shd w:val="clear" w:color="auto" w:fill="FFFFFF"/>
        <w:spacing w:before="180" w:after="0" w:line="264" w:lineRule="auto"/>
        <w:textAlignment w:val="baseline"/>
        <w:rPr>
          <w:rFonts w:eastAsia="Times New Roman" w:cstheme="minorHAnsi"/>
          <w:color w:val="000000" w:themeColor="text1"/>
        </w:rPr>
      </w:pPr>
      <w:r>
        <w:t xml:space="preserve">Cynhelir y peilot ym mis Mai/Mehefin eleni.  Bydd yr ysgolion sy’n cymryd rhan yn derbyn llawlyfr hyfforddi staff, gweithgareddau cyflwyniadau a gwersi a deunyddiau eraill i’w profi yn y Gymraeg a’r Saesneg.  Drwy gymryd rhan yn y cynllun peilot hwn, byddwch chi a’ch ysgol yn </w:t>
      </w:r>
      <w:r>
        <w:rPr>
          <w:color w:val="000000" w:themeColor="text1"/>
        </w:rPr>
        <w:t>helpu i lunio’r gwaith</w:t>
      </w:r>
      <w:r>
        <w:t xml:space="preserve"> hwn yn uniongyrchol, gan gynorthwyo Llywodraeth Cymru i gynhyrchu’r </w:t>
      </w:r>
      <w:r>
        <w:rPr>
          <w:color w:val="000000" w:themeColor="text1"/>
        </w:rPr>
        <w:t>cwricwlwm hollbwysig hwn sydd ar flaen y gad</w:t>
      </w:r>
      <w:r>
        <w:t xml:space="preserve"> a fydd yn cael ei gyflwyno ar draws ysgolion Cymru </w:t>
      </w:r>
      <w:r>
        <w:rPr>
          <w:color w:val="000000" w:themeColor="text1"/>
        </w:rPr>
        <w:t>yn yr</w:t>
      </w:r>
      <w:r>
        <w:t xml:space="preserve"> Hydref.</w:t>
      </w:r>
    </w:p>
    <w:p w14:paraId="347857EF" w14:textId="77777777" w:rsidR="00E95A76" w:rsidRPr="00576F9F" w:rsidRDefault="00E95A76" w:rsidP="00E95A76">
      <w:pPr>
        <w:spacing w:after="0" w:line="264" w:lineRule="auto"/>
        <w:rPr>
          <w:b/>
          <w:bCs/>
        </w:rPr>
      </w:pPr>
    </w:p>
    <w:p w14:paraId="07D24B10" w14:textId="77777777" w:rsidR="00E95A76" w:rsidRPr="00576F9F" w:rsidRDefault="00E95A76" w:rsidP="00E95A76">
      <w:pPr>
        <w:spacing w:line="264" w:lineRule="auto"/>
      </w:pPr>
      <w:r>
        <w:rPr>
          <w:b/>
          <w:bCs/>
        </w:rPr>
        <w:t xml:space="preserve">Cyfranogiad </w:t>
      </w:r>
      <w:r>
        <w:t xml:space="preserve">Os hoffech gymryd rhan neu os oes gennych gwestiynau am y prosiect, anfonwch e-bost at Richard Rieser </w:t>
      </w:r>
      <w:hyperlink r:id="rId18" w:history="1">
        <w:r>
          <w:rPr>
            <w:rStyle w:val="Hyperlink"/>
          </w:rPr>
          <w:t>rlrieser@gmail.com</w:t>
        </w:r>
      </w:hyperlink>
      <w:r>
        <w:t xml:space="preserve"> neu ffoniwch fi ar 07715 420727.</w:t>
      </w:r>
    </w:p>
    <w:p w14:paraId="2996531F" w14:textId="77777777" w:rsidR="00E95A76" w:rsidRDefault="00E95A76" w:rsidP="00E95A76">
      <w:pPr>
        <w:spacing w:before="240" w:line="264" w:lineRule="auto"/>
        <w:rPr>
          <w:rFonts w:cstheme="minorHAnsi"/>
        </w:rPr>
      </w:pPr>
      <w:r>
        <w:t>Cofion gorau</w:t>
      </w:r>
    </w:p>
    <w:p w14:paraId="06FF897B" w14:textId="77777777" w:rsidR="00E95A76" w:rsidRPr="00576F9F" w:rsidRDefault="00E95A76" w:rsidP="00E95A76">
      <w:pPr>
        <w:spacing w:after="0" w:line="264" w:lineRule="auto"/>
        <w:rPr>
          <w:rFonts w:cstheme="minorHAnsi"/>
        </w:rPr>
      </w:pPr>
    </w:p>
    <w:p w14:paraId="1449F686" w14:textId="77777777" w:rsidR="00E95A76" w:rsidRPr="00576F9F" w:rsidRDefault="00E95A76" w:rsidP="00E95A76">
      <w:pPr>
        <w:spacing w:line="264" w:lineRule="auto"/>
      </w:pPr>
      <w:r>
        <w:t>Richard Rieser – Arweinydd Prosiect Mawrth 2022</w:t>
      </w:r>
    </w:p>
    <w:p w14:paraId="048E66DB" w14:textId="77777777" w:rsidR="00E95A76" w:rsidRDefault="00E95A76" w:rsidP="00576F9F">
      <w:pPr>
        <w:spacing w:line="264" w:lineRule="auto"/>
        <w:rPr>
          <w:rFonts w:cstheme="minorHAnsi"/>
        </w:rPr>
      </w:pPr>
    </w:p>
    <w:p w14:paraId="55ED1EEE" w14:textId="04C8832E" w:rsidR="00013340" w:rsidRDefault="00013340" w:rsidP="00576F9F">
      <w:pPr>
        <w:spacing w:line="264" w:lineRule="auto"/>
        <w:rPr>
          <w:rFonts w:cstheme="minorHAnsi"/>
        </w:rPr>
      </w:pPr>
    </w:p>
    <w:p w14:paraId="1B5D32B6" w14:textId="77777777" w:rsidR="00013340" w:rsidRPr="00576F9F" w:rsidRDefault="00013340" w:rsidP="00576F9F">
      <w:pPr>
        <w:spacing w:line="264" w:lineRule="auto"/>
      </w:pPr>
    </w:p>
    <w:sectPr w:rsidR="00013340" w:rsidRPr="00576F9F" w:rsidSect="00576F9F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A2"/>
    <w:multiLevelType w:val="hybridMultilevel"/>
    <w:tmpl w:val="AFDAC8B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54ED3"/>
    <w:multiLevelType w:val="hybridMultilevel"/>
    <w:tmpl w:val="5142A3A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2B15A0"/>
    <w:multiLevelType w:val="multilevel"/>
    <w:tmpl w:val="8A10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72D11"/>
    <w:multiLevelType w:val="hybridMultilevel"/>
    <w:tmpl w:val="35A2085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74EB4"/>
    <w:multiLevelType w:val="hybridMultilevel"/>
    <w:tmpl w:val="16A05E78"/>
    <w:lvl w:ilvl="0" w:tplc="9D46E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66B62"/>
    <w:multiLevelType w:val="hybridMultilevel"/>
    <w:tmpl w:val="6E32DE3C"/>
    <w:lvl w:ilvl="0" w:tplc="A1ACB99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429C8"/>
    <w:multiLevelType w:val="hybridMultilevel"/>
    <w:tmpl w:val="43A68D9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C473D"/>
    <w:multiLevelType w:val="hybridMultilevel"/>
    <w:tmpl w:val="35A2085A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636766">
    <w:abstractNumId w:val="2"/>
  </w:num>
  <w:num w:numId="2" w16cid:durableId="176699862">
    <w:abstractNumId w:val="3"/>
  </w:num>
  <w:num w:numId="3" w16cid:durableId="616256360">
    <w:abstractNumId w:val="5"/>
  </w:num>
  <w:num w:numId="4" w16cid:durableId="2042127405">
    <w:abstractNumId w:val="6"/>
  </w:num>
  <w:num w:numId="5" w16cid:durableId="2061175106">
    <w:abstractNumId w:val="4"/>
  </w:num>
  <w:num w:numId="6" w16cid:durableId="689720951">
    <w:abstractNumId w:val="7"/>
  </w:num>
  <w:num w:numId="7" w16cid:durableId="1524661589">
    <w:abstractNumId w:val="1"/>
  </w:num>
  <w:num w:numId="8" w16cid:durableId="82589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E5"/>
    <w:rsid w:val="00013340"/>
    <w:rsid w:val="00040D5F"/>
    <w:rsid w:val="0004422F"/>
    <w:rsid w:val="0008153C"/>
    <w:rsid w:val="00093C4C"/>
    <w:rsid w:val="0009670D"/>
    <w:rsid w:val="000D4B7C"/>
    <w:rsid w:val="00131E1B"/>
    <w:rsid w:val="00152AFB"/>
    <w:rsid w:val="001752BB"/>
    <w:rsid w:val="00176CA9"/>
    <w:rsid w:val="001A048B"/>
    <w:rsid w:val="001B1F9E"/>
    <w:rsid w:val="00254FE4"/>
    <w:rsid w:val="00265600"/>
    <w:rsid w:val="00275DC5"/>
    <w:rsid w:val="002C4B9A"/>
    <w:rsid w:val="002F2531"/>
    <w:rsid w:val="00327F49"/>
    <w:rsid w:val="00357C82"/>
    <w:rsid w:val="00365014"/>
    <w:rsid w:val="003653D2"/>
    <w:rsid w:val="00382155"/>
    <w:rsid w:val="003A47C1"/>
    <w:rsid w:val="003F2336"/>
    <w:rsid w:val="00411529"/>
    <w:rsid w:val="004160E7"/>
    <w:rsid w:val="00441136"/>
    <w:rsid w:val="004431BF"/>
    <w:rsid w:val="00485423"/>
    <w:rsid w:val="004A40A7"/>
    <w:rsid w:val="004F601C"/>
    <w:rsid w:val="00543786"/>
    <w:rsid w:val="00574A5B"/>
    <w:rsid w:val="00576F9F"/>
    <w:rsid w:val="00640B09"/>
    <w:rsid w:val="0067556F"/>
    <w:rsid w:val="00775B24"/>
    <w:rsid w:val="0077645A"/>
    <w:rsid w:val="007A1F3C"/>
    <w:rsid w:val="00826605"/>
    <w:rsid w:val="00836C39"/>
    <w:rsid w:val="0084005B"/>
    <w:rsid w:val="00843FDB"/>
    <w:rsid w:val="008635E3"/>
    <w:rsid w:val="008819B8"/>
    <w:rsid w:val="008A7EBB"/>
    <w:rsid w:val="008B0C56"/>
    <w:rsid w:val="008F3D79"/>
    <w:rsid w:val="008F684F"/>
    <w:rsid w:val="00964063"/>
    <w:rsid w:val="00993FCE"/>
    <w:rsid w:val="009C4B1B"/>
    <w:rsid w:val="009E2B11"/>
    <w:rsid w:val="00A64057"/>
    <w:rsid w:val="00A908A8"/>
    <w:rsid w:val="00AA6525"/>
    <w:rsid w:val="00AC6283"/>
    <w:rsid w:val="00AE7092"/>
    <w:rsid w:val="00B0215E"/>
    <w:rsid w:val="00B0299E"/>
    <w:rsid w:val="00B11421"/>
    <w:rsid w:val="00B3552D"/>
    <w:rsid w:val="00BA2A10"/>
    <w:rsid w:val="00BD7B69"/>
    <w:rsid w:val="00C15BE5"/>
    <w:rsid w:val="00C34305"/>
    <w:rsid w:val="00C6376E"/>
    <w:rsid w:val="00C85223"/>
    <w:rsid w:val="00C96840"/>
    <w:rsid w:val="00CB24EB"/>
    <w:rsid w:val="00CB7F49"/>
    <w:rsid w:val="00D852E6"/>
    <w:rsid w:val="00DC6337"/>
    <w:rsid w:val="00DC637C"/>
    <w:rsid w:val="00E17D30"/>
    <w:rsid w:val="00E6550F"/>
    <w:rsid w:val="00E95A76"/>
    <w:rsid w:val="00EF7761"/>
    <w:rsid w:val="00F52B96"/>
    <w:rsid w:val="00F92009"/>
    <w:rsid w:val="00FB67B1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1688"/>
  <w15:chartTrackingRefBased/>
  <w15:docId w15:val="{BCA0700B-42BB-4F70-8B2F-11281C94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B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Definition">
    <w:name w:val="HTML Definition"/>
    <w:basedOn w:val="DefaultParagraphFont"/>
    <w:uiPriority w:val="99"/>
    <w:semiHidden/>
    <w:unhideWhenUsed/>
    <w:rsid w:val="0009670D"/>
    <w:rPr>
      <w:i/>
      <w:iCs/>
    </w:rPr>
  </w:style>
  <w:style w:type="paragraph" w:styleId="ListParagraph">
    <w:name w:val="List Paragraph"/>
    <w:basedOn w:val="Normal"/>
    <w:uiPriority w:val="34"/>
    <w:qFormat/>
    <w:rsid w:val="0027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wb.gov.wales/curriculum-for-wales/languages-literacy-and-communication/designing-your-curriculum/" TargetMode="External"/><Relationship Id="rId13" Type="http://schemas.openxmlformats.org/officeDocument/2006/relationships/hyperlink" Target="https://hwb.gov.wales/cwricwlwm-i-gymru/iechyd-a-lles/cynllunio-eich-cwricwlwm/" TargetMode="External"/><Relationship Id="rId18" Type="http://schemas.openxmlformats.org/officeDocument/2006/relationships/hyperlink" Target="mailto:rlries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wb.gov.wales/curriculum-for-wales/humanities/designing-your-curriculum/" TargetMode="External"/><Relationship Id="rId12" Type="http://schemas.openxmlformats.org/officeDocument/2006/relationships/hyperlink" Target="https://hwb.gov.wales/cwricwlwm-i-gymru/y-celfyddydau-mynegiannol/cynllunio-eich-cwricwlwm/" TargetMode="External"/><Relationship Id="rId17" Type="http://schemas.openxmlformats.org/officeDocument/2006/relationships/hyperlink" Target="https://hwb.gov.wales/cwricwlwm-i-gymru/gwyddoniaeth-a-thechnoleg/cynllunio-eich-cwricwlw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wb.gov.wales/cwricwlwm-i-gymru/mathemateg-a-rhifedd/cynllunio-eich-cwricwlw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wb.gov.wales/curriculum-for-wales/health-and-well-being/designing-your-curriculum/" TargetMode="External"/><Relationship Id="rId11" Type="http://schemas.openxmlformats.org/officeDocument/2006/relationships/hyperlink" Target="mailto:rlrieser@gmail.com" TargetMode="External"/><Relationship Id="rId5" Type="http://schemas.openxmlformats.org/officeDocument/2006/relationships/hyperlink" Target="https://hwb.gov.wales/curriculum-for-wales/expressive-arts/designing-your-curriculum/" TargetMode="External"/><Relationship Id="rId15" Type="http://schemas.openxmlformats.org/officeDocument/2006/relationships/hyperlink" Target="https://hwb.gov.wales/cwricwlwm-i-gymru/ieithoedd-llythrennedd-a-chyfathrebu/cynllunio-eich-cwricwlwm/" TargetMode="External"/><Relationship Id="rId10" Type="http://schemas.openxmlformats.org/officeDocument/2006/relationships/hyperlink" Target="https://hwb.gov.wales/curriculum-for-wales/science-and-technology/designing-your-curriculu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wb.gov.wales/curriculum-for-wales/mathematics-and-numeracy/designing-your-curriculum/" TargetMode="External"/><Relationship Id="rId14" Type="http://schemas.openxmlformats.org/officeDocument/2006/relationships/hyperlink" Target="https://hwb.gov.wales/cwricwlwm-i-gymru/y-dyniaethau/cynllunio-eich-cwricwlw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4</cp:revision>
  <dcterms:created xsi:type="dcterms:W3CDTF">2022-03-29T14:20:00Z</dcterms:created>
  <dcterms:modified xsi:type="dcterms:W3CDTF">2022-04-09T09:37:00Z</dcterms:modified>
</cp:coreProperties>
</file>