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9A2" w:rsidRDefault="00A249A2" w:rsidP="0000711E">
      <w:pPr>
        <w:rPr>
          <w:b/>
          <w:sz w:val="52"/>
          <w:szCs w:val="32"/>
        </w:rPr>
      </w:pPr>
    </w:p>
    <w:p w:rsidR="00A249A2" w:rsidRDefault="00A249A2" w:rsidP="0000711E">
      <w:pPr>
        <w:rPr>
          <w:b/>
          <w:sz w:val="52"/>
          <w:szCs w:val="32"/>
        </w:rPr>
      </w:pPr>
    </w:p>
    <w:p w:rsidR="00A249A2" w:rsidRDefault="00A249A2" w:rsidP="0000711E">
      <w:pPr>
        <w:rPr>
          <w:b/>
          <w:sz w:val="52"/>
          <w:szCs w:val="32"/>
        </w:rPr>
      </w:pPr>
    </w:p>
    <w:p w:rsidR="00A249A2" w:rsidRPr="00A249A2" w:rsidRDefault="0000711E" w:rsidP="0000711E">
      <w:pPr>
        <w:rPr>
          <w:b/>
          <w:sz w:val="72"/>
          <w:szCs w:val="32"/>
        </w:rPr>
      </w:pPr>
      <w:r w:rsidRPr="00A249A2">
        <w:rPr>
          <w:b/>
          <w:sz w:val="72"/>
          <w:szCs w:val="32"/>
        </w:rPr>
        <w:t>Teacher Education for Children with Disabilities</w:t>
      </w:r>
    </w:p>
    <w:p w:rsidR="00557311" w:rsidRPr="00A249A2" w:rsidRDefault="00A249A2" w:rsidP="0000711E">
      <w:pPr>
        <w:rPr>
          <w:b/>
          <w:sz w:val="72"/>
          <w:szCs w:val="32"/>
        </w:rPr>
      </w:pPr>
      <w:r w:rsidRPr="00A249A2">
        <w:rPr>
          <w:b/>
          <w:sz w:val="72"/>
          <w:szCs w:val="32"/>
        </w:rPr>
        <w:t>Literature Review</w:t>
      </w:r>
    </w:p>
    <w:p w:rsidR="00A249A2" w:rsidRDefault="00A249A2" w:rsidP="0000711E">
      <w:pPr>
        <w:rPr>
          <w:b/>
          <w:sz w:val="32"/>
          <w:szCs w:val="32"/>
        </w:rPr>
      </w:pPr>
    </w:p>
    <w:p w:rsidR="0000711E" w:rsidRPr="00341382" w:rsidRDefault="00A249A2" w:rsidP="0000711E">
      <w:pPr>
        <w:rPr>
          <w:b/>
          <w:sz w:val="32"/>
          <w:szCs w:val="32"/>
        </w:rPr>
      </w:pPr>
      <w:r>
        <w:rPr>
          <w:b/>
          <w:sz w:val="32"/>
          <w:szCs w:val="32"/>
        </w:rPr>
        <w:t>For UNICEF REAP Project</w:t>
      </w:r>
    </w:p>
    <w:p w:rsidR="00A249A2" w:rsidRDefault="00A249A2" w:rsidP="00C205C8">
      <w:pPr>
        <w:pStyle w:val="Bodytext1"/>
      </w:pPr>
    </w:p>
    <w:p w:rsidR="00A249A2" w:rsidRDefault="00A249A2" w:rsidP="00C205C8">
      <w:pPr>
        <w:pStyle w:val="Bodytext1"/>
      </w:pPr>
    </w:p>
    <w:p w:rsidR="00A249A2" w:rsidRPr="00B517B5" w:rsidRDefault="00A249A2" w:rsidP="00C205C8">
      <w:pPr>
        <w:pStyle w:val="Bodytext1"/>
        <w:rPr>
          <w:b/>
          <w:sz w:val="36"/>
          <w:szCs w:val="36"/>
        </w:rPr>
      </w:pPr>
    </w:p>
    <w:p w:rsidR="0000711E" w:rsidRPr="00B517B5" w:rsidRDefault="0000711E" w:rsidP="00C205C8">
      <w:pPr>
        <w:pStyle w:val="Bodytext1"/>
        <w:rPr>
          <w:b/>
          <w:sz w:val="36"/>
          <w:szCs w:val="36"/>
        </w:rPr>
      </w:pPr>
      <w:r w:rsidRPr="00B517B5">
        <w:rPr>
          <w:b/>
          <w:sz w:val="36"/>
          <w:szCs w:val="36"/>
        </w:rPr>
        <w:t>Richard Rieser</w:t>
      </w:r>
      <w:r w:rsidR="00503D05" w:rsidRPr="00B517B5">
        <w:rPr>
          <w:b/>
          <w:sz w:val="36"/>
          <w:szCs w:val="36"/>
        </w:rPr>
        <w:t>,</w:t>
      </w:r>
      <w:r w:rsidRPr="00B517B5">
        <w:rPr>
          <w:b/>
          <w:sz w:val="36"/>
          <w:szCs w:val="36"/>
        </w:rPr>
        <w:t xml:space="preserve"> World of Inclusion </w:t>
      </w:r>
    </w:p>
    <w:p w:rsidR="00C205C8" w:rsidRPr="00341382" w:rsidRDefault="00C205C8" w:rsidP="00C205C8">
      <w:pPr>
        <w:pStyle w:val="Bodytext1"/>
      </w:pPr>
    </w:p>
    <w:p w:rsidR="0000711E" w:rsidRDefault="0000711E" w:rsidP="00C205C8">
      <w:pPr>
        <w:pStyle w:val="Bodytext1"/>
      </w:pPr>
      <w:r w:rsidRPr="00341382">
        <w:t xml:space="preserve">Assisted by Sue Stubbs, Juliette Myers, Ingrid Lewis, </w:t>
      </w:r>
      <w:proofErr w:type="spellStart"/>
      <w:r w:rsidRPr="00341382">
        <w:t>Kal</w:t>
      </w:r>
      <w:r w:rsidR="004E3782">
        <w:t>p</w:t>
      </w:r>
      <w:r w:rsidRPr="00341382">
        <w:t>ana</w:t>
      </w:r>
      <w:proofErr w:type="spellEnd"/>
      <w:r w:rsidRPr="00341382">
        <w:t xml:space="preserve"> Kumar of EENET</w:t>
      </w:r>
    </w:p>
    <w:p w:rsidR="00C205C8" w:rsidRDefault="00C205C8" w:rsidP="00C205C8">
      <w:pPr>
        <w:pStyle w:val="Bodytext1"/>
      </w:pPr>
    </w:p>
    <w:p w:rsidR="005D1894" w:rsidRDefault="005D1894" w:rsidP="00C205C8">
      <w:pPr>
        <w:pStyle w:val="Bodytext1"/>
      </w:pPr>
    </w:p>
    <w:p w:rsidR="005D1894" w:rsidRDefault="009D5151">
      <w:pPr>
        <w:rPr>
          <w:sz w:val="24"/>
          <w:szCs w:val="24"/>
        </w:rPr>
      </w:pPr>
      <w:r>
        <w:t xml:space="preserve">Edited Version February </w:t>
      </w:r>
      <w:r w:rsidR="00EC3735">
        <w:t>2013</w:t>
      </w:r>
      <w:r w:rsidR="005D1894">
        <w:br w:type="page"/>
      </w:r>
    </w:p>
    <w:p w:rsidR="005D1894" w:rsidRDefault="005D1894" w:rsidP="001864F8">
      <w:pPr>
        <w:pStyle w:val="Heading1"/>
      </w:pPr>
      <w:bookmarkStart w:id="0" w:name="_Toc339037699"/>
      <w:bookmarkStart w:id="1" w:name="_Toc339053487"/>
      <w:bookmarkStart w:id="2" w:name="_Toc341435503"/>
      <w:bookmarkStart w:id="3" w:name="_Toc341696919"/>
      <w:r>
        <w:lastRenderedPageBreak/>
        <w:t>Contents</w:t>
      </w:r>
      <w:bookmarkEnd w:id="0"/>
      <w:bookmarkEnd w:id="1"/>
      <w:bookmarkEnd w:id="2"/>
      <w:bookmarkEnd w:id="3"/>
    </w:p>
    <w:p w:rsidR="004D2B20" w:rsidRDefault="000B49E8">
      <w:pPr>
        <w:pStyle w:val="TOC1"/>
        <w:rPr>
          <w:rFonts w:eastAsiaTheme="minorEastAsia"/>
          <w:b w:val="0"/>
          <w:lang w:eastAsia="en-GB"/>
        </w:rPr>
      </w:pPr>
      <w:r w:rsidRPr="000B49E8">
        <w:fldChar w:fldCharType="begin"/>
      </w:r>
      <w:r w:rsidR="005D1894">
        <w:instrText xml:space="preserve"> TOC \o "1-2" \h \z \u </w:instrText>
      </w:r>
      <w:r w:rsidRPr="000B49E8">
        <w:fldChar w:fldCharType="separate"/>
      </w:r>
    </w:p>
    <w:p w:rsidR="004D2B20" w:rsidRDefault="000B49E8">
      <w:pPr>
        <w:pStyle w:val="TOC1"/>
        <w:rPr>
          <w:rFonts w:eastAsiaTheme="minorEastAsia"/>
          <w:b w:val="0"/>
          <w:lang w:eastAsia="en-GB"/>
        </w:rPr>
      </w:pPr>
      <w:hyperlink w:anchor="_Toc341696920" w:history="1">
        <w:r w:rsidR="004D2B20" w:rsidRPr="00B738A2">
          <w:rPr>
            <w:rStyle w:val="Hyperlink"/>
          </w:rPr>
          <w:t>Abbreviations</w:t>
        </w:r>
        <w:r w:rsidR="004D2B20">
          <w:rPr>
            <w:webHidden/>
          </w:rPr>
          <w:tab/>
        </w:r>
        <w:r>
          <w:rPr>
            <w:webHidden/>
          </w:rPr>
          <w:fldChar w:fldCharType="begin"/>
        </w:r>
        <w:r w:rsidR="004D2B20">
          <w:rPr>
            <w:webHidden/>
          </w:rPr>
          <w:instrText xml:space="preserve"> PAGEREF _Toc341696920 \h </w:instrText>
        </w:r>
        <w:r>
          <w:rPr>
            <w:webHidden/>
          </w:rPr>
        </w:r>
        <w:r>
          <w:rPr>
            <w:webHidden/>
          </w:rPr>
          <w:fldChar w:fldCharType="separate"/>
        </w:r>
        <w:r w:rsidR="003B7CEE">
          <w:rPr>
            <w:webHidden/>
          </w:rPr>
          <w:t>4</w:t>
        </w:r>
        <w:r>
          <w:rPr>
            <w:webHidden/>
          </w:rPr>
          <w:fldChar w:fldCharType="end"/>
        </w:r>
      </w:hyperlink>
    </w:p>
    <w:p w:rsidR="004D2B20" w:rsidRDefault="000B49E8">
      <w:pPr>
        <w:pStyle w:val="TOC1"/>
        <w:rPr>
          <w:rFonts w:eastAsiaTheme="minorEastAsia"/>
          <w:b w:val="0"/>
          <w:lang w:eastAsia="en-GB"/>
        </w:rPr>
      </w:pPr>
      <w:hyperlink w:anchor="_Toc341696921" w:history="1">
        <w:r w:rsidR="004D2B20" w:rsidRPr="00B738A2">
          <w:rPr>
            <w:rStyle w:val="Hyperlink"/>
          </w:rPr>
          <w:t>1. Introduction</w:t>
        </w:r>
        <w:r w:rsidR="004D2B20">
          <w:rPr>
            <w:webHidden/>
          </w:rPr>
          <w:tab/>
        </w:r>
        <w:r>
          <w:rPr>
            <w:webHidden/>
          </w:rPr>
          <w:fldChar w:fldCharType="begin"/>
        </w:r>
        <w:r w:rsidR="004D2B20">
          <w:rPr>
            <w:webHidden/>
          </w:rPr>
          <w:instrText xml:space="preserve"> PAGEREF _Toc341696921 \h </w:instrText>
        </w:r>
        <w:r>
          <w:rPr>
            <w:webHidden/>
          </w:rPr>
        </w:r>
        <w:r>
          <w:rPr>
            <w:webHidden/>
          </w:rPr>
          <w:fldChar w:fldCharType="separate"/>
        </w:r>
        <w:r w:rsidR="003B7CEE">
          <w:rPr>
            <w:webHidden/>
          </w:rPr>
          <w:t>5</w:t>
        </w:r>
        <w:r>
          <w:rPr>
            <w:webHidden/>
          </w:rPr>
          <w:fldChar w:fldCharType="end"/>
        </w:r>
      </w:hyperlink>
    </w:p>
    <w:p w:rsidR="004D2B20" w:rsidRDefault="000B49E8">
      <w:pPr>
        <w:pStyle w:val="TOC2"/>
        <w:tabs>
          <w:tab w:val="right" w:leader="dot" w:pos="9968"/>
        </w:tabs>
        <w:rPr>
          <w:rFonts w:eastAsiaTheme="minorEastAsia"/>
          <w:noProof/>
          <w:lang w:eastAsia="en-GB"/>
        </w:rPr>
      </w:pPr>
      <w:hyperlink w:anchor="_Toc341696922" w:history="1">
        <w:r w:rsidR="004D2B20" w:rsidRPr="00B738A2">
          <w:rPr>
            <w:rStyle w:val="Hyperlink"/>
            <w:noProof/>
          </w:rPr>
          <w:t>1.1. Methodology</w:t>
        </w:r>
        <w:r w:rsidR="004D2B20">
          <w:rPr>
            <w:noProof/>
            <w:webHidden/>
          </w:rPr>
          <w:tab/>
        </w:r>
        <w:r>
          <w:rPr>
            <w:noProof/>
            <w:webHidden/>
          </w:rPr>
          <w:fldChar w:fldCharType="begin"/>
        </w:r>
        <w:r w:rsidR="004D2B20">
          <w:rPr>
            <w:noProof/>
            <w:webHidden/>
          </w:rPr>
          <w:instrText xml:space="preserve"> PAGEREF _Toc341696922 \h </w:instrText>
        </w:r>
        <w:r>
          <w:rPr>
            <w:noProof/>
            <w:webHidden/>
          </w:rPr>
        </w:r>
        <w:r>
          <w:rPr>
            <w:noProof/>
            <w:webHidden/>
          </w:rPr>
          <w:fldChar w:fldCharType="separate"/>
        </w:r>
        <w:r w:rsidR="003B7CEE">
          <w:rPr>
            <w:noProof/>
            <w:webHidden/>
          </w:rPr>
          <w:t>5</w:t>
        </w:r>
        <w:r>
          <w:rPr>
            <w:noProof/>
            <w:webHidden/>
          </w:rPr>
          <w:fldChar w:fldCharType="end"/>
        </w:r>
      </w:hyperlink>
    </w:p>
    <w:p w:rsidR="004D2B20" w:rsidRDefault="000B49E8">
      <w:pPr>
        <w:pStyle w:val="TOC2"/>
        <w:tabs>
          <w:tab w:val="right" w:leader="dot" w:pos="9968"/>
        </w:tabs>
        <w:rPr>
          <w:rFonts w:eastAsiaTheme="minorEastAsia"/>
          <w:noProof/>
          <w:lang w:eastAsia="en-GB"/>
        </w:rPr>
      </w:pPr>
      <w:hyperlink w:anchor="_Toc341696923" w:history="1">
        <w:r w:rsidR="004D2B20" w:rsidRPr="00B738A2">
          <w:rPr>
            <w:rStyle w:val="Hyperlink"/>
            <w:noProof/>
          </w:rPr>
          <w:t>1.2. Research topics</w:t>
        </w:r>
        <w:r w:rsidR="004D2B20">
          <w:rPr>
            <w:noProof/>
            <w:webHidden/>
          </w:rPr>
          <w:tab/>
        </w:r>
        <w:r>
          <w:rPr>
            <w:noProof/>
            <w:webHidden/>
          </w:rPr>
          <w:fldChar w:fldCharType="begin"/>
        </w:r>
        <w:r w:rsidR="004D2B20">
          <w:rPr>
            <w:noProof/>
            <w:webHidden/>
          </w:rPr>
          <w:instrText xml:space="preserve"> PAGEREF _Toc341696923 \h </w:instrText>
        </w:r>
        <w:r>
          <w:rPr>
            <w:noProof/>
            <w:webHidden/>
          </w:rPr>
        </w:r>
        <w:r>
          <w:rPr>
            <w:noProof/>
            <w:webHidden/>
          </w:rPr>
          <w:fldChar w:fldCharType="separate"/>
        </w:r>
        <w:r w:rsidR="003B7CEE">
          <w:rPr>
            <w:noProof/>
            <w:webHidden/>
          </w:rPr>
          <w:t>6</w:t>
        </w:r>
        <w:r>
          <w:rPr>
            <w:noProof/>
            <w:webHidden/>
          </w:rPr>
          <w:fldChar w:fldCharType="end"/>
        </w:r>
      </w:hyperlink>
    </w:p>
    <w:p w:rsidR="004D2B20" w:rsidRDefault="000B49E8">
      <w:pPr>
        <w:pStyle w:val="TOC1"/>
        <w:rPr>
          <w:rFonts w:eastAsiaTheme="minorEastAsia"/>
          <w:b w:val="0"/>
          <w:lang w:eastAsia="en-GB"/>
        </w:rPr>
      </w:pPr>
      <w:hyperlink w:anchor="_Toc341696924" w:history="1">
        <w:r w:rsidR="004D2B20" w:rsidRPr="00B738A2">
          <w:rPr>
            <w:rStyle w:val="Hyperlink"/>
            <w:rFonts w:eastAsia="Times New Roman"/>
          </w:rPr>
          <w:t xml:space="preserve">2. </w:t>
        </w:r>
        <w:r w:rsidR="004D2B20" w:rsidRPr="00B738A2">
          <w:rPr>
            <w:rStyle w:val="Hyperlink"/>
          </w:rPr>
          <w:t>Orientation for the review</w:t>
        </w:r>
        <w:r w:rsidR="004D2B20">
          <w:rPr>
            <w:webHidden/>
          </w:rPr>
          <w:tab/>
        </w:r>
        <w:r>
          <w:rPr>
            <w:webHidden/>
          </w:rPr>
          <w:fldChar w:fldCharType="begin"/>
        </w:r>
        <w:r w:rsidR="004D2B20">
          <w:rPr>
            <w:webHidden/>
          </w:rPr>
          <w:instrText xml:space="preserve"> PAGEREF _Toc341696924 \h </w:instrText>
        </w:r>
        <w:r>
          <w:rPr>
            <w:webHidden/>
          </w:rPr>
        </w:r>
        <w:r>
          <w:rPr>
            <w:webHidden/>
          </w:rPr>
          <w:fldChar w:fldCharType="separate"/>
        </w:r>
        <w:r w:rsidR="003B7CEE">
          <w:rPr>
            <w:webHidden/>
          </w:rPr>
          <w:t>7</w:t>
        </w:r>
        <w:r>
          <w:rPr>
            <w:webHidden/>
          </w:rPr>
          <w:fldChar w:fldCharType="end"/>
        </w:r>
      </w:hyperlink>
    </w:p>
    <w:p w:rsidR="004D2B20" w:rsidRDefault="000B49E8">
      <w:pPr>
        <w:pStyle w:val="TOC2"/>
        <w:tabs>
          <w:tab w:val="right" w:leader="dot" w:pos="9968"/>
        </w:tabs>
        <w:rPr>
          <w:rFonts w:eastAsiaTheme="minorEastAsia"/>
          <w:noProof/>
          <w:lang w:eastAsia="en-GB"/>
        </w:rPr>
      </w:pPr>
      <w:hyperlink w:anchor="_Toc341696925" w:history="1">
        <w:r w:rsidR="004D2B20" w:rsidRPr="00B738A2">
          <w:rPr>
            <w:rStyle w:val="Hyperlink"/>
            <w:noProof/>
          </w:rPr>
          <w:t>2.1. The UNCRPD</w:t>
        </w:r>
        <w:r w:rsidR="004D2B20">
          <w:rPr>
            <w:noProof/>
            <w:webHidden/>
          </w:rPr>
          <w:tab/>
        </w:r>
        <w:r>
          <w:rPr>
            <w:noProof/>
            <w:webHidden/>
          </w:rPr>
          <w:fldChar w:fldCharType="begin"/>
        </w:r>
        <w:r w:rsidR="004D2B20">
          <w:rPr>
            <w:noProof/>
            <w:webHidden/>
          </w:rPr>
          <w:instrText xml:space="preserve"> PAGEREF _Toc341696925 \h </w:instrText>
        </w:r>
        <w:r>
          <w:rPr>
            <w:noProof/>
            <w:webHidden/>
          </w:rPr>
        </w:r>
        <w:r>
          <w:rPr>
            <w:noProof/>
            <w:webHidden/>
          </w:rPr>
          <w:fldChar w:fldCharType="separate"/>
        </w:r>
        <w:r w:rsidR="003B7CEE">
          <w:rPr>
            <w:noProof/>
            <w:webHidden/>
          </w:rPr>
          <w:t>7</w:t>
        </w:r>
        <w:r>
          <w:rPr>
            <w:noProof/>
            <w:webHidden/>
          </w:rPr>
          <w:fldChar w:fldCharType="end"/>
        </w:r>
      </w:hyperlink>
    </w:p>
    <w:p w:rsidR="004D2B20" w:rsidRDefault="000B49E8">
      <w:pPr>
        <w:pStyle w:val="TOC2"/>
        <w:tabs>
          <w:tab w:val="right" w:leader="dot" w:pos="9968"/>
        </w:tabs>
        <w:rPr>
          <w:rFonts w:eastAsiaTheme="minorEastAsia"/>
          <w:noProof/>
          <w:lang w:eastAsia="en-GB"/>
        </w:rPr>
      </w:pPr>
      <w:hyperlink w:anchor="_Toc341696926" w:history="1">
        <w:r w:rsidR="004D2B20" w:rsidRPr="00B738A2">
          <w:rPr>
            <w:rStyle w:val="Hyperlink"/>
            <w:noProof/>
          </w:rPr>
          <w:t>2.2. Impact of the paradigm shift at the heart of the UNCRPD</w:t>
        </w:r>
        <w:r w:rsidR="004D2B20">
          <w:rPr>
            <w:noProof/>
            <w:webHidden/>
          </w:rPr>
          <w:tab/>
        </w:r>
        <w:r>
          <w:rPr>
            <w:noProof/>
            <w:webHidden/>
          </w:rPr>
          <w:fldChar w:fldCharType="begin"/>
        </w:r>
        <w:r w:rsidR="004D2B20">
          <w:rPr>
            <w:noProof/>
            <w:webHidden/>
          </w:rPr>
          <w:instrText xml:space="preserve"> PAGEREF _Toc341696926 \h </w:instrText>
        </w:r>
        <w:r>
          <w:rPr>
            <w:noProof/>
            <w:webHidden/>
          </w:rPr>
        </w:r>
        <w:r>
          <w:rPr>
            <w:noProof/>
            <w:webHidden/>
          </w:rPr>
          <w:fldChar w:fldCharType="separate"/>
        </w:r>
        <w:r w:rsidR="003B7CEE">
          <w:rPr>
            <w:noProof/>
            <w:webHidden/>
          </w:rPr>
          <w:t>9</w:t>
        </w:r>
        <w:r>
          <w:rPr>
            <w:noProof/>
            <w:webHidden/>
          </w:rPr>
          <w:fldChar w:fldCharType="end"/>
        </w:r>
      </w:hyperlink>
    </w:p>
    <w:p w:rsidR="004D2B20" w:rsidRDefault="000B49E8">
      <w:pPr>
        <w:pStyle w:val="TOC2"/>
        <w:tabs>
          <w:tab w:val="right" w:leader="dot" w:pos="9968"/>
        </w:tabs>
        <w:rPr>
          <w:rFonts w:eastAsiaTheme="minorEastAsia"/>
          <w:noProof/>
          <w:lang w:eastAsia="en-GB"/>
        </w:rPr>
      </w:pPr>
      <w:hyperlink w:anchor="_Toc341696927" w:history="1">
        <w:r w:rsidR="004D2B20" w:rsidRPr="00B738A2">
          <w:rPr>
            <w:rStyle w:val="Hyperlink"/>
            <w:noProof/>
          </w:rPr>
          <w:t>2.3. Application of the paradigm shift to the education of children with disabilities</w:t>
        </w:r>
        <w:r w:rsidR="004D2B20">
          <w:rPr>
            <w:noProof/>
            <w:webHidden/>
          </w:rPr>
          <w:tab/>
        </w:r>
        <w:r>
          <w:rPr>
            <w:noProof/>
            <w:webHidden/>
          </w:rPr>
          <w:fldChar w:fldCharType="begin"/>
        </w:r>
        <w:r w:rsidR="004D2B20">
          <w:rPr>
            <w:noProof/>
            <w:webHidden/>
          </w:rPr>
          <w:instrText xml:space="preserve"> PAGEREF _Toc341696927 \h </w:instrText>
        </w:r>
        <w:r>
          <w:rPr>
            <w:noProof/>
            <w:webHidden/>
          </w:rPr>
        </w:r>
        <w:r>
          <w:rPr>
            <w:noProof/>
            <w:webHidden/>
          </w:rPr>
          <w:fldChar w:fldCharType="separate"/>
        </w:r>
        <w:r w:rsidR="003B7CEE">
          <w:rPr>
            <w:noProof/>
            <w:webHidden/>
          </w:rPr>
          <w:t>11</w:t>
        </w:r>
        <w:r>
          <w:rPr>
            <w:noProof/>
            <w:webHidden/>
          </w:rPr>
          <w:fldChar w:fldCharType="end"/>
        </w:r>
      </w:hyperlink>
    </w:p>
    <w:p w:rsidR="004D2B20" w:rsidRDefault="000B49E8">
      <w:pPr>
        <w:pStyle w:val="TOC2"/>
        <w:tabs>
          <w:tab w:val="right" w:leader="dot" w:pos="9968"/>
        </w:tabs>
        <w:rPr>
          <w:rFonts w:eastAsiaTheme="minorEastAsia"/>
          <w:noProof/>
          <w:lang w:eastAsia="en-GB"/>
        </w:rPr>
      </w:pPr>
      <w:hyperlink w:anchor="_Toc341696928" w:history="1">
        <w:r w:rsidR="004D2B20" w:rsidRPr="00B738A2">
          <w:rPr>
            <w:rStyle w:val="Hyperlink"/>
            <w:noProof/>
          </w:rPr>
          <w:t>2.5. Do numbers matter?</w:t>
        </w:r>
        <w:r w:rsidR="004D2B20">
          <w:rPr>
            <w:noProof/>
            <w:webHidden/>
          </w:rPr>
          <w:tab/>
        </w:r>
        <w:r>
          <w:rPr>
            <w:noProof/>
            <w:webHidden/>
          </w:rPr>
          <w:fldChar w:fldCharType="begin"/>
        </w:r>
        <w:r w:rsidR="004D2B20">
          <w:rPr>
            <w:noProof/>
            <w:webHidden/>
          </w:rPr>
          <w:instrText xml:space="preserve"> PAGEREF _Toc341696928 \h </w:instrText>
        </w:r>
        <w:r>
          <w:rPr>
            <w:noProof/>
            <w:webHidden/>
          </w:rPr>
        </w:r>
        <w:r>
          <w:rPr>
            <w:noProof/>
            <w:webHidden/>
          </w:rPr>
          <w:fldChar w:fldCharType="separate"/>
        </w:r>
        <w:r w:rsidR="003B7CEE">
          <w:rPr>
            <w:noProof/>
            <w:webHidden/>
          </w:rPr>
          <w:t>19</w:t>
        </w:r>
        <w:r>
          <w:rPr>
            <w:noProof/>
            <w:webHidden/>
          </w:rPr>
          <w:fldChar w:fldCharType="end"/>
        </w:r>
      </w:hyperlink>
    </w:p>
    <w:p w:rsidR="004D2B20" w:rsidRDefault="000B49E8">
      <w:pPr>
        <w:pStyle w:val="TOC1"/>
        <w:rPr>
          <w:rFonts w:eastAsiaTheme="minorEastAsia"/>
          <w:b w:val="0"/>
          <w:lang w:eastAsia="en-GB"/>
        </w:rPr>
      </w:pPr>
      <w:hyperlink w:anchor="_Toc341696929" w:history="1">
        <w:r w:rsidR="004D2B20" w:rsidRPr="00B738A2">
          <w:rPr>
            <w:rStyle w:val="Hyperlink"/>
          </w:rPr>
          <w:t>3. Literature review findings</w:t>
        </w:r>
        <w:r w:rsidR="004D2B20">
          <w:rPr>
            <w:webHidden/>
          </w:rPr>
          <w:tab/>
        </w:r>
        <w:r>
          <w:rPr>
            <w:webHidden/>
          </w:rPr>
          <w:fldChar w:fldCharType="begin"/>
        </w:r>
        <w:r w:rsidR="004D2B20">
          <w:rPr>
            <w:webHidden/>
          </w:rPr>
          <w:instrText xml:space="preserve"> PAGEREF _Toc341696929 \h </w:instrText>
        </w:r>
        <w:r>
          <w:rPr>
            <w:webHidden/>
          </w:rPr>
        </w:r>
        <w:r>
          <w:rPr>
            <w:webHidden/>
          </w:rPr>
          <w:fldChar w:fldCharType="separate"/>
        </w:r>
        <w:r w:rsidR="003B7CEE">
          <w:rPr>
            <w:webHidden/>
          </w:rPr>
          <w:t>22</w:t>
        </w:r>
        <w:r>
          <w:rPr>
            <w:webHidden/>
          </w:rPr>
          <w:fldChar w:fldCharType="end"/>
        </w:r>
      </w:hyperlink>
    </w:p>
    <w:p w:rsidR="004D2B20" w:rsidRDefault="000B49E8">
      <w:pPr>
        <w:pStyle w:val="TOC2"/>
        <w:tabs>
          <w:tab w:val="right" w:leader="dot" w:pos="9968"/>
        </w:tabs>
        <w:rPr>
          <w:rFonts w:eastAsiaTheme="minorEastAsia"/>
          <w:noProof/>
          <w:lang w:eastAsia="en-GB"/>
        </w:rPr>
      </w:pPr>
      <w:hyperlink w:anchor="_Toc341696930" w:history="1">
        <w:r w:rsidR="004D2B20" w:rsidRPr="00B738A2">
          <w:rPr>
            <w:rStyle w:val="Hyperlink"/>
            <w:noProof/>
          </w:rPr>
          <w:t>3.1. Concepts of inclusion and education of children with disabilities</w:t>
        </w:r>
        <w:r w:rsidR="004D2B20">
          <w:rPr>
            <w:noProof/>
            <w:webHidden/>
          </w:rPr>
          <w:tab/>
        </w:r>
        <w:r>
          <w:rPr>
            <w:noProof/>
            <w:webHidden/>
          </w:rPr>
          <w:fldChar w:fldCharType="begin"/>
        </w:r>
        <w:r w:rsidR="004D2B20">
          <w:rPr>
            <w:noProof/>
            <w:webHidden/>
          </w:rPr>
          <w:instrText xml:space="preserve"> PAGEREF _Toc341696930 \h </w:instrText>
        </w:r>
        <w:r>
          <w:rPr>
            <w:noProof/>
            <w:webHidden/>
          </w:rPr>
        </w:r>
        <w:r>
          <w:rPr>
            <w:noProof/>
            <w:webHidden/>
          </w:rPr>
          <w:fldChar w:fldCharType="separate"/>
        </w:r>
        <w:r w:rsidR="003B7CEE">
          <w:rPr>
            <w:noProof/>
            <w:webHidden/>
          </w:rPr>
          <w:t>22</w:t>
        </w:r>
        <w:r>
          <w:rPr>
            <w:noProof/>
            <w:webHidden/>
          </w:rPr>
          <w:fldChar w:fldCharType="end"/>
        </w:r>
      </w:hyperlink>
    </w:p>
    <w:p w:rsidR="004D2B20" w:rsidRDefault="000B49E8">
      <w:pPr>
        <w:pStyle w:val="TOC2"/>
        <w:tabs>
          <w:tab w:val="right" w:leader="dot" w:pos="9968"/>
        </w:tabs>
        <w:rPr>
          <w:rFonts w:eastAsiaTheme="minorEastAsia"/>
          <w:noProof/>
          <w:lang w:eastAsia="en-GB"/>
        </w:rPr>
      </w:pPr>
      <w:hyperlink w:anchor="_Toc341696931" w:history="1">
        <w:r w:rsidR="004D2B20" w:rsidRPr="00B738A2">
          <w:rPr>
            <w:rStyle w:val="Hyperlink"/>
            <w:noProof/>
          </w:rPr>
          <w:t>3.2. The stakeholder context</w:t>
        </w:r>
        <w:r w:rsidR="004D2B20">
          <w:rPr>
            <w:noProof/>
            <w:webHidden/>
          </w:rPr>
          <w:tab/>
        </w:r>
        <w:r>
          <w:rPr>
            <w:noProof/>
            <w:webHidden/>
          </w:rPr>
          <w:fldChar w:fldCharType="begin"/>
        </w:r>
        <w:r w:rsidR="004D2B20">
          <w:rPr>
            <w:noProof/>
            <w:webHidden/>
          </w:rPr>
          <w:instrText xml:space="preserve"> PAGEREF _Toc341696931 \h </w:instrText>
        </w:r>
        <w:r>
          <w:rPr>
            <w:noProof/>
            <w:webHidden/>
          </w:rPr>
        </w:r>
        <w:r>
          <w:rPr>
            <w:noProof/>
            <w:webHidden/>
          </w:rPr>
          <w:fldChar w:fldCharType="separate"/>
        </w:r>
        <w:r w:rsidR="003B7CEE">
          <w:rPr>
            <w:noProof/>
            <w:webHidden/>
          </w:rPr>
          <w:t>33</w:t>
        </w:r>
        <w:r>
          <w:rPr>
            <w:noProof/>
            <w:webHidden/>
          </w:rPr>
          <w:fldChar w:fldCharType="end"/>
        </w:r>
      </w:hyperlink>
    </w:p>
    <w:p w:rsidR="004D2B20" w:rsidRDefault="000B49E8">
      <w:pPr>
        <w:pStyle w:val="TOC2"/>
        <w:tabs>
          <w:tab w:val="right" w:leader="dot" w:pos="9968"/>
        </w:tabs>
        <w:rPr>
          <w:rFonts w:eastAsiaTheme="minorEastAsia"/>
          <w:noProof/>
          <w:lang w:eastAsia="en-GB"/>
        </w:rPr>
      </w:pPr>
      <w:hyperlink w:anchor="_Toc341696932" w:history="1">
        <w:r w:rsidR="004D2B20" w:rsidRPr="00B738A2">
          <w:rPr>
            <w:rStyle w:val="Hyperlink"/>
            <w:noProof/>
          </w:rPr>
          <w:t>3.3. Models of delivery and structure of teacher education</w:t>
        </w:r>
        <w:r w:rsidR="004D2B20">
          <w:rPr>
            <w:noProof/>
            <w:webHidden/>
          </w:rPr>
          <w:tab/>
        </w:r>
        <w:r>
          <w:rPr>
            <w:noProof/>
            <w:webHidden/>
          </w:rPr>
          <w:fldChar w:fldCharType="begin"/>
        </w:r>
        <w:r w:rsidR="004D2B20">
          <w:rPr>
            <w:noProof/>
            <w:webHidden/>
          </w:rPr>
          <w:instrText xml:space="preserve"> PAGEREF _Toc341696932 \h </w:instrText>
        </w:r>
        <w:r>
          <w:rPr>
            <w:noProof/>
            <w:webHidden/>
          </w:rPr>
        </w:r>
        <w:r>
          <w:rPr>
            <w:noProof/>
            <w:webHidden/>
          </w:rPr>
          <w:fldChar w:fldCharType="separate"/>
        </w:r>
        <w:r w:rsidR="003B7CEE">
          <w:rPr>
            <w:noProof/>
            <w:webHidden/>
          </w:rPr>
          <w:t>38</w:t>
        </w:r>
        <w:r>
          <w:rPr>
            <w:noProof/>
            <w:webHidden/>
          </w:rPr>
          <w:fldChar w:fldCharType="end"/>
        </w:r>
      </w:hyperlink>
    </w:p>
    <w:p w:rsidR="004D2B20" w:rsidRDefault="000B49E8">
      <w:pPr>
        <w:pStyle w:val="TOC2"/>
        <w:tabs>
          <w:tab w:val="right" w:leader="dot" w:pos="9968"/>
        </w:tabs>
        <w:rPr>
          <w:rFonts w:eastAsiaTheme="minorEastAsia"/>
          <w:noProof/>
          <w:lang w:eastAsia="en-GB"/>
        </w:rPr>
      </w:pPr>
      <w:hyperlink w:anchor="_Toc341696933" w:history="1">
        <w:r w:rsidR="004D2B20" w:rsidRPr="00B738A2">
          <w:rPr>
            <w:rStyle w:val="Hyperlink"/>
            <w:rFonts w:eastAsia="Times New Roman"/>
            <w:noProof/>
            <w:lang w:eastAsia="en-GB"/>
          </w:rPr>
          <w:t>3.4.Culture, values, belief, ethos</w:t>
        </w:r>
        <w:r w:rsidR="004D2B20">
          <w:rPr>
            <w:noProof/>
            <w:webHidden/>
          </w:rPr>
          <w:tab/>
        </w:r>
        <w:r>
          <w:rPr>
            <w:noProof/>
            <w:webHidden/>
          </w:rPr>
          <w:fldChar w:fldCharType="begin"/>
        </w:r>
        <w:r w:rsidR="004D2B20">
          <w:rPr>
            <w:noProof/>
            <w:webHidden/>
          </w:rPr>
          <w:instrText xml:space="preserve"> PAGEREF _Toc341696933 \h </w:instrText>
        </w:r>
        <w:r>
          <w:rPr>
            <w:noProof/>
            <w:webHidden/>
          </w:rPr>
        </w:r>
        <w:r>
          <w:rPr>
            <w:noProof/>
            <w:webHidden/>
          </w:rPr>
          <w:fldChar w:fldCharType="separate"/>
        </w:r>
        <w:r w:rsidR="003B7CEE">
          <w:rPr>
            <w:noProof/>
            <w:webHidden/>
          </w:rPr>
          <w:t>49</w:t>
        </w:r>
        <w:r>
          <w:rPr>
            <w:noProof/>
            <w:webHidden/>
          </w:rPr>
          <w:fldChar w:fldCharType="end"/>
        </w:r>
      </w:hyperlink>
    </w:p>
    <w:p w:rsidR="004D2B20" w:rsidRDefault="000B49E8">
      <w:pPr>
        <w:pStyle w:val="TOC2"/>
        <w:tabs>
          <w:tab w:val="right" w:leader="dot" w:pos="9968"/>
        </w:tabs>
        <w:rPr>
          <w:rFonts w:eastAsiaTheme="minorEastAsia"/>
          <w:noProof/>
          <w:lang w:eastAsia="en-GB"/>
        </w:rPr>
      </w:pPr>
      <w:hyperlink w:anchor="_Toc341696934" w:history="1">
        <w:r w:rsidR="004D2B20" w:rsidRPr="00B738A2">
          <w:rPr>
            <w:rStyle w:val="Hyperlink"/>
            <w:rFonts w:eastAsia="Times New Roman"/>
            <w:noProof/>
            <w:lang w:eastAsia="en-GB"/>
          </w:rPr>
          <w:t>3.5. Teacher educators</w:t>
        </w:r>
        <w:r w:rsidR="004D2B20">
          <w:rPr>
            <w:noProof/>
            <w:webHidden/>
          </w:rPr>
          <w:tab/>
        </w:r>
        <w:r>
          <w:rPr>
            <w:noProof/>
            <w:webHidden/>
          </w:rPr>
          <w:fldChar w:fldCharType="begin"/>
        </w:r>
        <w:r w:rsidR="004D2B20">
          <w:rPr>
            <w:noProof/>
            <w:webHidden/>
          </w:rPr>
          <w:instrText xml:space="preserve"> PAGEREF _Toc341696934 \h </w:instrText>
        </w:r>
        <w:r>
          <w:rPr>
            <w:noProof/>
            <w:webHidden/>
          </w:rPr>
        </w:r>
        <w:r>
          <w:rPr>
            <w:noProof/>
            <w:webHidden/>
          </w:rPr>
          <w:fldChar w:fldCharType="separate"/>
        </w:r>
        <w:r w:rsidR="003B7CEE">
          <w:rPr>
            <w:noProof/>
            <w:webHidden/>
          </w:rPr>
          <w:t>55</w:t>
        </w:r>
        <w:r>
          <w:rPr>
            <w:noProof/>
            <w:webHidden/>
          </w:rPr>
          <w:fldChar w:fldCharType="end"/>
        </w:r>
      </w:hyperlink>
    </w:p>
    <w:p w:rsidR="004D2B20" w:rsidRDefault="000B49E8">
      <w:pPr>
        <w:pStyle w:val="TOC2"/>
        <w:tabs>
          <w:tab w:val="right" w:leader="dot" w:pos="9968"/>
        </w:tabs>
        <w:rPr>
          <w:rFonts w:eastAsiaTheme="minorEastAsia"/>
          <w:noProof/>
          <w:lang w:eastAsia="en-GB"/>
        </w:rPr>
      </w:pPr>
      <w:hyperlink w:anchor="_Toc341696935" w:history="1">
        <w:r w:rsidR="004D2B20" w:rsidRPr="00B738A2">
          <w:rPr>
            <w:rStyle w:val="Hyperlink"/>
            <w:rFonts w:eastAsia="Times New Roman"/>
            <w:noProof/>
            <w:lang w:eastAsia="en-GB"/>
          </w:rPr>
          <w:t>3.6. Teacher trainees</w:t>
        </w:r>
        <w:r w:rsidR="004D2B20">
          <w:rPr>
            <w:noProof/>
            <w:webHidden/>
          </w:rPr>
          <w:tab/>
        </w:r>
        <w:r>
          <w:rPr>
            <w:noProof/>
            <w:webHidden/>
          </w:rPr>
          <w:fldChar w:fldCharType="begin"/>
        </w:r>
        <w:r w:rsidR="004D2B20">
          <w:rPr>
            <w:noProof/>
            <w:webHidden/>
          </w:rPr>
          <w:instrText xml:space="preserve"> PAGEREF _Toc341696935 \h </w:instrText>
        </w:r>
        <w:r>
          <w:rPr>
            <w:noProof/>
            <w:webHidden/>
          </w:rPr>
        </w:r>
        <w:r>
          <w:rPr>
            <w:noProof/>
            <w:webHidden/>
          </w:rPr>
          <w:fldChar w:fldCharType="separate"/>
        </w:r>
        <w:r w:rsidR="003B7CEE">
          <w:rPr>
            <w:noProof/>
            <w:webHidden/>
          </w:rPr>
          <w:t>58</w:t>
        </w:r>
        <w:r>
          <w:rPr>
            <w:noProof/>
            <w:webHidden/>
          </w:rPr>
          <w:fldChar w:fldCharType="end"/>
        </w:r>
      </w:hyperlink>
    </w:p>
    <w:p w:rsidR="004D2B20" w:rsidRDefault="000B49E8">
      <w:pPr>
        <w:pStyle w:val="TOC2"/>
        <w:tabs>
          <w:tab w:val="right" w:leader="dot" w:pos="9968"/>
        </w:tabs>
        <w:rPr>
          <w:rFonts w:eastAsiaTheme="minorEastAsia"/>
          <w:noProof/>
          <w:lang w:eastAsia="en-GB"/>
        </w:rPr>
      </w:pPr>
      <w:hyperlink w:anchor="_Toc341696936" w:history="1">
        <w:r w:rsidR="004D2B20" w:rsidRPr="00B738A2">
          <w:rPr>
            <w:rStyle w:val="Hyperlink"/>
            <w:noProof/>
          </w:rPr>
          <w:t>3.7. Curriculum</w:t>
        </w:r>
        <w:r w:rsidR="004D2B20">
          <w:rPr>
            <w:noProof/>
            <w:webHidden/>
          </w:rPr>
          <w:tab/>
        </w:r>
        <w:r>
          <w:rPr>
            <w:noProof/>
            <w:webHidden/>
          </w:rPr>
          <w:fldChar w:fldCharType="begin"/>
        </w:r>
        <w:r w:rsidR="004D2B20">
          <w:rPr>
            <w:noProof/>
            <w:webHidden/>
          </w:rPr>
          <w:instrText xml:space="preserve"> PAGEREF _Toc341696936 \h </w:instrText>
        </w:r>
        <w:r>
          <w:rPr>
            <w:noProof/>
            <w:webHidden/>
          </w:rPr>
        </w:r>
        <w:r>
          <w:rPr>
            <w:noProof/>
            <w:webHidden/>
          </w:rPr>
          <w:fldChar w:fldCharType="separate"/>
        </w:r>
        <w:r w:rsidR="003B7CEE">
          <w:rPr>
            <w:noProof/>
            <w:webHidden/>
          </w:rPr>
          <w:t>60</w:t>
        </w:r>
        <w:r>
          <w:rPr>
            <w:noProof/>
            <w:webHidden/>
          </w:rPr>
          <w:fldChar w:fldCharType="end"/>
        </w:r>
      </w:hyperlink>
    </w:p>
    <w:p w:rsidR="004D2B20" w:rsidRDefault="000B49E8">
      <w:pPr>
        <w:pStyle w:val="TOC2"/>
        <w:tabs>
          <w:tab w:val="right" w:leader="dot" w:pos="9968"/>
        </w:tabs>
        <w:rPr>
          <w:rFonts w:eastAsiaTheme="minorEastAsia"/>
          <w:noProof/>
          <w:lang w:eastAsia="en-GB"/>
        </w:rPr>
      </w:pPr>
      <w:hyperlink w:anchor="_Toc341696937" w:history="1">
        <w:r w:rsidR="004D2B20" w:rsidRPr="00B738A2">
          <w:rPr>
            <w:rStyle w:val="Hyperlink"/>
            <w:noProof/>
          </w:rPr>
          <w:t>3.8. Pedagogy</w:t>
        </w:r>
        <w:r w:rsidR="004D2B20">
          <w:rPr>
            <w:noProof/>
            <w:webHidden/>
          </w:rPr>
          <w:tab/>
        </w:r>
        <w:r>
          <w:rPr>
            <w:noProof/>
            <w:webHidden/>
          </w:rPr>
          <w:fldChar w:fldCharType="begin"/>
        </w:r>
        <w:r w:rsidR="004D2B20">
          <w:rPr>
            <w:noProof/>
            <w:webHidden/>
          </w:rPr>
          <w:instrText xml:space="preserve"> PAGEREF _Toc341696937 \h </w:instrText>
        </w:r>
        <w:r>
          <w:rPr>
            <w:noProof/>
            <w:webHidden/>
          </w:rPr>
        </w:r>
        <w:r>
          <w:rPr>
            <w:noProof/>
            <w:webHidden/>
          </w:rPr>
          <w:fldChar w:fldCharType="separate"/>
        </w:r>
        <w:r w:rsidR="003B7CEE">
          <w:rPr>
            <w:noProof/>
            <w:webHidden/>
          </w:rPr>
          <w:t>62</w:t>
        </w:r>
        <w:r>
          <w:rPr>
            <w:noProof/>
            <w:webHidden/>
          </w:rPr>
          <w:fldChar w:fldCharType="end"/>
        </w:r>
      </w:hyperlink>
    </w:p>
    <w:p w:rsidR="004D2B20" w:rsidRDefault="000B49E8">
      <w:pPr>
        <w:pStyle w:val="TOC2"/>
        <w:tabs>
          <w:tab w:val="right" w:leader="dot" w:pos="9968"/>
        </w:tabs>
        <w:rPr>
          <w:rFonts w:eastAsiaTheme="minorEastAsia"/>
          <w:noProof/>
          <w:lang w:eastAsia="en-GB"/>
        </w:rPr>
      </w:pPr>
      <w:hyperlink w:anchor="_Toc341696938" w:history="1">
        <w:r w:rsidR="004D2B20" w:rsidRPr="00B738A2">
          <w:rPr>
            <w:rStyle w:val="Hyperlink"/>
            <w:noProof/>
          </w:rPr>
          <w:t>3.9.Twin-track approach</w:t>
        </w:r>
        <w:r w:rsidR="004D2B20">
          <w:rPr>
            <w:noProof/>
            <w:webHidden/>
          </w:rPr>
          <w:tab/>
        </w:r>
        <w:r>
          <w:rPr>
            <w:noProof/>
            <w:webHidden/>
          </w:rPr>
          <w:fldChar w:fldCharType="begin"/>
        </w:r>
        <w:r w:rsidR="004D2B20">
          <w:rPr>
            <w:noProof/>
            <w:webHidden/>
          </w:rPr>
          <w:instrText xml:space="preserve"> PAGEREF _Toc341696938 \h </w:instrText>
        </w:r>
        <w:r>
          <w:rPr>
            <w:noProof/>
            <w:webHidden/>
          </w:rPr>
        </w:r>
        <w:r>
          <w:rPr>
            <w:noProof/>
            <w:webHidden/>
          </w:rPr>
          <w:fldChar w:fldCharType="separate"/>
        </w:r>
        <w:r w:rsidR="003B7CEE">
          <w:rPr>
            <w:noProof/>
            <w:webHidden/>
          </w:rPr>
          <w:t>68</w:t>
        </w:r>
        <w:r>
          <w:rPr>
            <w:noProof/>
            <w:webHidden/>
          </w:rPr>
          <w:fldChar w:fldCharType="end"/>
        </w:r>
      </w:hyperlink>
    </w:p>
    <w:p w:rsidR="004D2B20" w:rsidRDefault="000B49E8">
      <w:pPr>
        <w:pStyle w:val="TOC2"/>
        <w:tabs>
          <w:tab w:val="right" w:leader="dot" w:pos="9968"/>
        </w:tabs>
        <w:rPr>
          <w:rFonts w:eastAsiaTheme="minorEastAsia"/>
          <w:noProof/>
          <w:lang w:eastAsia="en-GB"/>
        </w:rPr>
      </w:pPr>
      <w:hyperlink w:anchor="_Toc341696939" w:history="1">
        <w:r w:rsidR="004D2B20" w:rsidRPr="00B738A2">
          <w:rPr>
            <w:rStyle w:val="Hyperlink"/>
            <w:rFonts w:eastAsia="Times New Roman"/>
            <w:noProof/>
            <w:lang w:eastAsia="en-GB"/>
          </w:rPr>
          <w:t>3.10. Practice</w:t>
        </w:r>
        <w:r w:rsidR="004D2B20">
          <w:rPr>
            <w:noProof/>
            <w:webHidden/>
          </w:rPr>
          <w:tab/>
        </w:r>
        <w:r>
          <w:rPr>
            <w:noProof/>
            <w:webHidden/>
          </w:rPr>
          <w:fldChar w:fldCharType="begin"/>
        </w:r>
        <w:r w:rsidR="004D2B20">
          <w:rPr>
            <w:noProof/>
            <w:webHidden/>
          </w:rPr>
          <w:instrText xml:space="preserve"> PAGEREF _Toc341696939 \h </w:instrText>
        </w:r>
        <w:r>
          <w:rPr>
            <w:noProof/>
            <w:webHidden/>
          </w:rPr>
        </w:r>
        <w:r>
          <w:rPr>
            <w:noProof/>
            <w:webHidden/>
          </w:rPr>
          <w:fldChar w:fldCharType="separate"/>
        </w:r>
        <w:r w:rsidR="003B7CEE">
          <w:rPr>
            <w:noProof/>
            <w:webHidden/>
          </w:rPr>
          <w:t>71</w:t>
        </w:r>
        <w:r>
          <w:rPr>
            <w:noProof/>
            <w:webHidden/>
          </w:rPr>
          <w:fldChar w:fldCharType="end"/>
        </w:r>
      </w:hyperlink>
    </w:p>
    <w:p w:rsidR="004D2B20" w:rsidRDefault="000B49E8">
      <w:pPr>
        <w:pStyle w:val="TOC2"/>
        <w:tabs>
          <w:tab w:val="right" w:leader="dot" w:pos="9968"/>
        </w:tabs>
        <w:rPr>
          <w:rFonts w:eastAsiaTheme="minorEastAsia"/>
          <w:noProof/>
          <w:lang w:eastAsia="en-GB"/>
        </w:rPr>
      </w:pPr>
      <w:hyperlink w:anchor="_Toc341696940" w:history="1">
        <w:r w:rsidR="004D2B20" w:rsidRPr="00B738A2">
          <w:rPr>
            <w:rStyle w:val="Hyperlink"/>
            <w:rFonts w:eastAsia="Times New Roman"/>
            <w:noProof/>
            <w:lang w:eastAsia="en-GB"/>
          </w:rPr>
          <w:t>3.11. Assessment</w:t>
        </w:r>
        <w:r w:rsidR="004D2B20">
          <w:rPr>
            <w:noProof/>
            <w:webHidden/>
          </w:rPr>
          <w:tab/>
        </w:r>
        <w:r>
          <w:rPr>
            <w:noProof/>
            <w:webHidden/>
          </w:rPr>
          <w:fldChar w:fldCharType="begin"/>
        </w:r>
        <w:r w:rsidR="004D2B20">
          <w:rPr>
            <w:noProof/>
            <w:webHidden/>
          </w:rPr>
          <w:instrText xml:space="preserve"> PAGEREF _Toc341696940 \h </w:instrText>
        </w:r>
        <w:r>
          <w:rPr>
            <w:noProof/>
            <w:webHidden/>
          </w:rPr>
        </w:r>
        <w:r>
          <w:rPr>
            <w:noProof/>
            <w:webHidden/>
          </w:rPr>
          <w:fldChar w:fldCharType="separate"/>
        </w:r>
        <w:r w:rsidR="003B7CEE">
          <w:rPr>
            <w:noProof/>
            <w:webHidden/>
          </w:rPr>
          <w:t>74</w:t>
        </w:r>
        <w:r>
          <w:rPr>
            <w:noProof/>
            <w:webHidden/>
          </w:rPr>
          <w:fldChar w:fldCharType="end"/>
        </w:r>
      </w:hyperlink>
    </w:p>
    <w:p w:rsidR="004D2B20" w:rsidRDefault="000B49E8">
      <w:pPr>
        <w:pStyle w:val="TOC2"/>
        <w:tabs>
          <w:tab w:val="right" w:leader="dot" w:pos="9968"/>
        </w:tabs>
        <w:rPr>
          <w:rFonts w:eastAsiaTheme="minorEastAsia"/>
          <w:noProof/>
          <w:lang w:eastAsia="en-GB"/>
        </w:rPr>
      </w:pPr>
      <w:hyperlink w:anchor="_Toc341696941" w:history="1">
        <w:r w:rsidR="004D2B20" w:rsidRPr="00B738A2">
          <w:rPr>
            <w:rStyle w:val="Hyperlink"/>
            <w:rFonts w:eastAsia="Times New Roman"/>
            <w:noProof/>
            <w:lang w:eastAsia="en-GB"/>
          </w:rPr>
          <w:t>3.12. Leadership</w:t>
        </w:r>
        <w:r w:rsidR="004D2B20">
          <w:rPr>
            <w:noProof/>
            <w:webHidden/>
          </w:rPr>
          <w:tab/>
        </w:r>
        <w:r>
          <w:rPr>
            <w:noProof/>
            <w:webHidden/>
          </w:rPr>
          <w:fldChar w:fldCharType="begin"/>
        </w:r>
        <w:r w:rsidR="004D2B20">
          <w:rPr>
            <w:noProof/>
            <w:webHidden/>
          </w:rPr>
          <w:instrText xml:space="preserve"> PAGEREF _Toc341696941 \h </w:instrText>
        </w:r>
        <w:r>
          <w:rPr>
            <w:noProof/>
            <w:webHidden/>
          </w:rPr>
        </w:r>
        <w:r>
          <w:rPr>
            <w:noProof/>
            <w:webHidden/>
          </w:rPr>
          <w:fldChar w:fldCharType="separate"/>
        </w:r>
        <w:r w:rsidR="003B7CEE">
          <w:rPr>
            <w:noProof/>
            <w:webHidden/>
          </w:rPr>
          <w:t>77</w:t>
        </w:r>
        <w:r>
          <w:rPr>
            <w:noProof/>
            <w:webHidden/>
          </w:rPr>
          <w:fldChar w:fldCharType="end"/>
        </w:r>
      </w:hyperlink>
    </w:p>
    <w:p w:rsidR="004D2B20" w:rsidRDefault="000B49E8">
      <w:pPr>
        <w:pStyle w:val="TOC2"/>
        <w:tabs>
          <w:tab w:val="right" w:leader="dot" w:pos="9968"/>
        </w:tabs>
        <w:rPr>
          <w:rFonts w:eastAsiaTheme="minorEastAsia"/>
          <w:noProof/>
          <w:lang w:eastAsia="en-GB"/>
        </w:rPr>
      </w:pPr>
      <w:hyperlink w:anchor="_Toc341696942" w:history="1">
        <w:r w:rsidR="004D2B20" w:rsidRPr="00B738A2">
          <w:rPr>
            <w:rStyle w:val="Hyperlink"/>
            <w:rFonts w:eastAsia="Times New Roman"/>
            <w:noProof/>
            <w:lang w:eastAsia="en-GB"/>
          </w:rPr>
          <w:t>3.13. Change management</w:t>
        </w:r>
        <w:r w:rsidR="004D2B20">
          <w:rPr>
            <w:noProof/>
            <w:webHidden/>
          </w:rPr>
          <w:tab/>
        </w:r>
        <w:r>
          <w:rPr>
            <w:noProof/>
            <w:webHidden/>
          </w:rPr>
          <w:fldChar w:fldCharType="begin"/>
        </w:r>
        <w:r w:rsidR="004D2B20">
          <w:rPr>
            <w:noProof/>
            <w:webHidden/>
          </w:rPr>
          <w:instrText xml:space="preserve"> PAGEREF _Toc341696942 \h </w:instrText>
        </w:r>
        <w:r>
          <w:rPr>
            <w:noProof/>
            <w:webHidden/>
          </w:rPr>
        </w:r>
        <w:r>
          <w:rPr>
            <w:noProof/>
            <w:webHidden/>
          </w:rPr>
          <w:fldChar w:fldCharType="separate"/>
        </w:r>
        <w:r w:rsidR="003B7CEE">
          <w:rPr>
            <w:noProof/>
            <w:webHidden/>
          </w:rPr>
          <w:t>80</w:t>
        </w:r>
        <w:r>
          <w:rPr>
            <w:noProof/>
            <w:webHidden/>
          </w:rPr>
          <w:fldChar w:fldCharType="end"/>
        </w:r>
      </w:hyperlink>
    </w:p>
    <w:p w:rsidR="004D2B20" w:rsidRDefault="000B49E8">
      <w:pPr>
        <w:pStyle w:val="TOC2"/>
        <w:tabs>
          <w:tab w:val="right" w:leader="dot" w:pos="9968"/>
        </w:tabs>
        <w:rPr>
          <w:rFonts w:eastAsiaTheme="minorEastAsia"/>
          <w:noProof/>
          <w:lang w:eastAsia="en-GB"/>
        </w:rPr>
      </w:pPr>
      <w:hyperlink w:anchor="_Toc341696943" w:history="1">
        <w:r w:rsidR="004D2B20" w:rsidRPr="00B738A2">
          <w:rPr>
            <w:rStyle w:val="Hyperlink"/>
            <w:rFonts w:eastAsia="Times New Roman"/>
            <w:noProof/>
            <w:lang w:eastAsia="en-GB"/>
          </w:rPr>
          <w:t>3.14. Poverty dimensions</w:t>
        </w:r>
        <w:r w:rsidR="004D2B20">
          <w:rPr>
            <w:noProof/>
            <w:webHidden/>
          </w:rPr>
          <w:tab/>
        </w:r>
        <w:r>
          <w:rPr>
            <w:noProof/>
            <w:webHidden/>
          </w:rPr>
          <w:fldChar w:fldCharType="begin"/>
        </w:r>
        <w:r w:rsidR="004D2B20">
          <w:rPr>
            <w:noProof/>
            <w:webHidden/>
          </w:rPr>
          <w:instrText xml:space="preserve"> PAGEREF _Toc341696943 \h </w:instrText>
        </w:r>
        <w:r>
          <w:rPr>
            <w:noProof/>
            <w:webHidden/>
          </w:rPr>
        </w:r>
        <w:r>
          <w:rPr>
            <w:noProof/>
            <w:webHidden/>
          </w:rPr>
          <w:fldChar w:fldCharType="separate"/>
        </w:r>
        <w:r w:rsidR="003B7CEE">
          <w:rPr>
            <w:noProof/>
            <w:webHidden/>
          </w:rPr>
          <w:t>85</w:t>
        </w:r>
        <w:r>
          <w:rPr>
            <w:noProof/>
            <w:webHidden/>
          </w:rPr>
          <w:fldChar w:fldCharType="end"/>
        </w:r>
      </w:hyperlink>
    </w:p>
    <w:p w:rsidR="004D2B20" w:rsidRDefault="000B49E8">
      <w:pPr>
        <w:pStyle w:val="TOC2"/>
        <w:tabs>
          <w:tab w:val="right" w:leader="dot" w:pos="9968"/>
        </w:tabs>
        <w:rPr>
          <w:rFonts w:eastAsiaTheme="minorEastAsia"/>
          <w:noProof/>
          <w:lang w:eastAsia="en-GB"/>
        </w:rPr>
      </w:pPr>
      <w:hyperlink w:anchor="_Toc341696944" w:history="1">
        <w:r w:rsidR="004D2B20" w:rsidRPr="00B738A2">
          <w:rPr>
            <w:rStyle w:val="Hyperlink"/>
            <w:rFonts w:eastAsia="Times New Roman"/>
            <w:noProof/>
          </w:rPr>
          <w:t>3.15. Involvement of DPOs, parents and community groups</w:t>
        </w:r>
        <w:r w:rsidR="004D2B20">
          <w:rPr>
            <w:noProof/>
            <w:webHidden/>
          </w:rPr>
          <w:tab/>
        </w:r>
        <w:r>
          <w:rPr>
            <w:noProof/>
            <w:webHidden/>
          </w:rPr>
          <w:fldChar w:fldCharType="begin"/>
        </w:r>
        <w:r w:rsidR="004D2B20">
          <w:rPr>
            <w:noProof/>
            <w:webHidden/>
          </w:rPr>
          <w:instrText xml:space="preserve"> PAGEREF _Toc341696944 \h </w:instrText>
        </w:r>
        <w:r>
          <w:rPr>
            <w:noProof/>
            <w:webHidden/>
          </w:rPr>
        </w:r>
        <w:r>
          <w:rPr>
            <w:noProof/>
            <w:webHidden/>
          </w:rPr>
          <w:fldChar w:fldCharType="separate"/>
        </w:r>
        <w:r w:rsidR="003B7CEE">
          <w:rPr>
            <w:noProof/>
            <w:webHidden/>
          </w:rPr>
          <w:t>86</w:t>
        </w:r>
        <w:r>
          <w:rPr>
            <w:noProof/>
            <w:webHidden/>
          </w:rPr>
          <w:fldChar w:fldCharType="end"/>
        </w:r>
      </w:hyperlink>
    </w:p>
    <w:p w:rsidR="004D2B20" w:rsidRDefault="000B49E8">
      <w:pPr>
        <w:pStyle w:val="TOC1"/>
        <w:rPr>
          <w:rFonts w:eastAsiaTheme="minorEastAsia"/>
          <w:b w:val="0"/>
          <w:lang w:eastAsia="en-GB"/>
        </w:rPr>
      </w:pPr>
      <w:hyperlink w:anchor="_Toc341696945" w:history="1">
        <w:r w:rsidR="004D2B20" w:rsidRPr="00B738A2">
          <w:rPr>
            <w:rStyle w:val="Hyperlink"/>
          </w:rPr>
          <w:t>4. Useful resources</w:t>
        </w:r>
        <w:r w:rsidR="004D2B20">
          <w:rPr>
            <w:webHidden/>
          </w:rPr>
          <w:tab/>
        </w:r>
        <w:r>
          <w:rPr>
            <w:webHidden/>
          </w:rPr>
          <w:fldChar w:fldCharType="begin"/>
        </w:r>
        <w:r w:rsidR="004D2B20">
          <w:rPr>
            <w:webHidden/>
          </w:rPr>
          <w:instrText xml:space="preserve"> PAGEREF _Toc341696945 \h </w:instrText>
        </w:r>
        <w:r>
          <w:rPr>
            <w:webHidden/>
          </w:rPr>
        </w:r>
        <w:r>
          <w:rPr>
            <w:webHidden/>
          </w:rPr>
          <w:fldChar w:fldCharType="separate"/>
        </w:r>
        <w:r w:rsidR="003B7CEE">
          <w:rPr>
            <w:webHidden/>
          </w:rPr>
          <w:t>92</w:t>
        </w:r>
        <w:r>
          <w:rPr>
            <w:webHidden/>
          </w:rPr>
          <w:fldChar w:fldCharType="end"/>
        </w:r>
      </w:hyperlink>
    </w:p>
    <w:p w:rsidR="004D2B20" w:rsidRDefault="000B49E8">
      <w:pPr>
        <w:pStyle w:val="TOC2"/>
        <w:tabs>
          <w:tab w:val="right" w:leader="dot" w:pos="9968"/>
        </w:tabs>
        <w:rPr>
          <w:rFonts w:eastAsiaTheme="minorEastAsia"/>
          <w:noProof/>
          <w:lang w:eastAsia="en-GB"/>
        </w:rPr>
      </w:pPr>
      <w:hyperlink w:anchor="_Toc341696946" w:history="1">
        <w:r w:rsidR="004D2B20" w:rsidRPr="00B738A2">
          <w:rPr>
            <w:rStyle w:val="Hyperlink"/>
            <w:noProof/>
          </w:rPr>
          <w:t>4.1. Resources to develop the capacity of teachers to meet the needs of children with disabilities in inclusive settings</w:t>
        </w:r>
        <w:r w:rsidR="004D2B20">
          <w:rPr>
            <w:noProof/>
            <w:webHidden/>
          </w:rPr>
          <w:tab/>
        </w:r>
        <w:r>
          <w:rPr>
            <w:noProof/>
            <w:webHidden/>
          </w:rPr>
          <w:fldChar w:fldCharType="begin"/>
        </w:r>
        <w:r w:rsidR="004D2B20">
          <w:rPr>
            <w:noProof/>
            <w:webHidden/>
          </w:rPr>
          <w:instrText xml:space="preserve"> PAGEREF _Toc341696946 \h </w:instrText>
        </w:r>
        <w:r>
          <w:rPr>
            <w:noProof/>
            <w:webHidden/>
          </w:rPr>
        </w:r>
        <w:r>
          <w:rPr>
            <w:noProof/>
            <w:webHidden/>
          </w:rPr>
          <w:fldChar w:fldCharType="separate"/>
        </w:r>
        <w:r w:rsidR="003B7CEE">
          <w:rPr>
            <w:noProof/>
            <w:webHidden/>
          </w:rPr>
          <w:t>92</w:t>
        </w:r>
        <w:r>
          <w:rPr>
            <w:noProof/>
            <w:webHidden/>
          </w:rPr>
          <w:fldChar w:fldCharType="end"/>
        </w:r>
      </w:hyperlink>
    </w:p>
    <w:p w:rsidR="004D2B20" w:rsidRDefault="000B49E8">
      <w:pPr>
        <w:pStyle w:val="TOC2"/>
        <w:tabs>
          <w:tab w:val="right" w:leader="dot" w:pos="9968"/>
        </w:tabs>
        <w:rPr>
          <w:rFonts w:eastAsiaTheme="minorEastAsia"/>
          <w:noProof/>
          <w:lang w:eastAsia="en-GB"/>
        </w:rPr>
      </w:pPr>
      <w:hyperlink w:anchor="_Toc341696947" w:history="1">
        <w:r w:rsidR="004D2B20" w:rsidRPr="00B738A2">
          <w:rPr>
            <w:rStyle w:val="Hyperlink"/>
            <w:noProof/>
          </w:rPr>
          <w:t>4.2. Resources that support screening practices</w:t>
        </w:r>
        <w:r w:rsidR="004D2B20">
          <w:rPr>
            <w:noProof/>
            <w:webHidden/>
          </w:rPr>
          <w:tab/>
        </w:r>
        <w:r>
          <w:rPr>
            <w:noProof/>
            <w:webHidden/>
          </w:rPr>
          <w:fldChar w:fldCharType="begin"/>
        </w:r>
        <w:r w:rsidR="004D2B20">
          <w:rPr>
            <w:noProof/>
            <w:webHidden/>
          </w:rPr>
          <w:instrText xml:space="preserve"> PAGEREF _Toc341696947 \h </w:instrText>
        </w:r>
        <w:r>
          <w:rPr>
            <w:noProof/>
            <w:webHidden/>
          </w:rPr>
        </w:r>
        <w:r>
          <w:rPr>
            <w:noProof/>
            <w:webHidden/>
          </w:rPr>
          <w:fldChar w:fldCharType="separate"/>
        </w:r>
        <w:r w:rsidR="003B7CEE">
          <w:rPr>
            <w:noProof/>
            <w:webHidden/>
          </w:rPr>
          <w:t>94</w:t>
        </w:r>
        <w:r>
          <w:rPr>
            <w:noProof/>
            <w:webHidden/>
          </w:rPr>
          <w:fldChar w:fldCharType="end"/>
        </w:r>
      </w:hyperlink>
    </w:p>
    <w:p w:rsidR="004D2B20" w:rsidRDefault="000B49E8">
      <w:pPr>
        <w:pStyle w:val="TOC2"/>
        <w:tabs>
          <w:tab w:val="right" w:leader="dot" w:pos="9968"/>
        </w:tabs>
        <w:rPr>
          <w:rFonts w:eastAsiaTheme="minorEastAsia"/>
          <w:noProof/>
          <w:lang w:eastAsia="en-GB"/>
        </w:rPr>
      </w:pPr>
      <w:hyperlink w:anchor="_Toc341696948" w:history="1">
        <w:r w:rsidR="004D2B20" w:rsidRPr="00B738A2">
          <w:rPr>
            <w:rStyle w:val="Hyperlink"/>
            <w:noProof/>
          </w:rPr>
          <w:t>4.3. Tools that can support teachers</w:t>
        </w:r>
        <w:r w:rsidR="004D2B20">
          <w:rPr>
            <w:noProof/>
            <w:webHidden/>
          </w:rPr>
          <w:tab/>
        </w:r>
        <w:r>
          <w:rPr>
            <w:noProof/>
            <w:webHidden/>
          </w:rPr>
          <w:fldChar w:fldCharType="begin"/>
        </w:r>
        <w:r w:rsidR="004D2B20">
          <w:rPr>
            <w:noProof/>
            <w:webHidden/>
          </w:rPr>
          <w:instrText xml:space="preserve"> PAGEREF _Toc341696948 \h </w:instrText>
        </w:r>
        <w:r>
          <w:rPr>
            <w:noProof/>
            <w:webHidden/>
          </w:rPr>
        </w:r>
        <w:r>
          <w:rPr>
            <w:noProof/>
            <w:webHidden/>
          </w:rPr>
          <w:fldChar w:fldCharType="separate"/>
        </w:r>
        <w:r w:rsidR="003B7CEE">
          <w:rPr>
            <w:noProof/>
            <w:webHidden/>
          </w:rPr>
          <w:t>95</w:t>
        </w:r>
        <w:r>
          <w:rPr>
            <w:noProof/>
            <w:webHidden/>
          </w:rPr>
          <w:fldChar w:fldCharType="end"/>
        </w:r>
      </w:hyperlink>
    </w:p>
    <w:p w:rsidR="004D2B20" w:rsidRDefault="000B49E8">
      <w:pPr>
        <w:pStyle w:val="TOC2"/>
        <w:tabs>
          <w:tab w:val="right" w:leader="dot" w:pos="9968"/>
        </w:tabs>
        <w:rPr>
          <w:rFonts w:eastAsiaTheme="minorEastAsia"/>
          <w:noProof/>
          <w:lang w:eastAsia="en-GB"/>
        </w:rPr>
      </w:pPr>
      <w:hyperlink w:anchor="_Toc341696949" w:history="1">
        <w:r w:rsidR="004D2B20" w:rsidRPr="00B738A2">
          <w:rPr>
            <w:rStyle w:val="Hyperlink"/>
            <w:noProof/>
          </w:rPr>
          <w:t>4.4. Pedagogy</w:t>
        </w:r>
        <w:r w:rsidR="004D2B20">
          <w:rPr>
            <w:noProof/>
            <w:webHidden/>
          </w:rPr>
          <w:tab/>
        </w:r>
        <w:r>
          <w:rPr>
            <w:noProof/>
            <w:webHidden/>
          </w:rPr>
          <w:fldChar w:fldCharType="begin"/>
        </w:r>
        <w:r w:rsidR="004D2B20">
          <w:rPr>
            <w:noProof/>
            <w:webHidden/>
          </w:rPr>
          <w:instrText xml:space="preserve"> PAGEREF _Toc341696949 \h </w:instrText>
        </w:r>
        <w:r>
          <w:rPr>
            <w:noProof/>
            <w:webHidden/>
          </w:rPr>
        </w:r>
        <w:r>
          <w:rPr>
            <w:noProof/>
            <w:webHidden/>
          </w:rPr>
          <w:fldChar w:fldCharType="separate"/>
        </w:r>
        <w:r w:rsidR="003B7CEE">
          <w:rPr>
            <w:noProof/>
            <w:webHidden/>
          </w:rPr>
          <w:t>107</w:t>
        </w:r>
        <w:r>
          <w:rPr>
            <w:noProof/>
            <w:webHidden/>
          </w:rPr>
          <w:fldChar w:fldCharType="end"/>
        </w:r>
      </w:hyperlink>
    </w:p>
    <w:p w:rsidR="004D2B20" w:rsidRDefault="000B49E8">
      <w:pPr>
        <w:pStyle w:val="TOC2"/>
        <w:tabs>
          <w:tab w:val="right" w:leader="dot" w:pos="9968"/>
        </w:tabs>
        <w:rPr>
          <w:rFonts w:eastAsiaTheme="minorEastAsia"/>
          <w:noProof/>
          <w:lang w:eastAsia="en-GB"/>
        </w:rPr>
      </w:pPr>
      <w:hyperlink w:anchor="_Toc341696950" w:history="1">
        <w:r w:rsidR="004D2B20" w:rsidRPr="00B738A2">
          <w:rPr>
            <w:rStyle w:val="Hyperlink"/>
            <w:noProof/>
          </w:rPr>
          <w:t>4.5. Access to environment and information</w:t>
        </w:r>
        <w:r w:rsidR="004D2B20">
          <w:rPr>
            <w:noProof/>
            <w:webHidden/>
          </w:rPr>
          <w:tab/>
        </w:r>
        <w:r>
          <w:rPr>
            <w:noProof/>
            <w:webHidden/>
          </w:rPr>
          <w:fldChar w:fldCharType="begin"/>
        </w:r>
        <w:r w:rsidR="004D2B20">
          <w:rPr>
            <w:noProof/>
            <w:webHidden/>
          </w:rPr>
          <w:instrText xml:space="preserve"> PAGEREF _Toc341696950 \h </w:instrText>
        </w:r>
        <w:r>
          <w:rPr>
            <w:noProof/>
            <w:webHidden/>
          </w:rPr>
        </w:r>
        <w:r>
          <w:rPr>
            <w:noProof/>
            <w:webHidden/>
          </w:rPr>
          <w:fldChar w:fldCharType="separate"/>
        </w:r>
        <w:r w:rsidR="003B7CEE">
          <w:rPr>
            <w:noProof/>
            <w:webHidden/>
          </w:rPr>
          <w:t>114</w:t>
        </w:r>
        <w:r>
          <w:rPr>
            <w:noProof/>
            <w:webHidden/>
          </w:rPr>
          <w:fldChar w:fldCharType="end"/>
        </w:r>
      </w:hyperlink>
    </w:p>
    <w:p w:rsidR="004D2B20" w:rsidRDefault="000B49E8">
      <w:pPr>
        <w:pStyle w:val="TOC2"/>
        <w:tabs>
          <w:tab w:val="right" w:leader="dot" w:pos="9968"/>
        </w:tabs>
        <w:rPr>
          <w:rFonts w:eastAsiaTheme="minorEastAsia"/>
          <w:noProof/>
          <w:lang w:eastAsia="en-GB"/>
        </w:rPr>
      </w:pPr>
      <w:hyperlink w:anchor="_Toc341696951" w:history="1">
        <w:r w:rsidR="004D2B20" w:rsidRPr="00B738A2">
          <w:rPr>
            <w:rStyle w:val="Hyperlink"/>
            <w:noProof/>
          </w:rPr>
          <w:t>4.6. Resource centres, itinerant teachers and advisory teachers that support quality education for children with disabilities.</w:t>
        </w:r>
        <w:r w:rsidR="004D2B20">
          <w:rPr>
            <w:noProof/>
            <w:webHidden/>
          </w:rPr>
          <w:tab/>
        </w:r>
        <w:r>
          <w:rPr>
            <w:noProof/>
            <w:webHidden/>
          </w:rPr>
          <w:fldChar w:fldCharType="begin"/>
        </w:r>
        <w:r w:rsidR="004D2B20">
          <w:rPr>
            <w:noProof/>
            <w:webHidden/>
          </w:rPr>
          <w:instrText xml:space="preserve"> PAGEREF _Toc341696951 \h </w:instrText>
        </w:r>
        <w:r>
          <w:rPr>
            <w:noProof/>
            <w:webHidden/>
          </w:rPr>
        </w:r>
        <w:r>
          <w:rPr>
            <w:noProof/>
            <w:webHidden/>
          </w:rPr>
          <w:fldChar w:fldCharType="separate"/>
        </w:r>
        <w:r w:rsidR="003B7CEE">
          <w:rPr>
            <w:noProof/>
            <w:webHidden/>
          </w:rPr>
          <w:t>116</w:t>
        </w:r>
        <w:r>
          <w:rPr>
            <w:noProof/>
            <w:webHidden/>
          </w:rPr>
          <w:fldChar w:fldCharType="end"/>
        </w:r>
      </w:hyperlink>
    </w:p>
    <w:p w:rsidR="004D2B20" w:rsidRDefault="000B49E8">
      <w:pPr>
        <w:pStyle w:val="TOC2"/>
        <w:tabs>
          <w:tab w:val="right" w:leader="dot" w:pos="9968"/>
        </w:tabs>
        <w:rPr>
          <w:rFonts w:eastAsiaTheme="minorEastAsia"/>
          <w:noProof/>
          <w:lang w:eastAsia="en-GB"/>
        </w:rPr>
      </w:pPr>
      <w:hyperlink w:anchor="_Toc341696952" w:history="1">
        <w:r w:rsidR="00CD4127">
          <w:rPr>
            <w:rStyle w:val="Hyperlink"/>
            <w:noProof/>
          </w:rPr>
          <w:t>4.7. Specific</w:t>
        </w:r>
        <w:r w:rsidR="004D2B20" w:rsidRPr="00B738A2">
          <w:rPr>
            <w:rStyle w:val="Hyperlink"/>
            <w:noProof/>
          </w:rPr>
          <w:t xml:space="preserve"> education methods for different impairment groups</w:t>
        </w:r>
        <w:r w:rsidR="004D2B20">
          <w:rPr>
            <w:noProof/>
            <w:webHidden/>
          </w:rPr>
          <w:tab/>
        </w:r>
        <w:r>
          <w:rPr>
            <w:noProof/>
            <w:webHidden/>
          </w:rPr>
          <w:fldChar w:fldCharType="begin"/>
        </w:r>
        <w:r w:rsidR="004D2B20">
          <w:rPr>
            <w:noProof/>
            <w:webHidden/>
          </w:rPr>
          <w:instrText xml:space="preserve"> PAGEREF _Toc341696952 \h </w:instrText>
        </w:r>
        <w:r>
          <w:rPr>
            <w:noProof/>
            <w:webHidden/>
          </w:rPr>
        </w:r>
        <w:r>
          <w:rPr>
            <w:noProof/>
            <w:webHidden/>
          </w:rPr>
          <w:fldChar w:fldCharType="separate"/>
        </w:r>
        <w:r w:rsidR="003B7CEE">
          <w:rPr>
            <w:noProof/>
            <w:webHidden/>
          </w:rPr>
          <w:t>118</w:t>
        </w:r>
        <w:r>
          <w:rPr>
            <w:noProof/>
            <w:webHidden/>
          </w:rPr>
          <w:fldChar w:fldCharType="end"/>
        </w:r>
      </w:hyperlink>
    </w:p>
    <w:p w:rsidR="004D2B20" w:rsidRDefault="000B49E8">
      <w:pPr>
        <w:pStyle w:val="TOC2"/>
        <w:tabs>
          <w:tab w:val="right" w:leader="dot" w:pos="9968"/>
        </w:tabs>
        <w:rPr>
          <w:rFonts w:eastAsiaTheme="minorEastAsia"/>
          <w:noProof/>
          <w:lang w:eastAsia="en-GB"/>
        </w:rPr>
      </w:pPr>
      <w:hyperlink w:anchor="_Toc341696953" w:history="1">
        <w:r w:rsidR="004D2B20" w:rsidRPr="00B738A2">
          <w:rPr>
            <w:rStyle w:val="Hyperlink"/>
            <w:noProof/>
          </w:rPr>
          <w:t>This section looks at the ways in which specific special education</w:t>
        </w:r>
        <w:r w:rsidR="004D2B20">
          <w:rPr>
            <w:noProof/>
            <w:webHidden/>
          </w:rPr>
          <w:tab/>
        </w:r>
        <w:r>
          <w:rPr>
            <w:noProof/>
            <w:webHidden/>
          </w:rPr>
          <w:fldChar w:fldCharType="begin"/>
        </w:r>
        <w:r w:rsidR="004D2B20">
          <w:rPr>
            <w:noProof/>
            <w:webHidden/>
          </w:rPr>
          <w:instrText xml:space="preserve"> PAGEREF _Toc341696953 \h </w:instrText>
        </w:r>
        <w:r>
          <w:rPr>
            <w:noProof/>
            <w:webHidden/>
          </w:rPr>
        </w:r>
        <w:r>
          <w:rPr>
            <w:noProof/>
            <w:webHidden/>
          </w:rPr>
          <w:fldChar w:fldCharType="separate"/>
        </w:r>
        <w:r w:rsidR="003B7CEE">
          <w:rPr>
            <w:noProof/>
            <w:webHidden/>
          </w:rPr>
          <w:t>118</w:t>
        </w:r>
        <w:r>
          <w:rPr>
            <w:noProof/>
            <w:webHidden/>
          </w:rPr>
          <w:fldChar w:fldCharType="end"/>
        </w:r>
      </w:hyperlink>
    </w:p>
    <w:p w:rsidR="004D2B20" w:rsidRDefault="000B49E8">
      <w:pPr>
        <w:pStyle w:val="TOC2"/>
        <w:tabs>
          <w:tab w:val="right" w:leader="dot" w:pos="9968"/>
        </w:tabs>
        <w:rPr>
          <w:rFonts w:eastAsiaTheme="minorEastAsia"/>
          <w:noProof/>
          <w:lang w:eastAsia="en-GB"/>
        </w:rPr>
      </w:pPr>
      <w:hyperlink w:anchor="_Toc341696954" w:history="1">
        <w:r w:rsidR="004D2B20" w:rsidRPr="00B738A2">
          <w:rPr>
            <w:rStyle w:val="Hyperlink"/>
            <w:noProof/>
          </w:rPr>
          <w:t>4.8. Ideas we liked</w:t>
        </w:r>
        <w:r w:rsidR="004D2B20">
          <w:rPr>
            <w:noProof/>
            <w:webHidden/>
          </w:rPr>
          <w:tab/>
        </w:r>
        <w:r>
          <w:rPr>
            <w:noProof/>
            <w:webHidden/>
          </w:rPr>
          <w:fldChar w:fldCharType="begin"/>
        </w:r>
        <w:r w:rsidR="004D2B20">
          <w:rPr>
            <w:noProof/>
            <w:webHidden/>
          </w:rPr>
          <w:instrText xml:space="preserve"> PAGEREF _Toc341696954 \h </w:instrText>
        </w:r>
        <w:r>
          <w:rPr>
            <w:noProof/>
            <w:webHidden/>
          </w:rPr>
        </w:r>
        <w:r>
          <w:rPr>
            <w:noProof/>
            <w:webHidden/>
          </w:rPr>
          <w:fldChar w:fldCharType="separate"/>
        </w:r>
        <w:r w:rsidR="003B7CEE">
          <w:rPr>
            <w:noProof/>
            <w:webHidden/>
          </w:rPr>
          <w:t>121</w:t>
        </w:r>
        <w:r>
          <w:rPr>
            <w:noProof/>
            <w:webHidden/>
          </w:rPr>
          <w:fldChar w:fldCharType="end"/>
        </w:r>
      </w:hyperlink>
    </w:p>
    <w:p w:rsidR="004D2B20" w:rsidRDefault="000B49E8">
      <w:pPr>
        <w:pStyle w:val="TOC1"/>
        <w:rPr>
          <w:rFonts w:eastAsiaTheme="minorEastAsia"/>
          <w:b w:val="0"/>
          <w:lang w:eastAsia="en-GB"/>
        </w:rPr>
      </w:pPr>
      <w:hyperlink w:anchor="_Toc341696955" w:history="1">
        <w:r w:rsidR="004D2B20" w:rsidRPr="00B738A2">
          <w:rPr>
            <w:rStyle w:val="Hyperlink"/>
            <w:rFonts w:eastAsia="MS Mincho"/>
          </w:rPr>
          <w:t xml:space="preserve">5. </w:t>
        </w:r>
        <w:r w:rsidR="004D2B20" w:rsidRPr="00B738A2">
          <w:rPr>
            <w:rStyle w:val="Hyperlink"/>
            <w:rFonts w:eastAsia="Times New Roman"/>
          </w:rPr>
          <w:t>Conclusion and recommendations</w:t>
        </w:r>
        <w:r w:rsidR="004D2B20">
          <w:rPr>
            <w:webHidden/>
          </w:rPr>
          <w:tab/>
        </w:r>
        <w:r>
          <w:rPr>
            <w:webHidden/>
          </w:rPr>
          <w:fldChar w:fldCharType="begin"/>
        </w:r>
        <w:r w:rsidR="004D2B20">
          <w:rPr>
            <w:webHidden/>
          </w:rPr>
          <w:instrText xml:space="preserve"> PAGEREF _Toc341696955 \h </w:instrText>
        </w:r>
        <w:r>
          <w:rPr>
            <w:webHidden/>
          </w:rPr>
        </w:r>
        <w:r>
          <w:rPr>
            <w:webHidden/>
          </w:rPr>
          <w:fldChar w:fldCharType="separate"/>
        </w:r>
        <w:r w:rsidR="003B7CEE">
          <w:rPr>
            <w:webHidden/>
          </w:rPr>
          <w:t>126</w:t>
        </w:r>
        <w:r>
          <w:rPr>
            <w:webHidden/>
          </w:rPr>
          <w:fldChar w:fldCharType="end"/>
        </w:r>
      </w:hyperlink>
    </w:p>
    <w:p w:rsidR="004D2B20" w:rsidRDefault="000B49E8">
      <w:pPr>
        <w:pStyle w:val="TOC2"/>
        <w:tabs>
          <w:tab w:val="right" w:leader="dot" w:pos="9968"/>
        </w:tabs>
        <w:rPr>
          <w:rFonts w:eastAsiaTheme="minorEastAsia"/>
          <w:noProof/>
          <w:lang w:eastAsia="en-GB"/>
        </w:rPr>
      </w:pPr>
      <w:hyperlink w:anchor="_Toc341696956" w:history="1">
        <w:r w:rsidR="004D2B20" w:rsidRPr="00B738A2">
          <w:rPr>
            <w:rStyle w:val="Hyperlink"/>
            <w:rFonts w:eastAsia="Times New Roman"/>
            <w:noProof/>
          </w:rPr>
          <w:t>5.1. Key ingredients</w:t>
        </w:r>
        <w:r w:rsidR="004D2B20">
          <w:rPr>
            <w:noProof/>
            <w:webHidden/>
          </w:rPr>
          <w:tab/>
        </w:r>
        <w:r>
          <w:rPr>
            <w:noProof/>
            <w:webHidden/>
          </w:rPr>
          <w:fldChar w:fldCharType="begin"/>
        </w:r>
        <w:r w:rsidR="004D2B20">
          <w:rPr>
            <w:noProof/>
            <w:webHidden/>
          </w:rPr>
          <w:instrText xml:space="preserve"> PAGEREF _Toc341696956 \h </w:instrText>
        </w:r>
        <w:r>
          <w:rPr>
            <w:noProof/>
            <w:webHidden/>
          </w:rPr>
        </w:r>
        <w:r>
          <w:rPr>
            <w:noProof/>
            <w:webHidden/>
          </w:rPr>
          <w:fldChar w:fldCharType="separate"/>
        </w:r>
        <w:r w:rsidR="003B7CEE">
          <w:rPr>
            <w:noProof/>
            <w:webHidden/>
          </w:rPr>
          <w:t>126</w:t>
        </w:r>
        <w:r>
          <w:rPr>
            <w:noProof/>
            <w:webHidden/>
          </w:rPr>
          <w:fldChar w:fldCharType="end"/>
        </w:r>
      </w:hyperlink>
    </w:p>
    <w:p w:rsidR="004D2B20" w:rsidRDefault="000B49E8">
      <w:pPr>
        <w:pStyle w:val="TOC2"/>
        <w:tabs>
          <w:tab w:val="right" w:leader="dot" w:pos="9968"/>
        </w:tabs>
        <w:rPr>
          <w:rFonts w:eastAsiaTheme="minorEastAsia"/>
          <w:noProof/>
          <w:lang w:eastAsia="en-GB"/>
        </w:rPr>
      </w:pPr>
      <w:hyperlink w:anchor="_Toc341696957" w:history="1">
        <w:r w:rsidR="004D2B20" w:rsidRPr="00B738A2">
          <w:rPr>
            <w:rStyle w:val="Hyperlink"/>
            <w:rFonts w:eastAsia="Times New Roman"/>
            <w:noProof/>
          </w:rPr>
          <w:t>5.2. Conclusion and next steps</w:t>
        </w:r>
        <w:r w:rsidR="004D2B20">
          <w:rPr>
            <w:noProof/>
            <w:webHidden/>
          </w:rPr>
          <w:tab/>
        </w:r>
        <w:r>
          <w:rPr>
            <w:noProof/>
            <w:webHidden/>
          </w:rPr>
          <w:fldChar w:fldCharType="begin"/>
        </w:r>
        <w:r w:rsidR="004D2B20">
          <w:rPr>
            <w:noProof/>
            <w:webHidden/>
          </w:rPr>
          <w:instrText xml:space="preserve"> PAGEREF _Toc341696957 \h </w:instrText>
        </w:r>
        <w:r>
          <w:rPr>
            <w:noProof/>
            <w:webHidden/>
          </w:rPr>
        </w:r>
        <w:r>
          <w:rPr>
            <w:noProof/>
            <w:webHidden/>
          </w:rPr>
          <w:fldChar w:fldCharType="separate"/>
        </w:r>
        <w:r w:rsidR="003B7CEE">
          <w:rPr>
            <w:noProof/>
            <w:webHidden/>
          </w:rPr>
          <w:t>128</w:t>
        </w:r>
        <w:r>
          <w:rPr>
            <w:noProof/>
            <w:webHidden/>
          </w:rPr>
          <w:fldChar w:fldCharType="end"/>
        </w:r>
      </w:hyperlink>
    </w:p>
    <w:p w:rsidR="004D2B20" w:rsidRDefault="000B49E8">
      <w:pPr>
        <w:pStyle w:val="TOC1"/>
        <w:rPr>
          <w:rFonts w:eastAsiaTheme="minorEastAsia"/>
          <w:b w:val="0"/>
          <w:lang w:eastAsia="en-GB"/>
        </w:rPr>
      </w:pPr>
      <w:hyperlink w:anchor="_Toc341696958" w:history="1">
        <w:r w:rsidR="004D2B20" w:rsidRPr="00B738A2">
          <w:rPr>
            <w:rStyle w:val="Hyperlink"/>
          </w:rPr>
          <w:t>6.Bibliography</w:t>
        </w:r>
        <w:r w:rsidR="004D2B20">
          <w:rPr>
            <w:webHidden/>
          </w:rPr>
          <w:tab/>
        </w:r>
        <w:r>
          <w:rPr>
            <w:webHidden/>
          </w:rPr>
          <w:fldChar w:fldCharType="begin"/>
        </w:r>
        <w:r w:rsidR="004D2B20">
          <w:rPr>
            <w:webHidden/>
          </w:rPr>
          <w:instrText xml:space="preserve"> PAGEREF _Toc341696958 \h </w:instrText>
        </w:r>
        <w:r>
          <w:rPr>
            <w:webHidden/>
          </w:rPr>
        </w:r>
        <w:r>
          <w:rPr>
            <w:webHidden/>
          </w:rPr>
          <w:fldChar w:fldCharType="separate"/>
        </w:r>
        <w:r w:rsidR="003B7CEE">
          <w:rPr>
            <w:webHidden/>
          </w:rPr>
          <w:t>132</w:t>
        </w:r>
        <w:r>
          <w:rPr>
            <w:webHidden/>
          </w:rPr>
          <w:fldChar w:fldCharType="end"/>
        </w:r>
      </w:hyperlink>
    </w:p>
    <w:p w:rsidR="005D1894" w:rsidRDefault="000B49E8" w:rsidP="007F3DC5">
      <w:pPr>
        <w:pStyle w:val="Bodytext1"/>
      </w:pPr>
      <w:r>
        <w:fldChar w:fldCharType="end"/>
      </w:r>
    </w:p>
    <w:p w:rsidR="005D1894" w:rsidRPr="00341382" w:rsidRDefault="005D1894" w:rsidP="00C205C8">
      <w:pPr>
        <w:pStyle w:val="Bodytext1"/>
      </w:pPr>
    </w:p>
    <w:p w:rsidR="00D62B92" w:rsidRDefault="00D62B92">
      <w:pPr>
        <w:rPr>
          <w:rFonts w:ascii="Arial" w:eastAsiaTheme="majorEastAsia" w:hAnsi="Arial" w:cstheme="majorBidi"/>
          <w:b/>
          <w:bCs/>
          <w:sz w:val="28"/>
          <w:szCs w:val="28"/>
        </w:rPr>
      </w:pPr>
      <w:r>
        <w:br w:type="page"/>
      </w:r>
    </w:p>
    <w:p w:rsidR="007F3DC5" w:rsidRDefault="007F3DC5" w:rsidP="001864F8">
      <w:pPr>
        <w:pStyle w:val="Heading1"/>
      </w:pPr>
      <w:bookmarkStart w:id="4" w:name="_Toc341696920"/>
      <w:r>
        <w:lastRenderedPageBreak/>
        <w:t>Abbreviations</w:t>
      </w:r>
      <w:bookmarkEnd w:id="4"/>
    </w:p>
    <w:p w:rsidR="00A249A2" w:rsidRDefault="00A249A2" w:rsidP="001864F8">
      <w:pPr>
        <w:pStyle w:val="Bodytext1"/>
      </w:pPr>
    </w:p>
    <w:p w:rsidR="00392566" w:rsidRDefault="00392566" w:rsidP="001864F8">
      <w:pPr>
        <w:pStyle w:val="Bodytext1"/>
      </w:pPr>
      <w:r w:rsidRPr="00392566">
        <w:t xml:space="preserve">ACAMO </w:t>
      </w:r>
      <w:r>
        <w:tab/>
      </w:r>
      <w:r w:rsidR="004E3782">
        <w:t>A</w:t>
      </w:r>
      <w:r w:rsidRPr="00392566">
        <w:t>ssociation of the Blind and P</w:t>
      </w:r>
      <w:r>
        <w:t>artially Sighted in Mozambique</w:t>
      </w:r>
    </w:p>
    <w:p w:rsidR="00211248" w:rsidRDefault="00211248" w:rsidP="001864F8">
      <w:pPr>
        <w:pStyle w:val="Bodytext1"/>
      </w:pPr>
      <w:r w:rsidRPr="00211248">
        <w:t xml:space="preserve">CAPP </w:t>
      </w:r>
      <w:r>
        <w:tab/>
      </w:r>
      <w:r>
        <w:tab/>
      </w:r>
      <w:r w:rsidRPr="00211248">
        <w:t>Culturally Appropriate Policy and Prac</w:t>
      </w:r>
      <w:r>
        <w:t>tice</w:t>
      </w:r>
    </w:p>
    <w:p w:rsidR="007F3DC5" w:rsidRDefault="007F3DC5" w:rsidP="001864F8">
      <w:pPr>
        <w:pStyle w:val="Bodytext1"/>
      </w:pPr>
      <w:r>
        <w:t>CBR</w:t>
      </w:r>
      <w:r>
        <w:tab/>
      </w:r>
      <w:r>
        <w:tab/>
        <w:t>community-based rehabilitation</w:t>
      </w:r>
    </w:p>
    <w:p w:rsidR="00880E03" w:rsidRDefault="00880E03" w:rsidP="001864F8">
      <w:pPr>
        <w:pStyle w:val="Bodytext1"/>
      </w:pPr>
      <w:r w:rsidRPr="00880E03">
        <w:t>CEE/CIS</w:t>
      </w:r>
      <w:r>
        <w:tab/>
        <w:t xml:space="preserve">Central and Eastern </w:t>
      </w:r>
      <w:proofErr w:type="gramStart"/>
      <w:r>
        <w:t>Europe  /</w:t>
      </w:r>
      <w:proofErr w:type="gramEnd"/>
      <w:r>
        <w:t xml:space="preserve"> Commonwealth of Independent States</w:t>
      </w:r>
    </w:p>
    <w:p w:rsidR="00392566" w:rsidRDefault="00392566" w:rsidP="001864F8">
      <w:pPr>
        <w:pStyle w:val="Bodytext1"/>
      </w:pPr>
      <w:r w:rsidRPr="00392566">
        <w:t xml:space="preserve">CEF </w:t>
      </w:r>
      <w:r>
        <w:tab/>
      </w:r>
      <w:r>
        <w:tab/>
        <w:t>Commonwealth Education Fund</w:t>
      </w:r>
    </w:p>
    <w:p w:rsidR="004D2B20" w:rsidRDefault="004D2B20" w:rsidP="001864F8">
      <w:pPr>
        <w:pStyle w:val="Bodytext1"/>
      </w:pPr>
      <w:r>
        <w:t xml:space="preserve">CFA </w:t>
      </w:r>
      <w:r>
        <w:tab/>
      </w:r>
      <w:r>
        <w:tab/>
      </w:r>
      <w:r w:rsidRPr="004D2B20">
        <w:t>continuous formative assessment</w:t>
      </w:r>
    </w:p>
    <w:p w:rsidR="007F3DC5" w:rsidRDefault="007F3DC5" w:rsidP="001864F8">
      <w:pPr>
        <w:pStyle w:val="Bodytext1"/>
      </w:pPr>
      <w:r>
        <w:t>CFS</w:t>
      </w:r>
      <w:r>
        <w:tab/>
      </w:r>
      <w:r>
        <w:tab/>
        <w:t>child-friendly schools</w:t>
      </w:r>
    </w:p>
    <w:p w:rsidR="00DA17F1" w:rsidRDefault="00DA17F1" w:rsidP="001864F8">
      <w:pPr>
        <w:pStyle w:val="Bodytext1"/>
      </w:pPr>
      <w:r w:rsidRPr="00DA17F1">
        <w:t>CIDA</w:t>
      </w:r>
      <w:r>
        <w:tab/>
      </w:r>
      <w:r>
        <w:tab/>
      </w:r>
      <w:r w:rsidRPr="00DA17F1">
        <w:t>Canadian International Development Agency</w:t>
      </w:r>
    </w:p>
    <w:p w:rsidR="007F3DC5" w:rsidRDefault="007F3DC5" w:rsidP="001864F8">
      <w:pPr>
        <w:pStyle w:val="Bodytext1"/>
      </w:pPr>
      <w:r>
        <w:t>DPI</w:t>
      </w:r>
      <w:r>
        <w:tab/>
      </w:r>
      <w:r>
        <w:tab/>
      </w:r>
      <w:r w:rsidRPr="00341382">
        <w:t>Disabled People</w:t>
      </w:r>
      <w:r>
        <w:t>’s</w:t>
      </w:r>
      <w:r w:rsidRPr="00341382">
        <w:t xml:space="preserve"> International</w:t>
      </w:r>
    </w:p>
    <w:p w:rsidR="007F3DC5" w:rsidRDefault="007F3DC5" w:rsidP="001864F8">
      <w:pPr>
        <w:pStyle w:val="Bodytext1"/>
      </w:pPr>
      <w:r>
        <w:t>DPO</w:t>
      </w:r>
      <w:r>
        <w:tab/>
      </w:r>
      <w:r>
        <w:tab/>
        <w:t>disabled people’s organisation</w:t>
      </w:r>
    </w:p>
    <w:p w:rsidR="007F3DC5" w:rsidRDefault="007F3DC5" w:rsidP="001864F8">
      <w:pPr>
        <w:pStyle w:val="Bodytext1"/>
      </w:pPr>
      <w:r>
        <w:t>EADSNE</w:t>
      </w:r>
      <w:r w:rsidR="004316AC">
        <w:t xml:space="preserve">            European Agency for the Development of Special Needs Education</w:t>
      </w:r>
    </w:p>
    <w:p w:rsidR="007F3DC5" w:rsidRPr="00CC391A" w:rsidRDefault="007F3DC5" w:rsidP="001864F8">
      <w:pPr>
        <w:pStyle w:val="Bodytext1"/>
      </w:pPr>
      <w:r w:rsidRPr="00CC391A">
        <w:rPr>
          <w:lang w:eastAsia="en-GB"/>
        </w:rPr>
        <w:t>EAPRO</w:t>
      </w:r>
      <w:r w:rsidRPr="00CC391A">
        <w:t xml:space="preserve"> </w:t>
      </w:r>
      <w:r w:rsidR="004316AC">
        <w:t xml:space="preserve">              East Asia Pacific Regional Office</w:t>
      </w:r>
    </w:p>
    <w:p w:rsidR="007F3DC5" w:rsidRPr="00CC391A" w:rsidRDefault="007F3DC5" w:rsidP="001864F8">
      <w:pPr>
        <w:pStyle w:val="Bodytext1"/>
      </w:pPr>
      <w:r w:rsidRPr="00CC391A">
        <w:t>ECOSOC</w:t>
      </w:r>
      <w:r w:rsidR="004316AC">
        <w:t xml:space="preserve">            </w:t>
      </w:r>
      <w:r w:rsidR="009E3627">
        <w:t>United Nations Economic and Social Council</w:t>
      </w:r>
    </w:p>
    <w:p w:rsidR="007F3DC5" w:rsidRPr="00CC391A" w:rsidRDefault="007F3DC5" w:rsidP="001864F8">
      <w:pPr>
        <w:pStyle w:val="Bodytext1"/>
      </w:pPr>
      <w:r w:rsidRPr="00CC391A">
        <w:t>EENET</w:t>
      </w:r>
      <w:r w:rsidRPr="00CC391A">
        <w:tab/>
      </w:r>
      <w:r>
        <w:tab/>
      </w:r>
      <w:r w:rsidRPr="00CC391A">
        <w:t>Enabling Education Network</w:t>
      </w:r>
    </w:p>
    <w:p w:rsidR="007F3DC5" w:rsidRDefault="007F3DC5" w:rsidP="001864F8">
      <w:pPr>
        <w:pStyle w:val="Bodytext1"/>
      </w:pPr>
      <w:r w:rsidRPr="00CC391A">
        <w:t>EFA</w:t>
      </w:r>
      <w:r w:rsidRPr="00CC391A">
        <w:tab/>
      </w:r>
      <w:r w:rsidRPr="00CC391A">
        <w:tab/>
        <w:t>Education for All</w:t>
      </w:r>
    </w:p>
    <w:p w:rsidR="007F3DC5" w:rsidRPr="00CC391A" w:rsidRDefault="007F3DC5" w:rsidP="001864F8">
      <w:pPr>
        <w:pStyle w:val="Bodytext1"/>
      </w:pPr>
      <w:r>
        <w:t>ETF</w:t>
      </w:r>
      <w:r w:rsidR="009E3627">
        <w:t xml:space="preserve">                    Education Training Foundation</w:t>
      </w:r>
    </w:p>
    <w:p w:rsidR="007F3DC5" w:rsidRDefault="007F3DC5" w:rsidP="001864F8">
      <w:pPr>
        <w:pStyle w:val="Bodytext1"/>
      </w:pPr>
      <w:r w:rsidRPr="00CC391A">
        <w:t>IBE</w:t>
      </w:r>
      <w:r w:rsidRPr="00CC391A">
        <w:tab/>
      </w:r>
      <w:r w:rsidRPr="00CC391A">
        <w:tab/>
        <w:t>International Bureau of Education</w:t>
      </w:r>
    </w:p>
    <w:p w:rsidR="004D2B20" w:rsidRPr="00CC391A" w:rsidRDefault="004D2B20" w:rsidP="001864F8">
      <w:pPr>
        <w:pStyle w:val="Bodytext1"/>
      </w:pPr>
      <w:r w:rsidRPr="004D2B20">
        <w:t>ICIDH</w:t>
      </w:r>
      <w:r>
        <w:tab/>
      </w:r>
      <w:r>
        <w:tab/>
      </w:r>
      <w:proofErr w:type="gramStart"/>
      <w:r w:rsidRPr="004D2B20">
        <w:t>International  Classification</w:t>
      </w:r>
      <w:proofErr w:type="gramEnd"/>
      <w:r w:rsidRPr="004D2B20">
        <w:t xml:space="preserve"> of Func</w:t>
      </w:r>
      <w:r>
        <w:t>tioning, Disability and Health</w:t>
      </w:r>
    </w:p>
    <w:p w:rsidR="007F3DC5" w:rsidRPr="00CC391A" w:rsidRDefault="007F3DC5" w:rsidP="001864F8">
      <w:pPr>
        <w:pStyle w:val="Bodytext1"/>
      </w:pPr>
      <w:r w:rsidRPr="00CC391A">
        <w:t>IDA</w:t>
      </w:r>
      <w:r w:rsidRPr="00CC391A">
        <w:tab/>
      </w:r>
      <w:r w:rsidRPr="00CC391A">
        <w:tab/>
        <w:t>International Disability Alliance</w:t>
      </w:r>
    </w:p>
    <w:p w:rsidR="007F3DC5" w:rsidRDefault="007F3DC5" w:rsidP="001864F8">
      <w:pPr>
        <w:pStyle w:val="Bodytext1"/>
      </w:pPr>
      <w:r w:rsidRPr="00CC391A">
        <w:t>IMF</w:t>
      </w:r>
      <w:r>
        <w:tab/>
      </w:r>
      <w:r>
        <w:tab/>
        <w:t>International Monetary Fund</w:t>
      </w:r>
    </w:p>
    <w:p w:rsidR="007F3DC5" w:rsidRDefault="007F3DC5" w:rsidP="001864F8">
      <w:pPr>
        <w:pStyle w:val="Bodytext1"/>
      </w:pPr>
      <w:r>
        <w:t>INEE</w:t>
      </w:r>
      <w:r>
        <w:tab/>
      </w:r>
      <w:r>
        <w:tab/>
        <w:t>Inter-agency Network for Education in Emergencies</w:t>
      </w:r>
    </w:p>
    <w:p w:rsidR="006C7F4A" w:rsidRDefault="006C7F4A" w:rsidP="001864F8">
      <w:pPr>
        <w:pStyle w:val="Bodytext1"/>
      </w:pPr>
      <w:r w:rsidRPr="006C7F4A">
        <w:t>KRT</w:t>
      </w:r>
      <w:r>
        <w:tab/>
      </w:r>
      <w:r>
        <w:tab/>
        <w:t>k</w:t>
      </w:r>
      <w:r w:rsidRPr="006C7F4A">
        <w:t xml:space="preserve">ey </w:t>
      </w:r>
      <w:r>
        <w:t>resource teacher</w:t>
      </w:r>
    </w:p>
    <w:p w:rsidR="007F3DC5" w:rsidRDefault="007F3DC5" w:rsidP="001864F8">
      <w:pPr>
        <w:pStyle w:val="Bodytext1"/>
      </w:pPr>
      <w:r>
        <w:t>MDG</w:t>
      </w:r>
      <w:r>
        <w:tab/>
      </w:r>
      <w:r>
        <w:tab/>
        <w:t>Millennium Development Goal</w:t>
      </w:r>
    </w:p>
    <w:p w:rsidR="007F3DC5" w:rsidRDefault="007F3DC5" w:rsidP="001864F8">
      <w:pPr>
        <w:pStyle w:val="Bodytext1"/>
      </w:pPr>
      <w:r>
        <w:t>NGO</w:t>
      </w:r>
      <w:r>
        <w:tab/>
      </w:r>
      <w:r>
        <w:tab/>
        <w:t>non-governmental organisation</w:t>
      </w:r>
    </w:p>
    <w:p w:rsidR="007F3DC5" w:rsidRDefault="007F3DC5" w:rsidP="001864F8">
      <w:pPr>
        <w:pStyle w:val="Bodytext1"/>
      </w:pPr>
      <w:r>
        <w:t>NUT</w:t>
      </w:r>
      <w:r>
        <w:tab/>
      </w:r>
      <w:r>
        <w:tab/>
        <w:t xml:space="preserve">National Union of Teachers </w:t>
      </w:r>
    </w:p>
    <w:p w:rsidR="007F3DC5" w:rsidRDefault="007F3DC5" w:rsidP="001864F8">
      <w:pPr>
        <w:pStyle w:val="Bodytext1"/>
      </w:pPr>
      <w:r>
        <w:t>OECD</w:t>
      </w:r>
      <w:r w:rsidR="004316AC">
        <w:t xml:space="preserve">                 Organisation for Economic Co-operation and Development      </w:t>
      </w:r>
    </w:p>
    <w:p w:rsidR="007F3DC5" w:rsidRDefault="007F3DC5" w:rsidP="001864F8">
      <w:pPr>
        <w:pStyle w:val="Bodytext1"/>
      </w:pPr>
      <w:r>
        <w:t>PDR</w:t>
      </w:r>
      <w:r>
        <w:tab/>
      </w:r>
      <w:r>
        <w:tab/>
        <w:t>[Lao] People’s Democratic Republic</w:t>
      </w:r>
    </w:p>
    <w:p w:rsidR="000A6AA6" w:rsidRDefault="000A6AA6" w:rsidP="001864F8">
      <w:pPr>
        <w:pStyle w:val="Bodytext1"/>
      </w:pPr>
      <w:r>
        <w:t xml:space="preserve">PIED                  </w:t>
      </w:r>
      <w:r w:rsidRPr="0007712B">
        <w:rPr>
          <w:rFonts w:cstheme="minorHAnsi"/>
          <w:color w:val="292526"/>
        </w:rPr>
        <w:t>Project Integrated Education for</w:t>
      </w:r>
      <w:r>
        <w:rPr>
          <w:rFonts w:cstheme="minorHAnsi"/>
          <w:color w:val="292526"/>
        </w:rPr>
        <w:t xml:space="preserve"> </w:t>
      </w:r>
      <w:r w:rsidRPr="0007712B">
        <w:rPr>
          <w:rFonts w:cstheme="minorHAnsi"/>
          <w:color w:val="292526"/>
        </w:rPr>
        <w:t xml:space="preserve">the </w:t>
      </w:r>
      <w:proofErr w:type="gramStart"/>
      <w:r w:rsidRPr="0007712B">
        <w:rPr>
          <w:rFonts w:cstheme="minorHAnsi"/>
          <w:color w:val="292526"/>
        </w:rPr>
        <w:t>Disabled</w:t>
      </w:r>
      <w:r>
        <w:rPr>
          <w:rFonts w:cstheme="minorHAnsi"/>
          <w:color w:val="292526"/>
        </w:rPr>
        <w:t>[</w:t>
      </w:r>
      <w:proofErr w:type="gramEnd"/>
      <w:r>
        <w:rPr>
          <w:rFonts w:cstheme="minorHAnsi"/>
          <w:color w:val="292526"/>
        </w:rPr>
        <w:t>India]</w:t>
      </w:r>
    </w:p>
    <w:p w:rsidR="007F3DC5" w:rsidRPr="00CC391A" w:rsidRDefault="007F3DC5" w:rsidP="001864F8">
      <w:pPr>
        <w:pStyle w:val="Bodytext1"/>
      </w:pPr>
      <w:r>
        <w:t>PNG</w:t>
      </w:r>
      <w:r>
        <w:tab/>
      </w:r>
      <w:r>
        <w:tab/>
        <w:t>Papua New Guinea</w:t>
      </w:r>
    </w:p>
    <w:p w:rsidR="007F3DC5" w:rsidRPr="00CC391A" w:rsidRDefault="007F3DC5" w:rsidP="001864F8">
      <w:pPr>
        <w:pStyle w:val="Bodytext1"/>
      </w:pPr>
      <w:r w:rsidRPr="00CC391A">
        <w:t>REAP</w:t>
      </w:r>
      <w:r w:rsidRPr="00CC391A">
        <w:tab/>
      </w:r>
      <w:r w:rsidRPr="00CC391A">
        <w:tab/>
        <w:t>Rights, Education, and Protection</w:t>
      </w:r>
    </w:p>
    <w:p w:rsidR="007F3DC5" w:rsidRDefault="007F3DC5" w:rsidP="001864F8">
      <w:pPr>
        <w:pStyle w:val="Bodytext1"/>
        <w:rPr>
          <w:lang w:eastAsia="en-GB"/>
        </w:rPr>
      </w:pPr>
      <w:r>
        <w:rPr>
          <w:lang w:eastAsia="en-GB"/>
        </w:rPr>
        <w:t>ROSA</w:t>
      </w:r>
      <w:r w:rsidR="004316AC">
        <w:rPr>
          <w:lang w:eastAsia="en-GB"/>
        </w:rPr>
        <w:t xml:space="preserve">                 Regional Office South Asia</w:t>
      </w:r>
    </w:p>
    <w:p w:rsidR="00211248" w:rsidRDefault="00211248" w:rsidP="001864F8">
      <w:pPr>
        <w:pStyle w:val="Bodytext1"/>
        <w:rPr>
          <w:lang w:eastAsia="en-GB"/>
        </w:rPr>
      </w:pPr>
      <w:r w:rsidRPr="00211248">
        <w:rPr>
          <w:lang w:eastAsia="en-GB"/>
        </w:rPr>
        <w:t xml:space="preserve">SADPD </w:t>
      </w:r>
      <w:r>
        <w:rPr>
          <w:lang w:eastAsia="en-GB"/>
        </w:rPr>
        <w:tab/>
      </w:r>
      <w:r w:rsidRPr="00211248">
        <w:rPr>
          <w:lang w:eastAsia="en-GB"/>
        </w:rPr>
        <w:t>Secretariat of the African Deca</w:t>
      </w:r>
      <w:r>
        <w:rPr>
          <w:lang w:eastAsia="en-GB"/>
        </w:rPr>
        <w:t>de of People with Disabilities</w:t>
      </w:r>
    </w:p>
    <w:p w:rsidR="006C7F4A" w:rsidRPr="006C7F4A" w:rsidRDefault="006C7F4A" w:rsidP="001864F8">
      <w:pPr>
        <w:pStyle w:val="Bodytext1"/>
        <w:rPr>
          <w:b/>
          <w:lang w:eastAsia="en-GB"/>
        </w:rPr>
      </w:pPr>
      <w:r>
        <w:rPr>
          <w:lang w:eastAsia="en-GB"/>
        </w:rPr>
        <w:t xml:space="preserve">SBTD </w:t>
      </w:r>
      <w:r>
        <w:rPr>
          <w:lang w:eastAsia="en-GB"/>
        </w:rPr>
        <w:tab/>
      </w:r>
      <w:r>
        <w:rPr>
          <w:lang w:eastAsia="en-GB"/>
        </w:rPr>
        <w:tab/>
        <w:t>school-based teacher development</w:t>
      </w:r>
    </w:p>
    <w:p w:rsidR="007F3DC5" w:rsidRDefault="007F3DC5" w:rsidP="001864F8">
      <w:pPr>
        <w:pStyle w:val="Bodytext1"/>
        <w:rPr>
          <w:lang w:eastAsia="en-GB"/>
        </w:rPr>
      </w:pPr>
      <w:r>
        <w:rPr>
          <w:lang w:eastAsia="en-GB"/>
        </w:rPr>
        <w:t>SEN</w:t>
      </w:r>
      <w:r>
        <w:rPr>
          <w:lang w:eastAsia="en-GB"/>
        </w:rPr>
        <w:tab/>
      </w:r>
      <w:r>
        <w:rPr>
          <w:lang w:eastAsia="en-GB"/>
        </w:rPr>
        <w:tab/>
        <w:t>special educational needs</w:t>
      </w:r>
    </w:p>
    <w:p w:rsidR="00392566" w:rsidRDefault="00392566" w:rsidP="001864F8">
      <w:pPr>
        <w:pStyle w:val="Bodytext1"/>
        <w:rPr>
          <w:lang w:eastAsia="en-GB"/>
        </w:rPr>
      </w:pPr>
      <w:r w:rsidRPr="00392566">
        <w:rPr>
          <w:lang w:eastAsia="en-GB"/>
        </w:rPr>
        <w:t>SIDA</w:t>
      </w:r>
      <w:r>
        <w:rPr>
          <w:lang w:eastAsia="en-GB"/>
        </w:rPr>
        <w:tab/>
      </w:r>
      <w:r>
        <w:rPr>
          <w:lang w:eastAsia="en-GB"/>
        </w:rPr>
        <w:tab/>
        <w:t>S</w:t>
      </w:r>
      <w:r w:rsidRPr="00392566">
        <w:rPr>
          <w:lang w:eastAsia="en-GB"/>
        </w:rPr>
        <w:t>wedish International Development Cooperation Agency</w:t>
      </w:r>
    </w:p>
    <w:p w:rsidR="007F3DC5" w:rsidRDefault="007F3DC5" w:rsidP="001864F8">
      <w:pPr>
        <w:pStyle w:val="Bodytext1"/>
        <w:rPr>
          <w:lang w:eastAsia="en-GB"/>
        </w:rPr>
      </w:pPr>
      <w:r>
        <w:rPr>
          <w:lang w:eastAsia="en-GB"/>
        </w:rPr>
        <w:t>SNE</w:t>
      </w:r>
      <w:r>
        <w:rPr>
          <w:lang w:eastAsia="en-GB"/>
        </w:rPr>
        <w:tab/>
      </w:r>
      <w:r>
        <w:rPr>
          <w:lang w:eastAsia="en-GB"/>
        </w:rPr>
        <w:tab/>
        <w:t>special needs education</w:t>
      </w:r>
    </w:p>
    <w:p w:rsidR="007F3DC5" w:rsidRDefault="007F3DC5" w:rsidP="001864F8">
      <w:pPr>
        <w:pStyle w:val="Bodytext1"/>
        <w:rPr>
          <w:lang w:eastAsia="en-GB"/>
        </w:rPr>
      </w:pPr>
      <w:r>
        <w:rPr>
          <w:lang w:eastAsia="en-GB"/>
        </w:rPr>
        <w:t>SSA</w:t>
      </w:r>
      <w:r w:rsidR="000A6AA6">
        <w:rPr>
          <w:lang w:eastAsia="en-GB"/>
        </w:rPr>
        <w:t xml:space="preserve">                    </w:t>
      </w:r>
      <w:proofErr w:type="spellStart"/>
      <w:r w:rsidR="000A6AA6" w:rsidRPr="0007712B">
        <w:t>Sarva</w:t>
      </w:r>
      <w:proofErr w:type="spellEnd"/>
      <w:r w:rsidR="000A6AA6" w:rsidRPr="0007712B">
        <w:t xml:space="preserve"> </w:t>
      </w:r>
      <w:proofErr w:type="spellStart"/>
      <w:r w:rsidR="000A6AA6" w:rsidRPr="0007712B">
        <w:t>Shiksha</w:t>
      </w:r>
      <w:proofErr w:type="spellEnd"/>
      <w:r w:rsidR="000A6AA6" w:rsidRPr="0007712B">
        <w:t xml:space="preserve"> </w:t>
      </w:r>
      <w:proofErr w:type="spellStart"/>
      <w:r w:rsidR="000A6AA6" w:rsidRPr="0007712B">
        <w:t>Abhiyan</w:t>
      </w:r>
      <w:proofErr w:type="spellEnd"/>
      <w:r w:rsidR="004A048D">
        <w:t xml:space="preserve"> </w:t>
      </w:r>
      <w:r w:rsidR="000A6AA6">
        <w:t>[India]</w:t>
      </w:r>
    </w:p>
    <w:p w:rsidR="007F3DC5" w:rsidRPr="00CC391A" w:rsidRDefault="007F3DC5" w:rsidP="001864F8">
      <w:pPr>
        <w:pStyle w:val="Bodytext1"/>
      </w:pPr>
      <w:r>
        <w:rPr>
          <w:lang w:eastAsia="en-GB"/>
        </w:rPr>
        <w:t>TARCO</w:t>
      </w:r>
      <w:r w:rsidR="004316AC">
        <w:rPr>
          <w:lang w:eastAsia="en-GB"/>
        </w:rPr>
        <w:t xml:space="preserve">              </w:t>
      </w:r>
      <w:proofErr w:type="gramStart"/>
      <w:r w:rsidR="004316AC">
        <w:rPr>
          <w:lang w:eastAsia="en-GB"/>
        </w:rPr>
        <w:t>The</w:t>
      </w:r>
      <w:proofErr w:type="gramEnd"/>
      <w:r w:rsidR="004316AC">
        <w:rPr>
          <w:lang w:eastAsia="en-GB"/>
        </w:rPr>
        <w:t xml:space="preserve"> Americas and Caribbean </w:t>
      </w:r>
      <w:r w:rsidR="000A6AA6">
        <w:rPr>
          <w:lang w:eastAsia="en-GB"/>
        </w:rPr>
        <w:t xml:space="preserve">Regional </w:t>
      </w:r>
      <w:r w:rsidR="004316AC">
        <w:rPr>
          <w:lang w:eastAsia="en-GB"/>
        </w:rPr>
        <w:t>Office</w:t>
      </w:r>
    </w:p>
    <w:p w:rsidR="007F3DC5" w:rsidRDefault="007F3DC5" w:rsidP="001864F8">
      <w:pPr>
        <w:pStyle w:val="Bodytext1"/>
      </w:pPr>
      <w:r w:rsidRPr="00CC391A">
        <w:t>UK</w:t>
      </w:r>
      <w:r w:rsidRPr="00CC391A">
        <w:tab/>
      </w:r>
      <w:r w:rsidRPr="00CC391A">
        <w:tab/>
        <w:t>United Kingdom</w:t>
      </w:r>
    </w:p>
    <w:p w:rsidR="00CC39DC" w:rsidRPr="00CC391A" w:rsidRDefault="00CC39DC" w:rsidP="001864F8">
      <w:pPr>
        <w:pStyle w:val="Bodytext1"/>
      </w:pPr>
      <w:r>
        <w:t>UN</w:t>
      </w:r>
      <w:r>
        <w:tab/>
      </w:r>
      <w:r>
        <w:tab/>
        <w:t>United Nations</w:t>
      </w:r>
    </w:p>
    <w:p w:rsidR="007F3DC5" w:rsidRPr="00CC391A" w:rsidRDefault="007F3DC5" w:rsidP="001864F8">
      <w:pPr>
        <w:pStyle w:val="Bodytext1"/>
      </w:pPr>
      <w:r w:rsidRPr="00CC391A">
        <w:t>UNCRPR</w:t>
      </w:r>
      <w:r w:rsidRPr="00CC391A">
        <w:tab/>
        <w:t>UN Convention on the Rights of Persons with Disabilities</w:t>
      </w:r>
    </w:p>
    <w:p w:rsidR="007F3DC5" w:rsidRPr="00CC391A" w:rsidRDefault="007F3DC5" w:rsidP="001864F8">
      <w:pPr>
        <w:pStyle w:val="Bodytext1"/>
      </w:pPr>
      <w:r w:rsidRPr="00CC391A">
        <w:t>UNDESA</w:t>
      </w:r>
      <w:r w:rsidR="004316AC">
        <w:t xml:space="preserve">            United Nations Department of Economic and Social Affairs</w:t>
      </w:r>
    </w:p>
    <w:p w:rsidR="007F3DC5" w:rsidRDefault="007F3DC5" w:rsidP="001864F8">
      <w:pPr>
        <w:pStyle w:val="Bodytext1"/>
      </w:pPr>
      <w:r w:rsidRPr="00CC391A">
        <w:t>UNESCO</w:t>
      </w:r>
      <w:r w:rsidR="004316AC">
        <w:t xml:space="preserve">            </w:t>
      </w:r>
      <w:r w:rsidR="004A048D">
        <w:t>United Nations Educational, Social and Cultural Organisation</w:t>
      </w:r>
    </w:p>
    <w:p w:rsidR="007F3DC5" w:rsidRPr="00CC391A" w:rsidRDefault="007F3DC5" w:rsidP="001864F8">
      <w:pPr>
        <w:pStyle w:val="Bodytext1"/>
      </w:pPr>
      <w:r>
        <w:t>UNICEF</w:t>
      </w:r>
      <w:r w:rsidR="004316AC">
        <w:t xml:space="preserve">             </w:t>
      </w:r>
      <w:r w:rsidR="004A048D">
        <w:t>The United Nations Children’s Fund</w:t>
      </w:r>
    </w:p>
    <w:p w:rsidR="007F3DC5" w:rsidRPr="00CC391A" w:rsidRDefault="007F3DC5" w:rsidP="001864F8">
      <w:pPr>
        <w:pStyle w:val="Bodytext1"/>
      </w:pPr>
      <w:r w:rsidRPr="00CC391A">
        <w:t>UPIAS</w:t>
      </w:r>
      <w:r w:rsidRPr="00CC391A">
        <w:tab/>
      </w:r>
      <w:r w:rsidR="004316AC">
        <w:t xml:space="preserve">             </w:t>
      </w:r>
      <w:r w:rsidRPr="00CC391A">
        <w:t>Union of Physically Impaired Against Segregation</w:t>
      </w:r>
    </w:p>
    <w:p w:rsidR="007F3DC5" w:rsidRDefault="007F3DC5" w:rsidP="001864F8">
      <w:pPr>
        <w:pStyle w:val="Bodytext1"/>
      </w:pPr>
      <w:r w:rsidRPr="00CC391A">
        <w:t>USA</w:t>
      </w:r>
      <w:r w:rsidRPr="00CC391A">
        <w:tab/>
      </w:r>
      <w:r w:rsidRPr="00CC391A">
        <w:tab/>
        <w:t>United States of America</w:t>
      </w:r>
    </w:p>
    <w:p w:rsidR="00211248" w:rsidRDefault="00211248" w:rsidP="001864F8">
      <w:pPr>
        <w:pStyle w:val="Bodytext1"/>
      </w:pPr>
      <w:r>
        <w:t>WASH</w:t>
      </w:r>
      <w:r>
        <w:tab/>
      </w:r>
      <w:r>
        <w:tab/>
        <w:t>water, sanitation, hygiene</w:t>
      </w:r>
    </w:p>
    <w:p w:rsidR="007F3DC5" w:rsidRDefault="007F3DC5" w:rsidP="001864F8">
      <w:pPr>
        <w:pStyle w:val="Bodytext1"/>
      </w:pPr>
      <w:proofErr w:type="gramStart"/>
      <w:r>
        <w:t>WHO</w:t>
      </w:r>
      <w:proofErr w:type="gramEnd"/>
      <w:r>
        <w:tab/>
      </w:r>
      <w:r>
        <w:tab/>
        <w:t>World Health Organization</w:t>
      </w:r>
    </w:p>
    <w:p w:rsidR="0025618B" w:rsidRDefault="00033087" w:rsidP="00C205C8">
      <w:pPr>
        <w:pStyle w:val="Heading1"/>
      </w:pPr>
      <w:bookmarkStart w:id="5" w:name="_Toc341696921"/>
      <w:r>
        <w:lastRenderedPageBreak/>
        <w:t xml:space="preserve">1. </w:t>
      </w:r>
      <w:r w:rsidR="0025618B" w:rsidRPr="00341382">
        <w:t>Introduction</w:t>
      </w:r>
      <w:bookmarkEnd w:id="5"/>
      <w:r w:rsidR="0025618B" w:rsidRPr="00341382">
        <w:t xml:space="preserve"> </w:t>
      </w:r>
    </w:p>
    <w:p w:rsidR="00A249A2" w:rsidRDefault="00A249A2" w:rsidP="00C205C8">
      <w:pPr>
        <w:pStyle w:val="Bodytext1"/>
      </w:pPr>
    </w:p>
    <w:p w:rsidR="00A035D2" w:rsidRDefault="00C205C8" w:rsidP="00C205C8">
      <w:pPr>
        <w:pStyle w:val="Bodytext1"/>
      </w:pPr>
      <w:r>
        <w:t xml:space="preserve">This </w:t>
      </w:r>
      <w:r w:rsidR="00A40D60">
        <w:t>l</w:t>
      </w:r>
      <w:r w:rsidR="00AF6F93" w:rsidRPr="00AF6F93">
        <w:t xml:space="preserve">iterature </w:t>
      </w:r>
      <w:r w:rsidR="00A40D60">
        <w:t>r</w:t>
      </w:r>
      <w:r w:rsidR="00AF6F93">
        <w:t xml:space="preserve">eview </w:t>
      </w:r>
      <w:r>
        <w:t xml:space="preserve">has been carried out for </w:t>
      </w:r>
      <w:r w:rsidRPr="00BF67FB">
        <w:rPr>
          <w:b/>
        </w:rPr>
        <w:t>UNICEF</w:t>
      </w:r>
      <w:r w:rsidRPr="00BF67FB">
        <w:t>,</w:t>
      </w:r>
      <w:r>
        <w:t xml:space="preserve"> as part of a process of mapping strategies </w:t>
      </w:r>
      <w:r w:rsidR="000278D7">
        <w:t>and identifying gaps in</w:t>
      </w:r>
      <w:r>
        <w:t xml:space="preserve"> teacher education </w:t>
      </w:r>
      <w:r w:rsidR="000278D7">
        <w:t xml:space="preserve">in relation to </w:t>
      </w:r>
      <w:r>
        <w:t xml:space="preserve">children with disabilities. The </w:t>
      </w:r>
      <w:r w:rsidR="00A40D60">
        <w:t>l</w:t>
      </w:r>
      <w:r>
        <w:t xml:space="preserve">iterature </w:t>
      </w:r>
      <w:r w:rsidR="00A40D60">
        <w:t>r</w:t>
      </w:r>
      <w:r>
        <w:t xml:space="preserve">eview </w:t>
      </w:r>
      <w:r w:rsidR="00AF6F93" w:rsidRPr="00AF6F93">
        <w:t xml:space="preserve">is based on the ideas and concepts developed and agreed with UNICEF in the Inception Report to this project </w:t>
      </w:r>
      <w:r w:rsidR="00AF6F93">
        <w:t>on 4</w:t>
      </w:r>
      <w:r w:rsidR="00AF6F93" w:rsidRPr="00AF6F93">
        <w:rPr>
          <w:vertAlign w:val="superscript"/>
        </w:rPr>
        <w:t>th</w:t>
      </w:r>
      <w:r w:rsidR="00AF6F93">
        <w:t xml:space="preserve"> August 2012.</w:t>
      </w:r>
      <w:r>
        <w:rPr>
          <w:rStyle w:val="FootnoteReference"/>
        </w:rPr>
        <w:footnoteReference w:id="1"/>
      </w:r>
      <w:r w:rsidR="00AF6F93">
        <w:t xml:space="preserve"> </w:t>
      </w:r>
      <w:r w:rsidR="008965C5">
        <w:t xml:space="preserve"> </w:t>
      </w:r>
    </w:p>
    <w:p w:rsidR="00C205C8" w:rsidRDefault="00C205C8" w:rsidP="00C205C8">
      <w:pPr>
        <w:pStyle w:val="Bodytext1"/>
        <w:rPr>
          <w:rFonts w:eastAsia="Calibri"/>
        </w:rPr>
      </w:pPr>
    </w:p>
    <w:p w:rsidR="00C205C8" w:rsidRPr="00970B6D" w:rsidRDefault="00033087" w:rsidP="00593AC0">
      <w:pPr>
        <w:pStyle w:val="Heading2"/>
      </w:pPr>
      <w:bookmarkStart w:id="6" w:name="_Toc341696922"/>
      <w:r>
        <w:t xml:space="preserve">1.1. </w:t>
      </w:r>
      <w:r w:rsidR="0032011A" w:rsidRPr="00970B6D">
        <w:t>Method</w:t>
      </w:r>
      <w:r w:rsidR="00C205C8" w:rsidRPr="00970B6D">
        <w:t>ology</w:t>
      </w:r>
      <w:bookmarkEnd w:id="6"/>
      <w:r w:rsidR="0032011A" w:rsidRPr="00970B6D">
        <w:t xml:space="preserve"> </w:t>
      </w:r>
    </w:p>
    <w:p w:rsidR="00A035D2" w:rsidRDefault="00A035D2" w:rsidP="00C205C8">
      <w:pPr>
        <w:pStyle w:val="Bodytext1"/>
        <w:rPr>
          <w:rFonts w:eastAsia="Calibri"/>
        </w:rPr>
      </w:pPr>
      <w:r>
        <w:rPr>
          <w:rFonts w:eastAsia="Calibri"/>
        </w:rPr>
        <w:t xml:space="preserve">The </w:t>
      </w:r>
      <w:r w:rsidR="00A40D60">
        <w:rPr>
          <w:rFonts w:eastAsia="Calibri"/>
        </w:rPr>
        <w:t>l</w:t>
      </w:r>
      <w:r>
        <w:rPr>
          <w:rFonts w:eastAsia="Calibri"/>
        </w:rPr>
        <w:t xml:space="preserve">iterature </w:t>
      </w:r>
      <w:r w:rsidR="00A40D60">
        <w:rPr>
          <w:rFonts w:eastAsia="Calibri"/>
        </w:rPr>
        <w:t>r</w:t>
      </w:r>
      <w:r>
        <w:rPr>
          <w:rFonts w:eastAsia="Calibri"/>
        </w:rPr>
        <w:t xml:space="preserve">eview was carried out by a team of researchers, under the guidance of </w:t>
      </w:r>
      <w:r w:rsidR="00336F8C">
        <w:rPr>
          <w:rFonts w:eastAsia="Calibri"/>
        </w:rPr>
        <w:t xml:space="preserve">the </w:t>
      </w:r>
      <w:r>
        <w:rPr>
          <w:rFonts w:eastAsia="Calibri"/>
        </w:rPr>
        <w:t>lead researcher</w:t>
      </w:r>
      <w:r w:rsidR="00336F8C">
        <w:rPr>
          <w:rFonts w:eastAsia="Calibri"/>
        </w:rPr>
        <w:t>/author</w:t>
      </w:r>
      <w:r>
        <w:rPr>
          <w:rFonts w:eastAsia="Calibri"/>
        </w:rPr>
        <w:t xml:space="preserve">, Richard Rieser from World of Inclusion. The team consisted of two literature reviewers, a research assistant and an editor, drawn from the </w:t>
      </w:r>
      <w:r w:rsidR="000278D7">
        <w:rPr>
          <w:rFonts w:eastAsia="Calibri"/>
        </w:rPr>
        <w:t xml:space="preserve">global </w:t>
      </w:r>
      <w:r>
        <w:rPr>
          <w:rFonts w:eastAsia="Calibri"/>
        </w:rPr>
        <w:t xml:space="preserve">consultancy team of the Enabling Education </w:t>
      </w:r>
      <w:r w:rsidRPr="00BF67FB">
        <w:rPr>
          <w:rFonts w:eastAsia="Calibri"/>
        </w:rPr>
        <w:t>Network (</w:t>
      </w:r>
      <w:r w:rsidRPr="00BF67FB">
        <w:rPr>
          <w:rFonts w:eastAsia="Calibri"/>
          <w:b/>
        </w:rPr>
        <w:t>EENET</w:t>
      </w:r>
      <w:r w:rsidRPr="00BF67FB">
        <w:rPr>
          <w:rFonts w:eastAsia="Calibri"/>
        </w:rPr>
        <w:t>).</w:t>
      </w:r>
      <w:r>
        <w:rPr>
          <w:rFonts w:eastAsia="Calibri"/>
        </w:rPr>
        <w:t xml:space="preserve"> All team members</w:t>
      </w:r>
      <w:r w:rsidR="00336F8C">
        <w:rPr>
          <w:rFonts w:eastAsia="Calibri"/>
        </w:rPr>
        <w:t xml:space="preserve"> and the lead researcher</w:t>
      </w:r>
      <w:r>
        <w:rPr>
          <w:rFonts w:eastAsia="Calibri"/>
        </w:rPr>
        <w:t xml:space="preserve"> have extensive experience in the field of inclusive education, disability, teaching/teacher education, and researching and writing about these issues.</w:t>
      </w:r>
    </w:p>
    <w:p w:rsidR="00A035D2" w:rsidRDefault="00A035D2" w:rsidP="00C205C8">
      <w:pPr>
        <w:pStyle w:val="Bodytext1"/>
        <w:rPr>
          <w:rFonts w:eastAsia="Calibri"/>
        </w:rPr>
      </w:pPr>
    </w:p>
    <w:p w:rsidR="00C205C8" w:rsidRDefault="00A035D2" w:rsidP="00C205C8">
      <w:pPr>
        <w:pStyle w:val="Bodytext1"/>
        <w:rPr>
          <w:rFonts w:eastAsia="Calibri"/>
        </w:rPr>
      </w:pPr>
      <w:r>
        <w:rPr>
          <w:rFonts w:eastAsia="Calibri"/>
        </w:rPr>
        <w:t xml:space="preserve">The team was brought together during the </w:t>
      </w:r>
      <w:r w:rsidR="00970B6D">
        <w:rPr>
          <w:rFonts w:eastAsia="Calibri"/>
        </w:rPr>
        <w:t xml:space="preserve">initial </w:t>
      </w:r>
      <w:r>
        <w:rPr>
          <w:rFonts w:eastAsia="Calibri"/>
        </w:rPr>
        <w:t>bidding process</w:t>
      </w:r>
      <w:r w:rsidR="00970B6D">
        <w:rPr>
          <w:rFonts w:eastAsia="Calibri"/>
        </w:rPr>
        <w:t>. This meant that it was possible to draw on their</w:t>
      </w:r>
      <w:r>
        <w:rPr>
          <w:rFonts w:eastAsia="Calibri"/>
        </w:rPr>
        <w:t xml:space="preserve"> knowledge and experience </w:t>
      </w:r>
      <w:r w:rsidR="00970B6D">
        <w:rPr>
          <w:rFonts w:eastAsia="Calibri"/>
        </w:rPr>
        <w:t>when finalising the selection of</w:t>
      </w:r>
      <w:r>
        <w:rPr>
          <w:rFonts w:eastAsia="Calibri"/>
        </w:rPr>
        <w:t xml:space="preserve"> research </w:t>
      </w:r>
      <w:r w:rsidR="00970B6D">
        <w:rPr>
          <w:rFonts w:eastAsia="Calibri"/>
        </w:rPr>
        <w:t xml:space="preserve">topics and </w:t>
      </w:r>
      <w:r>
        <w:rPr>
          <w:rFonts w:eastAsia="Calibri"/>
        </w:rPr>
        <w:t xml:space="preserve">questions </w:t>
      </w:r>
      <w:r w:rsidR="00970B6D">
        <w:rPr>
          <w:rFonts w:eastAsia="Calibri"/>
        </w:rPr>
        <w:t>presented</w:t>
      </w:r>
      <w:r>
        <w:rPr>
          <w:rFonts w:eastAsia="Calibri"/>
        </w:rPr>
        <w:t xml:space="preserve"> in the </w:t>
      </w:r>
      <w:r w:rsidR="00C205C8">
        <w:rPr>
          <w:rFonts w:eastAsia="Calibri"/>
        </w:rPr>
        <w:t>Inception Report</w:t>
      </w:r>
      <w:r>
        <w:rPr>
          <w:rFonts w:eastAsia="Calibri"/>
        </w:rPr>
        <w:t xml:space="preserve">. </w:t>
      </w:r>
      <w:r w:rsidR="00970B6D">
        <w:rPr>
          <w:rFonts w:eastAsia="Calibri"/>
        </w:rPr>
        <w:t xml:space="preserve">The 15 selected topic areas are listed </w:t>
      </w:r>
      <w:r w:rsidR="00174339">
        <w:rPr>
          <w:rFonts w:eastAsia="Calibri"/>
        </w:rPr>
        <w:t xml:space="preserve">in </w:t>
      </w:r>
      <w:r w:rsidR="00174339" w:rsidRPr="00BF67FB">
        <w:rPr>
          <w:rFonts w:eastAsia="Calibri"/>
        </w:rPr>
        <w:t>Section 1.2</w:t>
      </w:r>
      <w:r w:rsidR="00970B6D" w:rsidRPr="00BF67FB">
        <w:rPr>
          <w:rFonts w:eastAsia="Calibri"/>
        </w:rPr>
        <w:t>.</w:t>
      </w:r>
    </w:p>
    <w:p w:rsidR="00970B6D" w:rsidRDefault="00970B6D" w:rsidP="00C205C8">
      <w:pPr>
        <w:pStyle w:val="Bodytext1"/>
        <w:rPr>
          <w:rFonts w:eastAsia="Calibri"/>
        </w:rPr>
      </w:pPr>
    </w:p>
    <w:p w:rsidR="00970B6D" w:rsidRDefault="00970B6D" w:rsidP="00C205C8">
      <w:pPr>
        <w:pStyle w:val="Bodytext1"/>
      </w:pPr>
      <w:r>
        <w:t xml:space="preserve">The review process involved co-ordinated team work, in order to complete the large </w:t>
      </w:r>
      <w:r w:rsidR="000278D7">
        <w:t>amount</w:t>
      </w:r>
      <w:r>
        <w:t xml:space="preserve"> of work </w:t>
      </w:r>
      <w:r w:rsidR="00174339">
        <w:t xml:space="preserve">required by UNICEF </w:t>
      </w:r>
      <w:r>
        <w:t xml:space="preserve">in a relatively short time frame. The research assistant identified sources and retrieved documents from Internet searches and university libraries. These materials were catalogued in a spreadsheet, </w:t>
      </w:r>
      <w:r w:rsidR="000278D7">
        <w:t>following</w:t>
      </w:r>
      <w:r>
        <w:t xml:space="preserve"> </w:t>
      </w:r>
      <w:r w:rsidR="00336F8C">
        <w:t xml:space="preserve">an </w:t>
      </w:r>
      <w:r>
        <w:t xml:space="preserve">initial </w:t>
      </w:r>
      <w:r w:rsidR="00336F8C">
        <w:t xml:space="preserve">rapid </w:t>
      </w:r>
      <w:r w:rsidR="000278D7">
        <w:t xml:space="preserve">content </w:t>
      </w:r>
      <w:r>
        <w:t xml:space="preserve">assessment. Soft copies of the materials </w:t>
      </w:r>
      <w:r w:rsidR="000278D7">
        <w:t xml:space="preserve">were stored </w:t>
      </w:r>
      <w:r>
        <w:t xml:space="preserve">in </w:t>
      </w:r>
      <w:r w:rsidR="000278D7">
        <w:t xml:space="preserve">shared folders to enable easy access </w:t>
      </w:r>
      <w:r w:rsidR="00A40D60">
        <w:t>for</w:t>
      </w:r>
      <w:r w:rsidR="000278D7">
        <w:t xml:space="preserve"> team members working in different locations</w:t>
      </w:r>
      <w:r w:rsidR="00A40D60">
        <w:t>. The materials were grouped into</w:t>
      </w:r>
      <w:r>
        <w:t xml:space="preserve"> </w:t>
      </w:r>
      <w:r w:rsidR="00A40D60">
        <w:t xml:space="preserve">documents </w:t>
      </w:r>
      <w:r>
        <w:t>about teacher education; about inclusive education that referred to teacher education; and about educating and including children with disabilities</w:t>
      </w:r>
      <w:r w:rsidR="00A40D60">
        <w:t xml:space="preserve"> in general</w:t>
      </w:r>
      <w:r>
        <w:t>.</w:t>
      </w:r>
    </w:p>
    <w:p w:rsidR="00970B6D" w:rsidRDefault="00970B6D" w:rsidP="00C205C8">
      <w:pPr>
        <w:pStyle w:val="Bodytext1"/>
      </w:pPr>
    </w:p>
    <w:p w:rsidR="00970B6D" w:rsidRDefault="00A40D60" w:rsidP="00C205C8">
      <w:pPr>
        <w:pStyle w:val="Bodytext1"/>
      </w:pPr>
      <w:r>
        <w:t>T</w:t>
      </w:r>
      <w:r w:rsidR="00970B6D">
        <w:t xml:space="preserve">he two literature reviewers </w:t>
      </w:r>
      <w:r>
        <w:t>analysed the catalogued</w:t>
      </w:r>
      <w:r w:rsidR="00970B6D">
        <w:t xml:space="preserve"> documents</w:t>
      </w:r>
      <w:r>
        <w:t xml:space="preserve"> to</w:t>
      </w:r>
      <w:r w:rsidR="00970B6D">
        <w:t xml:space="preserve"> identify information relevant to the 15</w:t>
      </w:r>
      <w:r w:rsidR="00336F8C">
        <w:t xml:space="preserve"> research</w:t>
      </w:r>
      <w:r w:rsidR="00970B6D">
        <w:t xml:space="preserve"> topics. Th</w:t>
      </w:r>
      <w:r>
        <w:t>is</w:t>
      </w:r>
      <w:r w:rsidR="00970B6D">
        <w:t xml:space="preserve"> information</w:t>
      </w:r>
      <w:r>
        <w:t xml:space="preserve">, in the form of direct quotations and summaries, </w:t>
      </w:r>
      <w:r w:rsidR="00970B6D">
        <w:t xml:space="preserve">was entered into a matrix, </w:t>
      </w:r>
      <w:r>
        <w:t>enabling</w:t>
      </w:r>
      <w:r w:rsidR="00970B6D">
        <w:t xml:space="preserve"> both reviewers </w:t>
      </w:r>
      <w:r>
        <w:t xml:space="preserve">to </w:t>
      </w:r>
      <w:r w:rsidR="00970B6D">
        <w:t>record information</w:t>
      </w:r>
      <w:r>
        <w:t xml:space="preserve"> in</w:t>
      </w:r>
      <w:r w:rsidR="00970B6D">
        <w:t xml:space="preserve"> the same format. </w:t>
      </w:r>
      <w:r>
        <w:t>Each reviewer also p</w:t>
      </w:r>
      <w:r w:rsidR="00970B6D">
        <w:t xml:space="preserve">repared </w:t>
      </w:r>
      <w:r>
        <w:t xml:space="preserve">a </w:t>
      </w:r>
      <w:r w:rsidR="00970B6D">
        <w:t>narrative commentar</w:t>
      </w:r>
      <w:r>
        <w:t>y</w:t>
      </w:r>
      <w:r w:rsidR="00970B6D">
        <w:t xml:space="preserve"> of their </w:t>
      </w:r>
      <w:r w:rsidR="00336F8C">
        <w:t>impressions of the key findings and highlighting noteworthy examples.</w:t>
      </w:r>
    </w:p>
    <w:p w:rsidR="00970B6D" w:rsidRDefault="00970B6D" w:rsidP="00C205C8">
      <w:pPr>
        <w:pStyle w:val="Bodytext1"/>
      </w:pPr>
    </w:p>
    <w:p w:rsidR="00970B6D" w:rsidRDefault="00970B6D" w:rsidP="00C205C8">
      <w:pPr>
        <w:pStyle w:val="Bodytext1"/>
      </w:pPr>
      <w:r>
        <w:t>The lead researcher used these matrices and commentaries, and other relevant material not covered by the reviewers, to prepare this literature review report.</w:t>
      </w:r>
      <w:r w:rsidR="00BB587B">
        <w:t xml:space="preserve"> It was felt necessary to provide an </w:t>
      </w:r>
      <w:r w:rsidR="00A40D60">
        <w:t xml:space="preserve">additional </w:t>
      </w:r>
      <w:r w:rsidR="00BB587B">
        <w:t xml:space="preserve">orientation section </w:t>
      </w:r>
      <w:r w:rsidR="00A40D60">
        <w:t xml:space="preserve">in </w:t>
      </w:r>
      <w:r w:rsidR="00BB587B">
        <w:t xml:space="preserve">the </w:t>
      </w:r>
      <w:r w:rsidR="00A40D60" w:rsidRPr="00BF67FB">
        <w:t>r</w:t>
      </w:r>
      <w:r w:rsidR="00BB587B" w:rsidRPr="00BF67FB">
        <w:t xml:space="preserve">eview </w:t>
      </w:r>
      <w:r w:rsidR="00A40D60" w:rsidRPr="00BF67FB">
        <w:t xml:space="preserve">report. </w:t>
      </w:r>
      <w:r w:rsidR="008C2074" w:rsidRPr="00BF67FB">
        <w:t>Section 2 therefore</w:t>
      </w:r>
      <w:r w:rsidR="00BB587B" w:rsidRPr="00BF67FB">
        <w:t xml:space="preserve"> traces the key ideas that have led to the paradigm shift contained in the United Nations Convention on the </w:t>
      </w:r>
      <w:r w:rsidR="00A40D60" w:rsidRPr="00BF67FB">
        <w:t>R</w:t>
      </w:r>
      <w:r w:rsidR="00BB587B" w:rsidRPr="00BF67FB">
        <w:t>ights of Persons with Disabilities</w:t>
      </w:r>
      <w:r w:rsidR="00A40D60" w:rsidRPr="00BF67FB">
        <w:t xml:space="preserve"> (UNCRPD)</w:t>
      </w:r>
      <w:r w:rsidR="00BB587B" w:rsidRPr="00BF67FB">
        <w:t>.</w:t>
      </w:r>
      <w:r w:rsidR="004D3875">
        <w:t xml:space="preserve"> Section 3 presents the main finding of the literature review.</w:t>
      </w:r>
    </w:p>
    <w:p w:rsidR="00BB587B" w:rsidRDefault="00BB587B" w:rsidP="00C205C8">
      <w:pPr>
        <w:pStyle w:val="Bodytext1"/>
      </w:pPr>
    </w:p>
    <w:p w:rsidR="00BB587B" w:rsidRDefault="00BB587B" w:rsidP="00C205C8">
      <w:pPr>
        <w:pStyle w:val="Bodytext1"/>
      </w:pPr>
      <w:r>
        <w:t xml:space="preserve">In further discussions with UNICEF </w:t>
      </w:r>
      <w:r w:rsidR="008C2074">
        <w:t>shortly</w:t>
      </w:r>
      <w:r>
        <w:t xml:space="preserve"> before the completion date for the </w:t>
      </w:r>
      <w:r w:rsidR="008C2074">
        <w:t>literature r</w:t>
      </w:r>
      <w:r>
        <w:t>eview</w:t>
      </w:r>
      <w:r w:rsidR="008C2074">
        <w:t>, UNICEF highlighted</w:t>
      </w:r>
      <w:r>
        <w:t xml:space="preserve"> </w:t>
      </w:r>
      <w:r w:rsidR="00BC4DBB">
        <w:t xml:space="preserve"> the</w:t>
      </w:r>
      <w:r w:rsidR="008C2074">
        <w:t>ir interest in</w:t>
      </w:r>
      <w:r w:rsidR="00BC4DBB">
        <w:t xml:space="preserve"> the </w:t>
      </w:r>
      <w:r>
        <w:t xml:space="preserve">review </w:t>
      </w:r>
      <w:r w:rsidR="00BC4DBB">
        <w:t>cover</w:t>
      </w:r>
      <w:r w:rsidR="008C2074">
        <w:t>ing</w:t>
      </w:r>
      <w:r>
        <w:t xml:space="preserve"> practical tools on screening, methods </w:t>
      </w:r>
      <w:r w:rsidR="008C2074">
        <w:t xml:space="preserve">used by teachers </w:t>
      </w:r>
      <w:r>
        <w:t>in regular classes, pedagogy, accessible information and environments</w:t>
      </w:r>
      <w:r w:rsidR="00A56953">
        <w:t>,</w:t>
      </w:r>
      <w:r w:rsidR="00E46FA1">
        <w:t xml:space="preserve"> </w:t>
      </w:r>
      <w:r w:rsidR="00A56953">
        <w:t>tools for developing inclusion</w:t>
      </w:r>
      <w:r w:rsidR="00BC4DBB">
        <w:t xml:space="preserve">, special education methods </w:t>
      </w:r>
      <w:r w:rsidR="008C2074">
        <w:t>used with</w:t>
      </w:r>
      <w:r w:rsidR="00BC4DBB">
        <w:t xml:space="preserve">in </w:t>
      </w:r>
      <w:r w:rsidR="008C2074">
        <w:t xml:space="preserve">the </w:t>
      </w:r>
      <w:r w:rsidR="00BC4DBB">
        <w:t>mainstream</w:t>
      </w:r>
      <w:r w:rsidR="00A56953">
        <w:t xml:space="preserve"> </w:t>
      </w:r>
      <w:r w:rsidR="00BC4DBB">
        <w:t xml:space="preserve">and </w:t>
      </w:r>
      <w:r w:rsidR="008C2074">
        <w:t xml:space="preserve">examples of </w:t>
      </w:r>
      <w:r w:rsidR="00A56953">
        <w:t xml:space="preserve">promising and </w:t>
      </w:r>
      <w:r w:rsidR="00BC4DBB">
        <w:t xml:space="preserve">transferrable practice. </w:t>
      </w:r>
      <w:r w:rsidR="00DA1E1F">
        <w:t>These have been included in the review as far as possi</w:t>
      </w:r>
      <w:r w:rsidR="00DA1E1F" w:rsidRPr="00BF67FB">
        <w:t>ble</w:t>
      </w:r>
      <w:r w:rsidR="004D3875" w:rsidRPr="00BF67FB">
        <w:t xml:space="preserve"> (in </w:t>
      </w:r>
      <w:r w:rsidR="004D3875" w:rsidRPr="00BF67FB">
        <w:lastRenderedPageBreak/>
        <w:t>Section 4)</w:t>
      </w:r>
      <w:r w:rsidR="00DA1E1F" w:rsidRPr="00BF67FB">
        <w:t>,</w:t>
      </w:r>
      <w:r w:rsidR="00DA1E1F">
        <w:t xml:space="preserve"> but</w:t>
      </w:r>
      <w:r w:rsidR="00BC4DBB">
        <w:t xml:space="preserve"> </w:t>
      </w:r>
      <w:r w:rsidR="004D3875">
        <w:t xml:space="preserve">given the time constraints </w:t>
      </w:r>
      <w:r w:rsidR="00B75CF7">
        <w:t xml:space="preserve">these </w:t>
      </w:r>
      <w:r w:rsidR="00BC4DBB">
        <w:t xml:space="preserve">could not be </w:t>
      </w:r>
      <w:r w:rsidR="004D3875">
        <w:t xml:space="preserve">covered </w:t>
      </w:r>
      <w:r w:rsidR="00BC4DBB">
        <w:t>as thorough</w:t>
      </w:r>
      <w:r w:rsidR="00DA1E1F">
        <w:t xml:space="preserve">ly </w:t>
      </w:r>
      <w:r w:rsidR="00DE01A2">
        <w:t>as th</w:t>
      </w:r>
      <w:r w:rsidR="004D3875">
        <w:t xml:space="preserve">e topics </w:t>
      </w:r>
      <w:r w:rsidR="00DE01A2">
        <w:t xml:space="preserve">agreed </w:t>
      </w:r>
      <w:r w:rsidR="004D3875">
        <w:t>in the inception report</w:t>
      </w:r>
      <w:r w:rsidR="00BC4DBB">
        <w:t>.</w:t>
      </w:r>
    </w:p>
    <w:p w:rsidR="00BC4DBB" w:rsidRDefault="00BC4DBB" w:rsidP="00C205C8">
      <w:pPr>
        <w:pStyle w:val="Bodytext1"/>
      </w:pPr>
    </w:p>
    <w:p w:rsidR="00BC4DBB" w:rsidRDefault="00A56953" w:rsidP="00C205C8">
      <w:pPr>
        <w:pStyle w:val="Bodytext1"/>
      </w:pPr>
      <w:r w:rsidRPr="00BF67FB">
        <w:t>Section 5</w:t>
      </w:r>
      <w:r w:rsidR="00BC4DBB">
        <w:t xml:space="preserve"> </w:t>
      </w:r>
      <w:r w:rsidR="00B75CF7">
        <w:t>presents</w:t>
      </w:r>
      <w:r w:rsidR="00DE01A2">
        <w:t xml:space="preserve"> </w:t>
      </w:r>
      <w:r w:rsidR="00BC4DBB">
        <w:t>conclusions</w:t>
      </w:r>
      <w:r w:rsidR="00B75CF7">
        <w:t xml:space="preserve"> relating to:</w:t>
      </w:r>
      <w:r w:rsidR="00BC4DBB">
        <w:t xml:space="preserve"> enabling environments</w:t>
      </w:r>
      <w:r w:rsidR="00B75CF7">
        <w:t>;</w:t>
      </w:r>
      <w:r w:rsidR="00BC4DBB">
        <w:t xml:space="preserve"> teaching</w:t>
      </w:r>
      <w:r w:rsidR="00B75CF7">
        <w:t xml:space="preserve">, </w:t>
      </w:r>
      <w:r w:rsidR="00BC4DBB">
        <w:t>learning</w:t>
      </w:r>
      <w:r w:rsidR="00B75CF7">
        <w:t>,</w:t>
      </w:r>
      <w:r>
        <w:t xml:space="preserve"> curriculum and pedagogic</w:t>
      </w:r>
      <w:r w:rsidR="00BC4DBB">
        <w:t xml:space="preserve"> processes</w:t>
      </w:r>
      <w:r w:rsidR="00B75CF7">
        <w:t xml:space="preserve">; </w:t>
      </w:r>
      <w:r w:rsidR="00BC4DBB">
        <w:t>accessing learning environments</w:t>
      </w:r>
      <w:r w:rsidR="00B75CF7">
        <w:t>;</w:t>
      </w:r>
      <w:r w:rsidR="00BC4DBB">
        <w:t xml:space="preserve"> and capacity strengthening </w:t>
      </w:r>
      <w:r w:rsidR="00B75CF7">
        <w:t xml:space="preserve">within </w:t>
      </w:r>
      <w:r w:rsidR="00BC4DBB">
        <w:t xml:space="preserve">teacher </w:t>
      </w:r>
      <w:r w:rsidR="00436D0A">
        <w:t>education</w:t>
      </w:r>
      <w:r w:rsidR="00BC4DBB">
        <w:t>. These are followed by a series of specific recommendations.</w:t>
      </w:r>
    </w:p>
    <w:p w:rsidR="00970B6D" w:rsidRDefault="00970B6D" w:rsidP="00C205C8">
      <w:pPr>
        <w:pStyle w:val="Bodytext1"/>
      </w:pPr>
    </w:p>
    <w:p w:rsidR="00970B6D" w:rsidRDefault="00033087" w:rsidP="00593AC0">
      <w:pPr>
        <w:pStyle w:val="Heading2"/>
      </w:pPr>
      <w:bookmarkStart w:id="7" w:name="_Toc341696923"/>
      <w:r>
        <w:t xml:space="preserve">1.2. </w:t>
      </w:r>
      <w:r w:rsidR="00970B6D">
        <w:t>Research topics</w:t>
      </w:r>
      <w:bookmarkEnd w:id="7"/>
    </w:p>
    <w:p w:rsidR="00336F8C" w:rsidRPr="00336F8C" w:rsidRDefault="00336F8C" w:rsidP="00336F8C">
      <w:pPr>
        <w:pStyle w:val="Bodytext1"/>
      </w:pPr>
      <w:r>
        <w:t>The fo</w:t>
      </w:r>
      <w:r w:rsidR="00A56953">
        <w:t>llowing areas of investigation w</w:t>
      </w:r>
      <w:r>
        <w:t xml:space="preserve">ere selected and approved by UNICEF and formed the </w:t>
      </w:r>
      <w:r w:rsidR="00436D0A">
        <w:t xml:space="preserve">main </w:t>
      </w:r>
      <w:r>
        <w:t>framework for the literature searches/reviewing and the structure for this review report.</w:t>
      </w:r>
    </w:p>
    <w:p w:rsidR="008965C5" w:rsidRPr="00BC4DBB" w:rsidRDefault="008965C5" w:rsidP="00784233">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8965C5">
        <w:rPr>
          <w:rFonts w:ascii="Calibri" w:eastAsia="Times New Roman" w:hAnsi="Calibri" w:cs="Times New Roman"/>
          <w:b/>
          <w:color w:val="000000" w:themeColor="text1"/>
          <w:sz w:val="24"/>
          <w:szCs w:val="24"/>
          <w:lang w:eastAsia="en-GB"/>
        </w:rPr>
        <w:t xml:space="preserve">Concepts of inclusion and education of children with disabilities </w:t>
      </w:r>
      <w:r w:rsidR="005C38AA" w:rsidRPr="00BC4DBB">
        <w:rPr>
          <w:rFonts w:ascii="Calibri" w:eastAsia="Times New Roman" w:hAnsi="Calibri" w:cs="Times New Roman"/>
          <w:color w:val="000000" w:themeColor="text1"/>
          <w:sz w:val="24"/>
          <w:szCs w:val="24"/>
          <w:lang w:eastAsia="en-GB"/>
        </w:rPr>
        <w:t>(covering</w:t>
      </w:r>
      <w:r w:rsidRPr="00BC4DBB">
        <w:rPr>
          <w:rFonts w:ascii="Calibri" w:eastAsia="Times New Roman" w:hAnsi="Calibri" w:cs="Times New Roman"/>
          <w:color w:val="000000" w:themeColor="text1"/>
          <w:sz w:val="24"/>
          <w:szCs w:val="24"/>
          <w:lang w:eastAsia="en-GB"/>
        </w:rPr>
        <w:t xml:space="preserve"> the underpinning rationale</w:t>
      </w:r>
      <w:r w:rsidR="00436D0A">
        <w:rPr>
          <w:rFonts w:ascii="Calibri" w:eastAsia="Times New Roman" w:hAnsi="Calibri" w:cs="Times New Roman"/>
          <w:color w:val="000000" w:themeColor="text1"/>
          <w:sz w:val="24"/>
          <w:szCs w:val="24"/>
          <w:lang w:eastAsia="en-GB"/>
        </w:rPr>
        <w:t xml:space="preserve">, </w:t>
      </w:r>
      <w:r w:rsidRPr="00BC4DBB">
        <w:rPr>
          <w:rFonts w:ascii="Calibri" w:eastAsia="Times New Roman" w:hAnsi="Calibri" w:cs="Times New Roman"/>
          <w:color w:val="000000" w:themeColor="text1"/>
          <w:sz w:val="24"/>
          <w:szCs w:val="24"/>
          <w:lang w:eastAsia="en-GB"/>
        </w:rPr>
        <w:t>philosophy</w:t>
      </w:r>
      <w:r w:rsidR="00436D0A">
        <w:rPr>
          <w:rFonts w:ascii="Calibri" w:eastAsia="Times New Roman" w:hAnsi="Calibri" w:cs="Times New Roman"/>
          <w:color w:val="000000" w:themeColor="text1"/>
          <w:sz w:val="24"/>
          <w:szCs w:val="24"/>
          <w:lang w:eastAsia="en-GB"/>
        </w:rPr>
        <w:t xml:space="preserve"> and </w:t>
      </w:r>
      <w:r w:rsidRPr="00BC4DBB">
        <w:rPr>
          <w:rFonts w:ascii="Calibri" w:eastAsia="Times New Roman" w:hAnsi="Calibri" w:cs="Times New Roman"/>
          <w:color w:val="000000" w:themeColor="text1"/>
          <w:sz w:val="24"/>
          <w:szCs w:val="24"/>
          <w:lang w:eastAsia="en-GB"/>
        </w:rPr>
        <w:t>paradigm shifts</w:t>
      </w:r>
      <w:r w:rsidR="005C38AA" w:rsidRPr="005C38AA">
        <w:rPr>
          <w:rFonts w:ascii="Calibri" w:eastAsia="Times New Roman" w:hAnsi="Calibri" w:cs="Times New Roman"/>
          <w:color w:val="000000" w:themeColor="text1"/>
          <w:sz w:val="24"/>
          <w:szCs w:val="24"/>
          <w:lang w:eastAsia="en-GB"/>
        </w:rPr>
        <w:t>)</w:t>
      </w:r>
    </w:p>
    <w:p w:rsidR="008965C5" w:rsidRPr="00BC4DBB" w:rsidRDefault="008965C5" w:rsidP="00784233">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8965C5">
        <w:rPr>
          <w:rFonts w:ascii="Calibri" w:eastAsia="Times New Roman" w:hAnsi="Calibri" w:cs="Times New Roman"/>
          <w:b/>
          <w:color w:val="000000" w:themeColor="text1"/>
          <w:sz w:val="24"/>
          <w:szCs w:val="24"/>
          <w:lang w:eastAsia="en-GB"/>
        </w:rPr>
        <w:t xml:space="preserve">Context </w:t>
      </w:r>
      <w:r w:rsidR="005C38AA" w:rsidRPr="00BC4DBB">
        <w:rPr>
          <w:rFonts w:ascii="Calibri" w:eastAsia="Times New Roman" w:hAnsi="Calibri" w:cs="Times New Roman"/>
          <w:color w:val="000000" w:themeColor="text1"/>
          <w:sz w:val="24"/>
          <w:szCs w:val="24"/>
          <w:lang w:eastAsia="en-GB"/>
        </w:rPr>
        <w:t>(</w:t>
      </w:r>
      <w:r w:rsidRPr="00BC4DBB">
        <w:rPr>
          <w:rFonts w:ascii="Calibri" w:eastAsia="Times New Roman" w:hAnsi="Calibri" w:cs="Times New Roman"/>
          <w:color w:val="000000" w:themeColor="text1"/>
          <w:sz w:val="24"/>
          <w:szCs w:val="24"/>
          <w:lang w:eastAsia="en-GB"/>
        </w:rPr>
        <w:t>relationship to broader strategy at international, governmental and social levels</w:t>
      </w:r>
      <w:r w:rsidR="005C38AA" w:rsidRPr="00BC4DBB">
        <w:rPr>
          <w:rFonts w:ascii="Calibri" w:eastAsia="Times New Roman" w:hAnsi="Calibri" w:cs="Times New Roman"/>
          <w:color w:val="000000" w:themeColor="text1"/>
          <w:sz w:val="24"/>
          <w:szCs w:val="24"/>
          <w:lang w:eastAsia="en-GB"/>
        </w:rPr>
        <w:t>)</w:t>
      </w:r>
    </w:p>
    <w:p w:rsidR="008965C5" w:rsidRPr="008965C5" w:rsidRDefault="008965C5" w:rsidP="00784233">
      <w:pPr>
        <w:numPr>
          <w:ilvl w:val="0"/>
          <w:numId w:val="3"/>
        </w:numPr>
        <w:spacing w:before="100" w:beforeAutospacing="1" w:after="100" w:afterAutospacing="1" w:line="240" w:lineRule="auto"/>
        <w:rPr>
          <w:rFonts w:ascii="Times New Roman" w:eastAsia="Times New Roman" w:hAnsi="Times New Roman" w:cs="Times New Roman"/>
          <w:b/>
          <w:color w:val="000000" w:themeColor="text1"/>
          <w:sz w:val="24"/>
          <w:szCs w:val="24"/>
          <w:lang w:eastAsia="en-GB"/>
        </w:rPr>
      </w:pPr>
      <w:r w:rsidRPr="008965C5">
        <w:rPr>
          <w:rFonts w:ascii="Calibri" w:eastAsia="Times New Roman" w:hAnsi="Calibri" w:cs="Times New Roman"/>
          <w:b/>
          <w:color w:val="000000" w:themeColor="text1"/>
          <w:sz w:val="24"/>
          <w:szCs w:val="24"/>
          <w:lang w:eastAsia="en-GB"/>
        </w:rPr>
        <w:t>Models of teacher education</w:t>
      </w:r>
      <w:r w:rsidRPr="00BC4DBB">
        <w:rPr>
          <w:rFonts w:ascii="Calibri" w:eastAsia="Times New Roman" w:hAnsi="Calibri" w:cs="Times New Roman"/>
          <w:color w:val="000000" w:themeColor="text1"/>
          <w:sz w:val="24"/>
          <w:szCs w:val="24"/>
          <w:lang w:eastAsia="en-GB"/>
        </w:rPr>
        <w:t xml:space="preserve"> </w:t>
      </w:r>
      <w:r w:rsidR="005C38AA" w:rsidRPr="00BC4DBB">
        <w:rPr>
          <w:rFonts w:ascii="Calibri" w:eastAsia="Times New Roman" w:hAnsi="Calibri" w:cs="Times New Roman"/>
          <w:color w:val="000000" w:themeColor="text1"/>
          <w:sz w:val="24"/>
          <w:szCs w:val="24"/>
          <w:lang w:eastAsia="en-GB"/>
        </w:rPr>
        <w:t>(</w:t>
      </w:r>
      <w:r w:rsidRPr="00BC4DBB">
        <w:rPr>
          <w:rFonts w:ascii="Calibri" w:eastAsia="Times New Roman" w:hAnsi="Calibri" w:cs="Times New Roman"/>
          <w:color w:val="000000" w:themeColor="text1"/>
          <w:sz w:val="24"/>
          <w:szCs w:val="24"/>
          <w:lang w:eastAsia="en-GB"/>
        </w:rPr>
        <w:t xml:space="preserve">how </w:t>
      </w:r>
      <w:r w:rsidR="005C38AA" w:rsidRPr="00BC4DBB">
        <w:rPr>
          <w:rFonts w:ascii="Calibri" w:eastAsia="Times New Roman" w:hAnsi="Calibri" w:cs="Times New Roman"/>
          <w:color w:val="000000" w:themeColor="text1"/>
          <w:sz w:val="24"/>
          <w:szCs w:val="24"/>
          <w:lang w:eastAsia="en-GB"/>
        </w:rPr>
        <w:t xml:space="preserve">delivery </w:t>
      </w:r>
      <w:r w:rsidRPr="00BC4DBB">
        <w:rPr>
          <w:rFonts w:ascii="Calibri" w:eastAsia="Times New Roman" w:hAnsi="Calibri" w:cs="Times New Roman"/>
          <w:color w:val="000000" w:themeColor="text1"/>
          <w:sz w:val="24"/>
          <w:szCs w:val="24"/>
          <w:lang w:eastAsia="en-GB"/>
        </w:rPr>
        <w:t>is structured</w:t>
      </w:r>
      <w:r w:rsidR="005C38AA" w:rsidRPr="00BC4DBB">
        <w:rPr>
          <w:rFonts w:ascii="Calibri" w:eastAsia="Times New Roman" w:hAnsi="Calibri" w:cs="Times New Roman"/>
          <w:color w:val="000000" w:themeColor="text1"/>
          <w:sz w:val="24"/>
          <w:szCs w:val="24"/>
          <w:lang w:eastAsia="en-GB"/>
        </w:rPr>
        <w:t>)</w:t>
      </w:r>
    </w:p>
    <w:p w:rsidR="008965C5" w:rsidRPr="00436D0A" w:rsidRDefault="008965C5" w:rsidP="00784233">
      <w:pPr>
        <w:numPr>
          <w:ilvl w:val="0"/>
          <w:numId w:val="3"/>
        </w:numPr>
        <w:spacing w:before="100" w:beforeAutospacing="1" w:after="100" w:afterAutospacing="1" w:line="240" w:lineRule="auto"/>
        <w:rPr>
          <w:rFonts w:ascii="Times New Roman" w:eastAsia="Times New Roman" w:hAnsi="Times New Roman" w:cs="Times New Roman"/>
          <w:b/>
          <w:color w:val="000000" w:themeColor="text1"/>
          <w:sz w:val="24"/>
          <w:szCs w:val="24"/>
          <w:lang w:eastAsia="en-GB"/>
        </w:rPr>
      </w:pPr>
      <w:r w:rsidRPr="008965C5">
        <w:rPr>
          <w:rFonts w:ascii="Calibri" w:eastAsia="Times New Roman" w:hAnsi="Calibri" w:cs="Times New Roman"/>
          <w:b/>
          <w:color w:val="000000" w:themeColor="text1"/>
          <w:sz w:val="24"/>
          <w:szCs w:val="24"/>
          <w:lang w:eastAsia="en-GB"/>
        </w:rPr>
        <w:t>Culture</w:t>
      </w:r>
      <w:r w:rsidR="005C38AA">
        <w:rPr>
          <w:rFonts w:ascii="Calibri" w:eastAsia="Times New Roman" w:hAnsi="Calibri" w:cs="Times New Roman"/>
          <w:b/>
          <w:color w:val="000000" w:themeColor="text1"/>
          <w:sz w:val="24"/>
          <w:szCs w:val="24"/>
          <w:lang w:eastAsia="en-GB"/>
        </w:rPr>
        <w:t xml:space="preserve">, </w:t>
      </w:r>
      <w:r w:rsidRPr="008965C5">
        <w:rPr>
          <w:rFonts w:ascii="Calibri" w:eastAsia="Times New Roman" w:hAnsi="Calibri" w:cs="Times New Roman"/>
          <w:b/>
          <w:color w:val="000000" w:themeColor="text1"/>
          <w:sz w:val="24"/>
          <w:szCs w:val="24"/>
          <w:lang w:eastAsia="en-GB"/>
        </w:rPr>
        <w:t>values, belief, ethos, diversity</w:t>
      </w:r>
      <w:r w:rsidR="005C38AA">
        <w:rPr>
          <w:rFonts w:ascii="Calibri" w:eastAsia="Times New Roman" w:hAnsi="Calibri" w:cs="Times New Roman"/>
          <w:b/>
          <w:color w:val="000000" w:themeColor="text1"/>
          <w:sz w:val="24"/>
          <w:szCs w:val="24"/>
          <w:lang w:eastAsia="en-GB"/>
        </w:rPr>
        <w:t xml:space="preserve"> </w:t>
      </w:r>
      <w:r w:rsidR="005C38AA" w:rsidRPr="00BC4DBB">
        <w:rPr>
          <w:rFonts w:ascii="Calibri" w:eastAsia="Times New Roman" w:hAnsi="Calibri" w:cs="Times New Roman"/>
          <w:color w:val="000000" w:themeColor="text1"/>
          <w:sz w:val="24"/>
          <w:szCs w:val="24"/>
          <w:lang w:eastAsia="en-GB"/>
        </w:rPr>
        <w:t>(</w:t>
      </w:r>
      <w:r w:rsidRPr="00BC4DBB">
        <w:rPr>
          <w:rFonts w:ascii="Calibri" w:eastAsia="Times New Roman" w:hAnsi="Calibri" w:cs="Times New Roman"/>
          <w:color w:val="000000" w:themeColor="text1"/>
          <w:sz w:val="24"/>
          <w:szCs w:val="24"/>
          <w:lang w:eastAsia="en-GB"/>
        </w:rPr>
        <w:t xml:space="preserve">both in relation to </w:t>
      </w:r>
      <w:r w:rsidR="005C38AA" w:rsidRPr="00BC4DBB">
        <w:rPr>
          <w:rFonts w:ascii="Calibri" w:eastAsia="Times New Roman" w:hAnsi="Calibri" w:cs="Times New Roman"/>
          <w:color w:val="000000" w:themeColor="text1"/>
          <w:sz w:val="24"/>
          <w:szCs w:val="24"/>
          <w:lang w:eastAsia="en-GB"/>
        </w:rPr>
        <w:t xml:space="preserve">the </w:t>
      </w:r>
      <w:r w:rsidRPr="00BC4DBB">
        <w:rPr>
          <w:rFonts w:ascii="Calibri" w:eastAsia="Times New Roman" w:hAnsi="Calibri" w:cs="Times New Roman"/>
          <w:color w:val="000000" w:themeColor="text1"/>
          <w:sz w:val="24"/>
          <w:szCs w:val="24"/>
          <w:lang w:eastAsia="en-GB"/>
        </w:rPr>
        <w:t xml:space="preserve">teacher education environment and what teachers are expected to create. Includes accessibility, approaches to collaboration, </w:t>
      </w:r>
      <w:r w:rsidR="00436D0A">
        <w:rPr>
          <w:rFonts w:ascii="Calibri" w:eastAsia="Times New Roman" w:hAnsi="Calibri" w:cs="Times New Roman"/>
          <w:color w:val="000000" w:themeColor="text1"/>
          <w:sz w:val="24"/>
          <w:szCs w:val="24"/>
          <w:lang w:eastAsia="en-GB"/>
        </w:rPr>
        <w:t xml:space="preserve">and </w:t>
      </w:r>
      <w:r w:rsidRPr="00BC4DBB">
        <w:rPr>
          <w:rFonts w:ascii="Calibri" w:eastAsia="Times New Roman" w:hAnsi="Calibri" w:cs="Times New Roman"/>
          <w:color w:val="000000" w:themeColor="text1"/>
          <w:sz w:val="24"/>
          <w:szCs w:val="24"/>
          <w:lang w:eastAsia="en-GB"/>
        </w:rPr>
        <w:t>child protection</w:t>
      </w:r>
      <w:r w:rsidR="00436D0A">
        <w:rPr>
          <w:rFonts w:ascii="Calibri" w:eastAsia="Times New Roman" w:hAnsi="Calibri" w:cs="Times New Roman"/>
          <w:color w:val="000000" w:themeColor="text1"/>
          <w:sz w:val="24"/>
          <w:szCs w:val="24"/>
          <w:lang w:eastAsia="en-GB"/>
        </w:rPr>
        <w:t>,</w:t>
      </w:r>
      <w:r w:rsidRPr="00436D0A">
        <w:rPr>
          <w:rFonts w:ascii="Calibri" w:eastAsia="Times New Roman" w:hAnsi="Calibri" w:cs="Times New Roman"/>
          <w:color w:val="000000" w:themeColor="text1"/>
          <w:sz w:val="24"/>
          <w:szCs w:val="24"/>
          <w:lang w:eastAsia="en-GB"/>
        </w:rPr>
        <w:t xml:space="preserve"> violence</w:t>
      </w:r>
      <w:r w:rsidR="00436D0A">
        <w:rPr>
          <w:rFonts w:ascii="Calibri" w:eastAsia="Times New Roman" w:hAnsi="Calibri" w:cs="Times New Roman"/>
          <w:color w:val="000000" w:themeColor="text1"/>
          <w:sz w:val="24"/>
          <w:szCs w:val="24"/>
          <w:lang w:eastAsia="en-GB"/>
        </w:rPr>
        <w:t xml:space="preserve">, </w:t>
      </w:r>
      <w:r w:rsidRPr="00436D0A">
        <w:rPr>
          <w:rFonts w:ascii="Calibri" w:eastAsia="Times New Roman" w:hAnsi="Calibri" w:cs="Times New Roman"/>
          <w:color w:val="000000" w:themeColor="text1"/>
          <w:sz w:val="24"/>
          <w:szCs w:val="24"/>
          <w:lang w:eastAsia="en-GB"/>
        </w:rPr>
        <w:t xml:space="preserve"> bullying issues</w:t>
      </w:r>
      <w:r w:rsidR="005C38AA" w:rsidRPr="00436D0A">
        <w:rPr>
          <w:rFonts w:ascii="Calibri" w:eastAsia="Times New Roman" w:hAnsi="Calibri" w:cs="Times New Roman"/>
          <w:color w:val="000000" w:themeColor="text1"/>
          <w:sz w:val="24"/>
          <w:szCs w:val="24"/>
          <w:lang w:eastAsia="en-GB"/>
        </w:rPr>
        <w:t>)</w:t>
      </w:r>
      <w:r w:rsidRPr="00436D0A">
        <w:rPr>
          <w:rFonts w:ascii="Calibri" w:eastAsia="Times New Roman" w:hAnsi="Calibri" w:cs="Times New Roman"/>
          <w:b/>
          <w:color w:val="000000" w:themeColor="text1"/>
          <w:sz w:val="24"/>
          <w:szCs w:val="24"/>
          <w:lang w:eastAsia="en-GB"/>
        </w:rPr>
        <w:t xml:space="preserve"> </w:t>
      </w:r>
    </w:p>
    <w:p w:rsidR="008965C5" w:rsidRPr="008965C5" w:rsidRDefault="008965C5" w:rsidP="00784233">
      <w:pPr>
        <w:numPr>
          <w:ilvl w:val="0"/>
          <w:numId w:val="3"/>
        </w:numPr>
        <w:spacing w:before="100" w:beforeAutospacing="1" w:after="100" w:afterAutospacing="1" w:line="240" w:lineRule="auto"/>
        <w:rPr>
          <w:rFonts w:ascii="Times New Roman" w:eastAsia="Times New Roman" w:hAnsi="Times New Roman" w:cs="Times New Roman"/>
          <w:b/>
          <w:color w:val="000000" w:themeColor="text1"/>
          <w:sz w:val="24"/>
          <w:szCs w:val="24"/>
          <w:lang w:eastAsia="en-GB"/>
        </w:rPr>
      </w:pPr>
      <w:r w:rsidRPr="008965C5">
        <w:rPr>
          <w:rFonts w:ascii="Calibri" w:eastAsia="Times New Roman" w:hAnsi="Calibri" w:cs="Times New Roman"/>
          <w:b/>
          <w:color w:val="000000" w:themeColor="text1"/>
          <w:sz w:val="24"/>
          <w:szCs w:val="24"/>
          <w:lang w:eastAsia="en-GB"/>
        </w:rPr>
        <w:t xml:space="preserve">Teacher </w:t>
      </w:r>
      <w:r w:rsidR="00970B6D">
        <w:rPr>
          <w:rFonts w:ascii="Calibri" w:eastAsia="Times New Roman" w:hAnsi="Calibri" w:cs="Times New Roman"/>
          <w:b/>
          <w:color w:val="000000" w:themeColor="text1"/>
          <w:sz w:val="24"/>
          <w:szCs w:val="24"/>
          <w:lang w:eastAsia="en-GB"/>
        </w:rPr>
        <w:t>e</w:t>
      </w:r>
      <w:r w:rsidRPr="008965C5">
        <w:rPr>
          <w:rFonts w:ascii="Calibri" w:eastAsia="Times New Roman" w:hAnsi="Calibri" w:cs="Times New Roman"/>
          <w:b/>
          <w:color w:val="000000" w:themeColor="text1"/>
          <w:sz w:val="24"/>
          <w:szCs w:val="24"/>
          <w:lang w:eastAsia="en-GB"/>
        </w:rPr>
        <w:t xml:space="preserve">ducators </w:t>
      </w:r>
      <w:r w:rsidR="005C38AA" w:rsidRPr="00BC4DBB">
        <w:rPr>
          <w:rFonts w:ascii="Calibri" w:eastAsia="Times New Roman" w:hAnsi="Calibri" w:cs="Times New Roman"/>
          <w:color w:val="000000" w:themeColor="text1"/>
          <w:sz w:val="24"/>
          <w:szCs w:val="24"/>
          <w:lang w:eastAsia="en-GB"/>
        </w:rPr>
        <w:t>(</w:t>
      </w:r>
      <w:r w:rsidRPr="00BC4DBB">
        <w:rPr>
          <w:rFonts w:ascii="Calibri" w:eastAsia="Times New Roman" w:hAnsi="Calibri" w:cs="Times New Roman"/>
          <w:color w:val="000000" w:themeColor="text1"/>
          <w:sz w:val="24"/>
          <w:szCs w:val="24"/>
          <w:lang w:eastAsia="en-GB"/>
        </w:rPr>
        <w:t xml:space="preserve">who </w:t>
      </w:r>
      <w:r w:rsidR="005C38AA" w:rsidRPr="00BC4DBB">
        <w:rPr>
          <w:rFonts w:ascii="Calibri" w:eastAsia="Times New Roman" w:hAnsi="Calibri" w:cs="Times New Roman"/>
          <w:color w:val="000000" w:themeColor="text1"/>
          <w:sz w:val="24"/>
          <w:szCs w:val="24"/>
          <w:lang w:eastAsia="en-GB"/>
        </w:rPr>
        <w:t>are they,</w:t>
      </w:r>
      <w:r w:rsidRPr="00BC4DBB">
        <w:rPr>
          <w:rFonts w:ascii="Calibri" w:eastAsia="Times New Roman" w:hAnsi="Calibri" w:cs="Times New Roman"/>
          <w:color w:val="000000" w:themeColor="text1"/>
          <w:sz w:val="24"/>
          <w:szCs w:val="24"/>
          <w:lang w:eastAsia="en-GB"/>
        </w:rPr>
        <w:t xml:space="preserve"> how they are recruited, how </w:t>
      </w:r>
      <w:r w:rsidR="005C38AA" w:rsidRPr="00BC4DBB">
        <w:rPr>
          <w:rFonts w:ascii="Calibri" w:eastAsia="Times New Roman" w:hAnsi="Calibri" w:cs="Times New Roman"/>
          <w:color w:val="000000" w:themeColor="text1"/>
          <w:sz w:val="24"/>
          <w:szCs w:val="24"/>
          <w:lang w:eastAsia="en-GB"/>
        </w:rPr>
        <w:t>are they</w:t>
      </w:r>
      <w:r w:rsidRPr="00BC4DBB">
        <w:rPr>
          <w:rFonts w:ascii="Calibri" w:eastAsia="Times New Roman" w:hAnsi="Calibri" w:cs="Times New Roman"/>
          <w:color w:val="000000" w:themeColor="text1"/>
          <w:sz w:val="24"/>
          <w:szCs w:val="24"/>
          <w:lang w:eastAsia="en-GB"/>
        </w:rPr>
        <w:t xml:space="preserve"> trained and supported, attempts to increase diversity</w:t>
      </w:r>
      <w:r w:rsidR="00436D0A">
        <w:rPr>
          <w:rFonts w:ascii="Calibri" w:eastAsia="Times New Roman" w:hAnsi="Calibri" w:cs="Times New Roman"/>
          <w:color w:val="000000" w:themeColor="text1"/>
          <w:sz w:val="24"/>
          <w:szCs w:val="24"/>
          <w:lang w:eastAsia="en-GB"/>
        </w:rPr>
        <w:t xml:space="preserve"> and the number of </w:t>
      </w:r>
      <w:r w:rsidRPr="00BC4DBB">
        <w:rPr>
          <w:rFonts w:ascii="Calibri" w:eastAsia="Times New Roman" w:hAnsi="Calibri" w:cs="Times New Roman"/>
          <w:color w:val="000000" w:themeColor="text1"/>
          <w:sz w:val="24"/>
          <w:szCs w:val="24"/>
          <w:lang w:eastAsia="en-GB"/>
        </w:rPr>
        <w:t>teachers with disabilities</w:t>
      </w:r>
      <w:r w:rsidR="005C38AA" w:rsidRPr="00BC4DBB">
        <w:rPr>
          <w:rFonts w:ascii="Calibri" w:eastAsia="Times New Roman" w:hAnsi="Calibri" w:cs="Times New Roman"/>
          <w:color w:val="000000" w:themeColor="text1"/>
          <w:sz w:val="24"/>
          <w:szCs w:val="24"/>
          <w:lang w:eastAsia="en-GB"/>
        </w:rPr>
        <w:t>)</w:t>
      </w:r>
    </w:p>
    <w:p w:rsidR="008965C5" w:rsidRPr="008965C5" w:rsidRDefault="008965C5" w:rsidP="00784233">
      <w:pPr>
        <w:numPr>
          <w:ilvl w:val="0"/>
          <w:numId w:val="3"/>
        </w:numPr>
        <w:spacing w:before="100" w:beforeAutospacing="1" w:after="100" w:afterAutospacing="1" w:line="240" w:lineRule="auto"/>
        <w:rPr>
          <w:rFonts w:ascii="Calibri" w:eastAsia="Times New Roman" w:hAnsi="Calibri" w:cs="Times New Roman"/>
          <w:b/>
          <w:color w:val="000000" w:themeColor="text1"/>
          <w:sz w:val="24"/>
          <w:szCs w:val="24"/>
          <w:lang w:eastAsia="en-GB"/>
        </w:rPr>
      </w:pPr>
      <w:r w:rsidRPr="008965C5">
        <w:rPr>
          <w:rFonts w:ascii="Calibri" w:eastAsia="Times New Roman" w:hAnsi="Calibri" w:cs="Times New Roman"/>
          <w:b/>
          <w:color w:val="000000" w:themeColor="text1"/>
          <w:sz w:val="24"/>
          <w:szCs w:val="24"/>
          <w:lang w:eastAsia="en-GB"/>
        </w:rPr>
        <w:t xml:space="preserve">Teacher trainees </w:t>
      </w:r>
      <w:r w:rsidR="005C38AA" w:rsidRPr="00BC4DBB">
        <w:rPr>
          <w:rFonts w:ascii="Calibri" w:eastAsia="Times New Roman" w:hAnsi="Calibri" w:cs="Times New Roman"/>
          <w:color w:val="000000" w:themeColor="text1"/>
          <w:sz w:val="24"/>
          <w:szCs w:val="24"/>
          <w:lang w:eastAsia="en-GB"/>
        </w:rPr>
        <w:t>(</w:t>
      </w:r>
      <w:r w:rsidRPr="00BC4DBB">
        <w:rPr>
          <w:rFonts w:ascii="Calibri" w:eastAsia="Times New Roman" w:hAnsi="Calibri" w:cs="Times New Roman"/>
          <w:color w:val="000000" w:themeColor="text1"/>
          <w:sz w:val="24"/>
          <w:szCs w:val="24"/>
          <w:lang w:eastAsia="en-GB"/>
        </w:rPr>
        <w:t>recruitment, retention, well-being, incentives, pay and conditions</w:t>
      </w:r>
      <w:r w:rsidR="005C38AA" w:rsidRPr="00BC4DBB">
        <w:rPr>
          <w:rFonts w:ascii="Calibri" w:eastAsia="Times New Roman" w:hAnsi="Calibri" w:cs="Times New Roman"/>
          <w:color w:val="000000" w:themeColor="text1"/>
          <w:sz w:val="24"/>
          <w:szCs w:val="24"/>
          <w:lang w:eastAsia="en-GB"/>
        </w:rPr>
        <w:t>)</w:t>
      </w:r>
    </w:p>
    <w:p w:rsidR="008965C5" w:rsidRPr="008965C5" w:rsidRDefault="008965C5" w:rsidP="00784233">
      <w:pPr>
        <w:numPr>
          <w:ilvl w:val="0"/>
          <w:numId w:val="3"/>
        </w:numPr>
        <w:spacing w:before="100" w:beforeAutospacing="1" w:after="100" w:afterAutospacing="1" w:line="240" w:lineRule="auto"/>
        <w:rPr>
          <w:rFonts w:ascii="Times New Roman" w:eastAsia="Times New Roman" w:hAnsi="Times New Roman" w:cs="Times New Roman"/>
          <w:b/>
          <w:color w:val="000000" w:themeColor="text1"/>
          <w:sz w:val="24"/>
          <w:szCs w:val="24"/>
          <w:lang w:eastAsia="en-GB"/>
        </w:rPr>
      </w:pPr>
      <w:r w:rsidRPr="008965C5">
        <w:rPr>
          <w:rFonts w:ascii="Calibri" w:eastAsia="Times New Roman" w:hAnsi="Calibri" w:cs="Times New Roman"/>
          <w:b/>
          <w:color w:val="000000" w:themeColor="text1"/>
          <w:sz w:val="24"/>
          <w:szCs w:val="24"/>
          <w:lang w:eastAsia="en-GB"/>
        </w:rPr>
        <w:t xml:space="preserve">Continuing </w:t>
      </w:r>
      <w:r w:rsidR="005C38AA">
        <w:rPr>
          <w:rFonts w:ascii="Calibri" w:eastAsia="Times New Roman" w:hAnsi="Calibri" w:cs="Times New Roman"/>
          <w:b/>
          <w:color w:val="000000" w:themeColor="text1"/>
          <w:sz w:val="24"/>
          <w:szCs w:val="24"/>
          <w:lang w:eastAsia="en-GB"/>
        </w:rPr>
        <w:t>p</w:t>
      </w:r>
      <w:r w:rsidRPr="008965C5">
        <w:rPr>
          <w:rFonts w:ascii="Calibri" w:eastAsia="Times New Roman" w:hAnsi="Calibri" w:cs="Times New Roman"/>
          <w:b/>
          <w:color w:val="000000" w:themeColor="text1"/>
          <w:sz w:val="24"/>
          <w:szCs w:val="24"/>
          <w:lang w:eastAsia="en-GB"/>
        </w:rPr>
        <w:t xml:space="preserve">rofessional </w:t>
      </w:r>
      <w:r w:rsidR="005C38AA">
        <w:rPr>
          <w:rFonts w:ascii="Calibri" w:eastAsia="Times New Roman" w:hAnsi="Calibri" w:cs="Times New Roman"/>
          <w:b/>
          <w:color w:val="000000" w:themeColor="text1"/>
          <w:sz w:val="24"/>
          <w:szCs w:val="24"/>
          <w:lang w:eastAsia="en-GB"/>
        </w:rPr>
        <w:t>d</w:t>
      </w:r>
      <w:r w:rsidRPr="008965C5">
        <w:rPr>
          <w:rFonts w:ascii="Calibri" w:eastAsia="Times New Roman" w:hAnsi="Calibri" w:cs="Times New Roman"/>
          <w:b/>
          <w:color w:val="000000" w:themeColor="text1"/>
          <w:sz w:val="24"/>
          <w:szCs w:val="24"/>
          <w:lang w:eastAsia="en-GB"/>
        </w:rPr>
        <w:t>evelopment</w:t>
      </w:r>
      <w:r w:rsidR="00970B6D">
        <w:rPr>
          <w:rFonts w:ascii="Calibri" w:eastAsia="Times New Roman" w:hAnsi="Calibri" w:cs="Times New Roman"/>
          <w:b/>
          <w:color w:val="000000" w:themeColor="text1"/>
          <w:sz w:val="24"/>
          <w:szCs w:val="24"/>
          <w:lang w:eastAsia="en-GB"/>
        </w:rPr>
        <w:t xml:space="preserve"> </w:t>
      </w:r>
      <w:r w:rsidR="005C38AA" w:rsidRPr="00BC4DBB">
        <w:rPr>
          <w:rFonts w:ascii="Calibri" w:eastAsia="Times New Roman" w:hAnsi="Calibri" w:cs="Times New Roman"/>
          <w:color w:val="000000" w:themeColor="text1"/>
          <w:sz w:val="24"/>
          <w:szCs w:val="24"/>
          <w:lang w:eastAsia="en-GB"/>
        </w:rPr>
        <w:t>(</w:t>
      </w:r>
      <w:r w:rsidRPr="00BC4DBB">
        <w:rPr>
          <w:rFonts w:ascii="Calibri" w:eastAsia="Times New Roman" w:hAnsi="Calibri" w:cs="Times New Roman"/>
          <w:color w:val="000000" w:themeColor="text1"/>
          <w:sz w:val="24"/>
          <w:szCs w:val="24"/>
          <w:lang w:eastAsia="en-GB"/>
        </w:rPr>
        <w:t>how</w:t>
      </w:r>
      <w:r w:rsidR="00970B6D" w:rsidRPr="00BC4DBB">
        <w:rPr>
          <w:rFonts w:ascii="Calibri" w:eastAsia="Times New Roman" w:hAnsi="Calibri" w:cs="Times New Roman"/>
          <w:color w:val="000000" w:themeColor="text1"/>
          <w:sz w:val="24"/>
          <w:szCs w:val="24"/>
          <w:lang w:eastAsia="en-GB"/>
        </w:rPr>
        <w:t xml:space="preserve"> it is</w:t>
      </w:r>
      <w:r w:rsidRPr="00BC4DBB">
        <w:rPr>
          <w:rFonts w:ascii="Calibri" w:eastAsia="Times New Roman" w:hAnsi="Calibri" w:cs="Times New Roman"/>
          <w:color w:val="000000" w:themeColor="text1"/>
          <w:sz w:val="24"/>
          <w:szCs w:val="24"/>
          <w:lang w:eastAsia="en-GB"/>
        </w:rPr>
        <w:t xml:space="preserve"> delivered</w:t>
      </w:r>
      <w:r w:rsidR="00970B6D" w:rsidRPr="00BC4DBB">
        <w:rPr>
          <w:rFonts w:ascii="Calibri" w:eastAsia="Times New Roman" w:hAnsi="Calibri" w:cs="Times New Roman"/>
          <w:color w:val="000000" w:themeColor="text1"/>
          <w:sz w:val="24"/>
          <w:szCs w:val="24"/>
          <w:lang w:eastAsia="en-GB"/>
        </w:rPr>
        <w:t>,</w:t>
      </w:r>
      <w:r w:rsidRPr="00BC4DBB">
        <w:rPr>
          <w:rFonts w:ascii="Calibri" w:eastAsia="Times New Roman" w:hAnsi="Calibri" w:cs="Times New Roman"/>
          <w:color w:val="000000" w:themeColor="text1"/>
          <w:sz w:val="24"/>
          <w:szCs w:val="24"/>
          <w:lang w:eastAsia="en-GB"/>
        </w:rPr>
        <w:t xml:space="preserve"> where</w:t>
      </w:r>
      <w:r w:rsidR="00436D0A">
        <w:rPr>
          <w:rFonts w:ascii="Calibri" w:eastAsia="Times New Roman" w:hAnsi="Calibri" w:cs="Times New Roman"/>
          <w:color w:val="000000" w:themeColor="text1"/>
          <w:sz w:val="24"/>
          <w:szCs w:val="24"/>
          <w:lang w:eastAsia="en-GB"/>
        </w:rPr>
        <w:t xml:space="preserve">, </w:t>
      </w:r>
      <w:r w:rsidRPr="00BC4DBB">
        <w:rPr>
          <w:rFonts w:ascii="Calibri" w:eastAsia="Times New Roman" w:hAnsi="Calibri" w:cs="Times New Roman"/>
          <w:color w:val="000000" w:themeColor="text1"/>
          <w:sz w:val="24"/>
          <w:szCs w:val="24"/>
          <w:lang w:eastAsia="en-GB"/>
        </w:rPr>
        <w:t>when, methods, what is the most effective</w:t>
      </w:r>
      <w:r w:rsidR="005C38AA" w:rsidRPr="00BC4DBB">
        <w:rPr>
          <w:rFonts w:ascii="Calibri" w:eastAsia="Times New Roman" w:hAnsi="Calibri" w:cs="Times New Roman"/>
          <w:color w:val="000000" w:themeColor="text1"/>
          <w:sz w:val="24"/>
          <w:szCs w:val="24"/>
          <w:lang w:eastAsia="en-GB"/>
        </w:rPr>
        <w:t>)</w:t>
      </w:r>
    </w:p>
    <w:p w:rsidR="008965C5" w:rsidRPr="008965C5" w:rsidRDefault="005C38AA" w:rsidP="00784233">
      <w:pPr>
        <w:numPr>
          <w:ilvl w:val="0"/>
          <w:numId w:val="3"/>
        </w:numPr>
        <w:spacing w:before="100" w:beforeAutospacing="1" w:after="100" w:afterAutospacing="1" w:line="240" w:lineRule="auto"/>
        <w:rPr>
          <w:rFonts w:ascii="Times New Roman" w:eastAsia="Times New Roman" w:hAnsi="Times New Roman" w:cs="Times New Roman"/>
          <w:b/>
          <w:color w:val="000000" w:themeColor="text1"/>
          <w:sz w:val="24"/>
          <w:szCs w:val="24"/>
          <w:lang w:eastAsia="en-GB"/>
        </w:rPr>
      </w:pPr>
      <w:r>
        <w:rPr>
          <w:rFonts w:ascii="Calibri" w:eastAsia="Times New Roman" w:hAnsi="Calibri" w:cs="Times New Roman"/>
          <w:b/>
          <w:color w:val="000000" w:themeColor="text1"/>
          <w:sz w:val="24"/>
          <w:szCs w:val="24"/>
          <w:lang w:eastAsia="en-GB"/>
        </w:rPr>
        <w:t>Teacher education c</w:t>
      </w:r>
      <w:r w:rsidR="008965C5" w:rsidRPr="008965C5">
        <w:rPr>
          <w:rFonts w:ascii="Calibri" w:eastAsia="Times New Roman" w:hAnsi="Calibri" w:cs="Times New Roman"/>
          <w:b/>
          <w:color w:val="000000" w:themeColor="text1"/>
          <w:sz w:val="24"/>
          <w:szCs w:val="24"/>
          <w:lang w:eastAsia="en-GB"/>
        </w:rPr>
        <w:t xml:space="preserve">urriculum </w:t>
      </w:r>
      <w:r w:rsidRPr="00BC4DBB">
        <w:rPr>
          <w:rFonts w:ascii="Calibri" w:eastAsia="Times New Roman" w:hAnsi="Calibri" w:cs="Times New Roman"/>
          <w:color w:val="000000" w:themeColor="text1"/>
          <w:sz w:val="24"/>
          <w:szCs w:val="24"/>
          <w:lang w:eastAsia="en-GB"/>
        </w:rPr>
        <w:t>(</w:t>
      </w:r>
      <w:r w:rsidR="008965C5" w:rsidRPr="00BC4DBB">
        <w:rPr>
          <w:rFonts w:ascii="Calibri" w:eastAsia="Times New Roman" w:hAnsi="Calibri" w:cs="Times New Roman"/>
          <w:color w:val="000000" w:themeColor="text1"/>
          <w:sz w:val="24"/>
          <w:szCs w:val="24"/>
          <w:lang w:eastAsia="en-GB"/>
        </w:rPr>
        <w:t>what is taught</w:t>
      </w:r>
      <w:r w:rsidRPr="00BC4DBB">
        <w:rPr>
          <w:rFonts w:ascii="Calibri" w:eastAsia="Times New Roman" w:hAnsi="Calibri" w:cs="Times New Roman"/>
          <w:color w:val="000000" w:themeColor="text1"/>
          <w:sz w:val="24"/>
          <w:szCs w:val="24"/>
          <w:lang w:eastAsia="en-GB"/>
        </w:rPr>
        <w:t>)</w:t>
      </w:r>
    </w:p>
    <w:p w:rsidR="008965C5" w:rsidRPr="008965C5" w:rsidRDefault="008965C5" w:rsidP="00784233">
      <w:pPr>
        <w:numPr>
          <w:ilvl w:val="0"/>
          <w:numId w:val="3"/>
        </w:numPr>
        <w:spacing w:before="100" w:beforeAutospacing="1" w:after="100" w:afterAutospacing="1" w:line="240" w:lineRule="auto"/>
        <w:rPr>
          <w:rFonts w:ascii="Times New Roman" w:eastAsia="Times New Roman" w:hAnsi="Times New Roman" w:cs="Times New Roman"/>
          <w:b/>
          <w:color w:val="000000" w:themeColor="text1"/>
          <w:sz w:val="24"/>
          <w:szCs w:val="24"/>
          <w:lang w:eastAsia="en-GB"/>
        </w:rPr>
      </w:pPr>
      <w:r w:rsidRPr="008965C5">
        <w:rPr>
          <w:rFonts w:ascii="Calibri" w:eastAsia="Times New Roman" w:hAnsi="Calibri" w:cs="Times New Roman"/>
          <w:b/>
          <w:color w:val="000000" w:themeColor="text1"/>
          <w:sz w:val="24"/>
          <w:szCs w:val="24"/>
          <w:lang w:eastAsia="en-GB"/>
        </w:rPr>
        <w:t xml:space="preserve">Pedagogy </w:t>
      </w:r>
      <w:r w:rsidR="005C38AA" w:rsidRPr="00BC4DBB">
        <w:rPr>
          <w:rFonts w:ascii="Calibri" w:eastAsia="Times New Roman" w:hAnsi="Calibri" w:cs="Times New Roman"/>
          <w:color w:val="000000" w:themeColor="text1"/>
          <w:sz w:val="24"/>
          <w:szCs w:val="24"/>
          <w:lang w:eastAsia="en-GB"/>
        </w:rPr>
        <w:t>(</w:t>
      </w:r>
      <w:r w:rsidRPr="00BC4DBB">
        <w:rPr>
          <w:rFonts w:ascii="Calibri" w:eastAsia="Times New Roman" w:hAnsi="Calibri" w:cs="Times New Roman"/>
          <w:color w:val="000000" w:themeColor="text1"/>
          <w:sz w:val="24"/>
          <w:szCs w:val="24"/>
          <w:lang w:eastAsia="en-GB"/>
        </w:rPr>
        <w:t>how teachers teach</w:t>
      </w:r>
      <w:r w:rsidR="005C38AA" w:rsidRPr="00BC4DBB">
        <w:rPr>
          <w:rFonts w:ascii="Calibri" w:eastAsia="Times New Roman" w:hAnsi="Calibri" w:cs="Times New Roman"/>
          <w:color w:val="000000" w:themeColor="text1"/>
          <w:sz w:val="24"/>
          <w:szCs w:val="24"/>
          <w:lang w:eastAsia="en-GB"/>
        </w:rPr>
        <w:t xml:space="preserve">; </w:t>
      </w:r>
      <w:r w:rsidRPr="00BC4DBB">
        <w:rPr>
          <w:rFonts w:ascii="Calibri" w:eastAsia="Times New Roman" w:hAnsi="Calibri" w:cs="Times New Roman"/>
          <w:color w:val="000000" w:themeColor="text1"/>
          <w:sz w:val="24"/>
          <w:szCs w:val="24"/>
          <w:lang w:eastAsia="en-GB"/>
        </w:rPr>
        <w:t>knowledge, skills and behaviours of teachers</w:t>
      </w:r>
      <w:r w:rsidR="005C38AA" w:rsidRPr="00BC4DBB">
        <w:rPr>
          <w:rFonts w:ascii="Calibri" w:eastAsia="Times New Roman" w:hAnsi="Calibri" w:cs="Times New Roman"/>
          <w:color w:val="000000" w:themeColor="text1"/>
          <w:sz w:val="24"/>
          <w:szCs w:val="24"/>
          <w:lang w:eastAsia="en-GB"/>
        </w:rPr>
        <w:t>; and how they are taught to teach inclusively)</w:t>
      </w:r>
    </w:p>
    <w:p w:rsidR="008965C5" w:rsidRPr="008965C5" w:rsidRDefault="008965C5" w:rsidP="00784233">
      <w:pPr>
        <w:numPr>
          <w:ilvl w:val="0"/>
          <w:numId w:val="3"/>
        </w:numPr>
        <w:spacing w:before="100" w:beforeAutospacing="1" w:after="100" w:afterAutospacing="1" w:line="240" w:lineRule="auto"/>
        <w:rPr>
          <w:rFonts w:ascii="Times New Roman" w:eastAsia="Times New Roman" w:hAnsi="Times New Roman" w:cs="Times New Roman"/>
          <w:b/>
          <w:color w:val="000000" w:themeColor="text1"/>
          <w:sz w:val="24"/>
          <w:szCs w:val="24"/>
          <w:lang w:eastAsia="en-GB"/>
        </w:rPr>
      </w:pPr>
      <w:r w:rsidRPr="008965C5">
        <w:rPr>
          <w:rFonts w:ascii="Calibri" w:eastAsia="Times New Roman" w:hAnsi="Calibri" w:cs="Times New Roman"/>
          <w:b/>
          <w:color w:val="000000" w:themeColor="text1"/>
          <w:sz w:val="24"/>
          <w:szCs w:val="24"/>
          <w:lang w:eastAsia="en-GB"/>
        </w:rPr>
        <w:t xml:space="preserve">Twin-track approach </w:t>
      </w:r>
      <w:r w:rsidR="005C38AA" w:rsidRPr="00BC4DBB">
        <w:rPr>
          <w:rFonts w:ascii="Calibri" w:eastAsia="Times New Roman" w:hAnsi="Calibri" w:cs="Times New Roman"/>
          <w:color w:val="000000" w:themeColor="text1"/>
          <w:sz w:val="24"/>
          <w:szCs w:val="24"/>
          <w:lang w:eastAsia="en-GB"/>
        </w:rPr>
        <w:t>(</w:t>
      </w:r>
      <w:r w:rsidRPr="00BC4DBB">
        <w:rPr>
          <w:rFonts w:ascii="Calibri" w:eastAsia="Times New Roman" w:hAnsi="Calibri" w:cs="Times New Roman"/>
          <w:color w:val="000000" w:themeColor="text1"/>
          <w:sz w:val="24"/>
          <w:szCs w:val="24"/>
          <w:lang w:eastAsia="en-GB"/>
        </w:rPr>
        <w:t>inclusive approach in general</w:t>
      </w:r>
      <w:r w:rsidR="005C38AA" w:rsidRPr="00BC4DBB">
        <w:rPr>
          <w:rFonts w:ascii="Calibri" w:eastAsia="Times New Roman" w:hAnsi="Calibri" w:cs="Times New Roman"/>
          <w:color w:val="000000" w:themeColor="text1"/>
          <w:sz w:val="24"/>
          <w:szCs w:val="24"/>
          <w:lang w:eastAsia="en-GB"/>
        </w:rPr>
        <w:t>;</w:t>
      </w:r>
      <w:r w:rsidRPr="00BC4DBB">
        <w:rPr>
          <w:rFonts w:ascii="Calibri" w:eastAsia="Times New Roman" w:hAnsi="Calibri" w:cs="Times New Roman"/>
          <w:color w:val="000000" w:themeColor="text1"/>
          <w:sz w:val="24"/>
          <w:szCs w:val="24"/>
          <w:lang w:eastAsia="en-GB"/>
        </w:rPr>
        <w:t xml:space="preserve"> and meeting reasonable accommodation, communication, support and individual needs of children with disabilities</w:t>
      </w:r>
      <w:r w:rsidR="005C38AA" w:rsidRPr="00BC4DBB">
        <w:rPr>
          <w:rFonts w:ascii="Calibri" w:eastAsia="Times New Roman" w:hAnsi="Calibri" w:cs="Times New Roman"/>
          <w:color w:val="000000" w:themeColor="text1"/>
          <w:sz w:val="24"/>
          <w:szCs w:val="24"/>
          <w:lang w:eastAsia="en-GB"/>
        </w:rPr>
        <w:t xml:space="preserve"> – how teachers work in</w:t>
      </w:r>
      <w:r w:rsidR="00436D0A">
        <w:rPr>
          <w:rFonts w:ascii="Calibri" w:eastAsia="Times New Roman" w:hAnsi="Calibri" w:cs="Times New Roman"/>
          <w:color w:val="000000" w:themeColor="text1"/>
          <w:sz w:val="24"/>
          <w:szCs w:val="24"/>
          <w:lang w:eastAsia="en-GB"/>
        </w:rPr>
        <w:t xml:space="preserve"> and </w:t>
      </w:r>
      <w:r w:rsidR="005C38AA" w:rsidRPr="00BC4DBB">
        <w:rPr>
          <w:rFonts w:ascii="Calibri" w:eastAsia="Times New Roman" w:hAnsi="Calibri" w:cs="Times New Roman"/>
          <w:color w:val="000000" w:themeColor="text1"/>
          <w:sz w:val="24"/>
          <w:szCs w:val="24"/>
          <w:lang w:eastAsia="en-GB"/>
        </w:rPr>
        <w:t>are trained to work within a twin-track context)</w:t>
      </w:r>
    </w:p>
    <w:p w:rsidR="008965C5" w:rsidRPr="00BC4DBB" w:rsidRDefault="008965C5" w:rsidP="00784233">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8965C5">
        <w:rPr>
          <w:rFonts w:ascii="Calibri" w:eastAsia="Times New Roman" w:hAnsi="Calibri" w:cs="Times New Roman"/>
          <w:b/>
          <w:color w:val="000000" w:themeColor="text1"/>
          <w:sz w:val="24"/>
          <w:szCs w:val="24"/>
          <w:lang w:eastAsia="en-GB"/>
        </w:rPr>
        <w:t xml:space="preserve">Practice </w:t>
      </w:r>
      <w:r w:rsidR="005C38AA" w:rsidRPr="00BC4DBB">
        <w:rPr>
          <w:rFonts w:ascii="Calibri" w:eastAsia="Times New Roman" w:hAnsi="Calibri" w:cs="Times New Roman"/>
          <w:color w:val="000000" w:themeColor="text1"/>
          <w:sz w:val="24"/>
          <w:szCs w:val="24"/>
          <w:lang w:eastAsia="en-GB"/>
        </w:rPr>
        <w:t>(</w:t>
      </w:r>
      <w:r w:rsidRPr="00BC4DBB">
        <w:rPr>
          <w:rFonts w:ascii="Calibri" w:eastAsia="Times New Roman" w:hAnsi="Calibri" w:cs="Times New Roman"/>
          <w:color w:val="000000" w:themeColor="text1"/>
          <w:sz w:val="24"/>
          <w:szCs w:val="24"/>
          <w:lang w:eastAsia="en-GB"/>
        </w:rPr>
        <w:t xml:space="preserve">how </w:t>
      </w:r>
      <w:r w:rsidR="005C38AA" w:rsidRPr="00BC4DBB">
        <w:rPr>
          <w:rFonts w:ascii="Calibri" w:eastAsia="Times New Roman" w:hAnsi="Calibri" w:cs="Times New Roman"/>
          <w:color w:val="000000" w:themeColor="text1"/>
          <w:sz w:val="24"/>
          <w:szCs w:val="24"/>
          <w:lang w:eastAsia="en-GB"/>
        </w:rPr>
        <w:t xml:space="preserve">teachers’ </w:t>
      </w:r>
      <w:r w:rsidRPr="00BC4DBB">
        <w:rPr>
          <w:rFonts w:ascii="Calibri" w:eastAsia="Times New Roman" w:hAnsi="Calibri" w:cs="Times New Roman"/>
          <w:color w:val="000000" w:themeColor="text1"/>
          <w:sz w:val="24"/>
          <w:szCs w:val="24"/>
          <w:lang w:eastAsia="en-GB"/>
        </w:rPr>
        <w:t xml:space="preserve">practical skills and experience </w:t>
      </w:r>
      <w:r w:rsidR="005C38AA" w:rsidRPr="00BC4DBB">
        <w:rPr>
          <w:rFonts w:ascii="Calibri" w:eastAsia="Times New Roman" w:hAnsi="Calibri" w:cs="Times New Roman"/>
          <w:color w:val="000000" w:themeColor="text1"/>
          <w:sz w:val="24"/>
          <w:szCs w:val="24"/>
          <w:lang w:eastAsia="en-GB"/>
        </w:rPr>
        <w:t xml:space="preserve">around inclusion </w:t>
      </w:r>
      <w:r w:rsidRPr="00BC4DBB">
        <w:rPr>
          <w:rFonts w:ascii="Calibri" w:eastAsia="Times New Roman" w:hAnsi="Calibri" w:cs="Times New Roman"/>
          <w:color w:val="000000" w:themeColor="text1"/>
          <w:sz w:val="24"/>
          <w:szCs w:val="24"/>
          <w:lang w:eastAsia="en-GB"/>
        </w:rPr>
        <w:t>are developed</w:t>
      </w:r>
      <w:r w:rsidR="005C38AA" w:rsidRPr="00BC4DBB">
        <w:rPr>
          <w:rFonts w:ascii="Calibri" w:eastAsia="Times New Roman" w:hAnsi="Calibri" w:cs="Times New Roman"/>
          <w:color w:val="000000" w:themeColor="text1"/>
          <w:sz w:val="24"/>
          <w:szCs w:val="24"/>
          <w:lang w:eastAsia="en-GB"/>
        </w:rPr>
        <w:t>)</w:t>
      </w:r>
    </w:p>
    <w:p w:rsidR="008965C5" w:rsidRPr="008965C5" w:rsidRDefault="008965C5" w:rsidP="00784233">
      <w:pPr>
        <w:numPr>
          <w:ilvl w:val="0"/>
          <w:numId w:val="3"/>
        </w:numPr>
        <w:spacing w:before="100" w:beforeAutospacing="1" w:after="100" w:afterAutospacing="1" w:line="240" w:lineRule="auto"/>
        <w:rPr>
          <w:rFonts w:ascii="Times New Roman" w:eastAsia="Times New Roman" w:hAnsi="Times New Roman" w:cs="Times New Roman"/>
          <w:b/>
          <w:color w:val="000000" w:themeColor="text1"/>
          <w:sz w:val="24"/>
          <w:szCs w:val="24"/>
          <w:lang w:eastAsia="en-GB"/>
        </w:rPr>
      </w:pPr>
      <w:r w:rsidRPr="008965C5">
        <w:rPr>
          <w:rFonts w:ascii="Calibri" w:eastAsia="Times New Roman" w:hAnsi="Calibri" w:cs="Times New Roman"/>
          <w:b/>
          <w:color w:val="000000" w:themeColor="text1"/>
          <w:sz w:val="24"/>
          <w:szCs w:val="24"/>
          <w:lang w:eastAsia="en-GB"/>
        </w:rPr>
        <w:t xml:space="preserve">Assessment </w:t>
      </w:r>
      <w:r w:rsidR="005C38AA" w:rsidRPr="00BC4DBB">
        <w:rPr>
          <w:rFonts w:ascii="Calibri" w:eastAsia="Times New Roman" w:hAnsi="Calibri" w:cs="Times New Roman"/>
          <w:color w:val="000000" w:themeColor="text1"/>
          <w:sz w:val="24"/>
          <w:szCs w:val="24"/>
          <w:lang w:eastAsia="en-GB"/>
        </w:rPr>
        <w:t>(</w:t>
      </w:r>
      <w:r w:rsidRPr="00BC4DBB">
        <w:rPr>
          <w:rFonts w:ascii="Calibri" w:eastAsia="Times New Roman" w:hAnsi="Calibri" w:cs="Times New Roman"/>
          <w:color w:val="000000" w:themeColor="text1"/>
          <w:sz w:val="24"/>
          <w:szCs w:val="24"/>
          <w:lang w:eastAsia="en-GB"/>
        </w:rPr>
        <w:t>indicators, criteria, overall methodology</w:t>
      </w:r>
      <w:r w:rsidR="005C38AA" w:rsidRPr="00BC4DBB">
        <w:rPr>
          <w:rFonts w:ascii="Calibri" w:eastAsia="Times New Roman" w:hAnsi="Calibri" w:cs="Times New Roman"/>
          <w:color w:val="000000" w:themeColor="text1"/>
          <w:sz w:val="24"/>
          <w:szCs w:val="24"/>
          <w:lang w:eastAsia="en-GB"/>
        </w:rPr>
        <w:t xml:space="preserve"> for assessing teachers/trainees; and how teachers are trained to assess children inclusively)</w:t>
      </w:r>
    </w:p>
    <w:p w:rsidR="008965C5" w:rsidRPr="008965C5" w:rsidRDefault="008965C5" w:rsidP="00784233">
      <w:pPr>
        <w:numPr>
          <w:ilvl w:val="0"/>
          <w:numId w:val="3"/>
        </w:numPr>
        <w:spacing w:before="100" w:beforeAutospacing="1" w:after="100" w:afterAutospacing="1" w:line="240" w:lineRule="auto"/>
        <w:rPr>
          <w:rFonts w:ascii="Times New Roman" w:eastAsia="Times New Roman" w:hAnsi="Times New Roman" w:cs="Times New Roman"/>
          <w:b/>
          <w:color w:val="000000" w:themeColor="text1"/>
          <w:sz w:val="24"/>
          <w:szCs w:val="24"/>
          <w:lang w:eastAsia="en-GB"/>
        </w:rPr>
      </w:pPr>
      <w:r w:rsidRPr="008965C5">
        <w:rPr>
          <w:rFonts w:ascii="Calibri" w:eastAsia="Times New Roman" w:hAnsi="Calibri" w:cs="Times New Roman"/>
          <w:b/>
          <w:color w:val="000000" w:themeColor="text1"/>
          <w:sz w:val="24"/>
          <w:szCs w:val="24"/>
          <w:lang w:eastAsia="en-GB"/>
        </w:rPr>
        <w:t xml:space="preserve">Leadership </w:t>
      </w:r>
      <w:r w:rsidR="005C38AA" w:rsidRPr="00BC4DBB">
        <w:rPr>
          <w:rFonts w:ascii="Calibri" w:eastAsia="Times New Roman" w:hAnsi="Calibri" w:cs="Times New Roman"/>
          <w:color w:val="000000" w:themeColor="text1"/>
          <w:sz w:val="24"/>
          <w:szCs w:val="24"/>
          <w:lang w:eastAsia="en-GB"/>
        </w:rPr>
        <w:t>(</w:t>
      </w:r>
      <w:r w:rsidRPr="00BC4DBB">
        <w:rPr>
          <w:rFonts w:ascii="Calibri" w:eastAsia="Times New Roman" w:hAnsi="Calibri" w:cs="Times New Roman"/>
          <w:color w:val="000000" w:themeColor="text1"/>
          <w:sz w:val="24"/>
          <w:szCs w:val="24"/>
          <w:lang w:eastAsia="en-GB"/>
        </w:rPr>
        <w:t>role of leadership</w:t>
      </w:r>
      <w:r w:rsidR="005C38AA" w:rsidRPr="00BC4DBB">
        <w:rPr>
          <w:rFonts w:ascii="Calibri" w:eastAsia="Times New Roman" w:hAnsi="Calibri" w:cs="Times New Roman"/>
          <w:color w:val="000000" w:themeColor="text1"/>
          <w:sz w:val="24"/>
          <w:szCs w:val="24"/>
          <w:lang w:eastAsia="en-GB"/>
        </w:rPr>
        <w:t xml:space="preserve"> in supporting</w:t>
      </w:r>
      <w:r w:rsidR="00436D0A">
        <w:rPr>
          <w:rFonts w:ascii="Calibri" w:eastAsia="Times New Roman" w:hAnsi="Calibri" w:cs="Times New Roman"/>
          <w:color w:val="000000" w:themeColor="text1"/>
          <w:sz w:val="24"/>
          <w:szCs w:val="24"/>
          <w:lang w:eastAsia="en-GB"/>
        </w:rPr>
        <w:t xml:space="preserve"> and </w:t>
      </w:r>
      <w:r w:rsidR="005C38AA" w:rsidRPr="00BC4DBB">
        <w:rPr>
          <w:rFonts w:ascii="Calibri" w:eastAsia="Times New Roman" w:hAnsi="Calibri" w:cs="Times New Roman"/>
          <w:color w:val="000000" w:themeColor="text1"/>
          <w:sz w:val="24"/>
          <w:szCs w:val="24"/>
          <w:lang w:eastAsia="en-GB"/>
        </w:rPr>
        <w:t>developing an inclusive teaching force;</w:t>
      </w:r>
      <w:r w:rsidRPr="00BC4DBB">
        <w:rPr>
          <w:rFonts w:ascii="Calibri" w:eastAsia="Times New Roman" w:hAnsi="Calibri" w:cs="Times New Roman"/>
          <w:color w:val="000000" w:themeColor="text1"/>
          <w:sz w:val="24"/>
          <w:szCs w:val="24"/>
          <w:lang w:eastAsia="en-GB"/>
        </w:rPr>
        <w:t xml:space="preserve"> how teachers are trained for leading inclusion</w:t>
      </w:r>
      <w:r w:rsidR="005C38AA" w:rsidRPr="00BC4DBB">
        <w:rPr>
          <w:rFonts w:ascii="Calibri" w:eastAsia="Times New Roman" w:hAnsi="Calibri" w:cs="Times New Roman"/>
          <w:color w:val="000000" w:themeColor="text1"/>
          <w:sz w:val="24"/>
          <w:szCs w:val="24"/>
          <w:lang w:eastAsia="en-GB"/>
        </w:rPr>
        <w:t>)</w:t>
      </w:r>
    </w:p>
    <w:p w:rsidR="008965C5" w:rsidRPr="008965C5" w:rsidRDefault="008965C5" w:rsidP="00784233">
      <w:pPr>
        <w:numPr>
          <w:ilvl w:val="0"/>
          <w:numId w:val="3"/>
        </w:numPr>
        <w:spacing w:before="100" w:beforeAutospacing="1" w:after="100" w:afterAutospacing="1" w:line="240" w:lineRule="auto"/>
        <w:rPr>
          <w:rFonts w:ascii="Times New Roman" w:eastAsia="Times New Roman" w:hAnsi="Times New Roman" w:cs="Times New Roman"/>
          <w:b/>
          <w:color w:val="000000" w:themeColor="text1"/>
          <w:sz w:val="24"/>
          <w:szCs w:val="24"/>
          <w:lang w:eastAsia="en-GB"/>
        </w:rPr>
      </w:pPr>
      <w:r w:rsidRPr="008965C5">
        <w:rPr>
          <w:rFonts w:ascii="Calibri" w:eastAsia="Times New Roman" w:hAnsi="Calibri" w:cs="Times New Roman"/>
          <w:b/>
          <w:color w:val="000000" w:themeColor="text1"/>
          <w:sz w:val="24"/>
          <w:szCs w:val="24"/>
          <w:lang w:eastAsia="en-GB"/>
        </w:rPr>
        <w:t xml:space="preserve">Change management </w:t>
      </w:r>
      <w:r w:rsidR="005C38AA" w:rsidRPr="00BC4DBB">
        <w:rPr>
          <w:rFonts w:ascii="Calibri" w:eastAsia="Times New Roman" w:hAnsi="Calibri" w:cs="Times New Roman"/>
          <w:color w:val="000000" w:themeColor="text1"/>
          <w:sz w:val="24"/>
          <w:szCs w:val="24"/>
          <w:lang w:eastAsia="en-GB"/>
        </w:rPr>
        <w:t>(</w:t>
      </w:r>
      <w:r w:rsidRPr="00BC4DBB">
        <w:rPr>
          <w:rFonts w:ascii="Calibri" w:eastAsia="Times New Roman" w:hAnsi="Calibri" w:cs="Times New Roman"/>
          <w:color w:val="000000" w:themeColor="text1"/>
          <w:sz w:val="24"/>
          <w:szCs w:val="24"/>
          <w:lang w:eastAsia="en-GB"/>
        </w:rPr>
        <w:t>barriers and solutions</w:t>
      </w:r>
      <w:r w:rsidR="00336F8C" w:rsidRPr="00BC4DBB">
        <w:rPr>
          <w:rFonts w:ascii="Calibri" w:eastAsia="Times New Roman" w:hAnsi="Calibri" w:cs="Times New Roman"/>
          <w:color w:val="000000" w:themeColor="text1"/>
          <w:sz w:val="24"/>
          <w:szCs w:val="24"/>
          <w:lang w:eastAsia="en-GB"/>
        </w:rPr>
        <w:t>,</w:t>
      </w:r>
      <w:r w:rsidRPr="00BC4DBB">
        <w:rPr>
          <w:rFonts w:ascii="Calibri" w:eastAsia="Times New Roman" w:hAnsi="Calibri" w:cs="Times New Roman"/>
          <w:color w:val="000000" w:themeColor="text1"/>
          <w:sz w:val="24"/>
          <w:szCs w:val="24"/>
          <w:lang w:eastAsia="en-GB"/>
        </w:rPr>
        <w:t xml:space="preserve"> key drivers for change, progressive benchmarks</w:t>
      </w:r>
      <w:r w:rsidR="005C38AA" w:rsidRPr="00BC4DBB">
        <w:rPr>
          <w:rFonts w:ascii="Calibri" w:eastAsia="Times New Roman" w:hAnsi="Calibri" w:cs="Times New Roman"/>
          <w:color w:val="000000" w:themeColor="text1"/>
          <w:sz w:val="24"/>
          <w:szCs w:val="24"/>
          <w:lang w:eastAsia="en-GB"/>
        </w:rPr>
        <w:t xml:space="preserve"> – in relation to the changes needed to bring about effective training of inclusive teachers)</w:t>
      </w:r>
    </w:p>
    <w:p w:rsidR="008965C5" w:rsidRPr="005633EA" w:rsidRDefault="008965C5" w:rsidP="00784233">
      <w:pPr>
        <w:numPr>
          <w:ilvl w:val="0"/>
          <w:numId w:val="3"/>
        </w:numPr>
        <w:spacing w:before="100" w:beforeAutospacing="1" w:after="100" w:afterAutospacing="1" w:line="240" w:lineRule="auto"/>
        <w:rPr>
          <w:rFonts w:ascii="Times New Roman" w:eastAsia="Times New Roman" w:hAnsi="Times New Roman" w:cs="Times New Roman"/>
          <w:b/>
          <w:color w:val="000000" w:themeColor="text1"/>
          <w:sz w:val="24"/>
          <w:szCs w:val="24"/>
          <w:lang w:eastAsia="en-GB"/>
        </w:rPr>
      </w:pPr>
      <w:r w:rsidRPr="008965C5">
        <w:rPr>
          <w:rFonts w:ascii="Calibri" w:eastAsia="Times New Roman" w:hAnsi="Calibri" w:cs="Times New Roman"/>
          <w:b/>
          <w:color w:val="000000" w:themeColor="text1"/>
          <w:sz w:val="24"/>
          <w:szCs w:val="24"/>
          <w:lang w:eastAsia="en-GB"/>
        </w:rPr>
        <w:t xml:space="preserve">Involvement of </w:t>
      </w:r>
      <w:r w:rsidR="00336F8C">
        <w:rPr>
          <w:rFonts w:ascii="Calibri" w:eastAsia="Times New Roman" w:hAnsi="Calibri" w:cs="Times New Roman"/>
          <w:b/>
          <w:color w:val="000000" w:themeColor="text1"/>
          <w:sz w:val="24"/>
          <w:szCs w:val="24"/>
          <w:lang w:eastAsia="en-GB"/>
        </w:rPr>
        <w:t>disabled people’s organisations (</w:t>
      </w:r>
      <w:r w:rsidRPr="00BF67FB">
        <w:rPr>
          <w:rFonts w:ascii="Calibri" w:eastAsia="Times New Roman" w:hAnsi="Calibri" w:cs="Times New Roman"/>
          <w:b/>
          <w:color w:val="000000" w:themeColor="text1"/>
          <w:sz w:val="24"/>
          <w:szCs w:val="24"/>
          <w:lang w:eastAsia="en-GB"/>
        </w:rPr>
        <w:t>DPOs</w:t>
      </w:r>
      <w:r w:rsidR="00336F8C" w:rsidRPr="00BF67FB">
        <w:rPr>
          <w:rFonts w:ascii="Calibri" w:eastAsia="Times New Roman" w:hAnsi="Calibri" w:cs="Times New Roman"/>
          <w:b/>
          <w:color w:val="000000" w:themeColor="text1"/>
          <w:sz w:val="24"/>
          <w:szCs w:val="24"/>
          <w:lang w:eastAsia="en-GB"/>
        </w:rPr>
        <w:t>)</w:t>
      </w:r>
      <w:r w:rsidRPr="008965C5">
        <w:rPr>
          <w:rFonts w:ascii="Calibri" w:eastAsia="Times New Roman" w:hAnsi="Calibri" w:cs="Times New Roman"/>
          <w:b/>
          <w:color w:val="000000" w:themeColor="text1"/>
          <w:sz w:val="24"/>
          <w:szCs w:val="24"/>
          <w:lang w:eastAsia="en-GB"/>
        </w:rPr>
        <w:t xml:space="preserve"> and </w:t>
      </w:r>
      <w:r w:rsidR="003E4E16">
        <w:rPr>
          <w:rFonts w:ascii="Calibri" w:eastAsia="Times New Roman" w:hAnsi="Calibri" w:cs="Times New Roman"/>
          <w:b/>
          <w:color w:val="000000" w:themeColor="text1"/>
          <w:sz w:val="24"/>
          <w:szCs w:val="24"/>
          <w:lang w:eastAsia="en-GB"/>
        </w:rPr>
        <w:t>p</w:t>
      </w:r>
      <w:r w:rsidRPr="008965C5">
        <w:rPr>
          <w:rFonts w:ascii="Calibri" w:eastAsia="Times New Roman" w:hAnsi="Calibri" w:cs="Times New Roman"/>
          <w:b/>
          <w:color w:val="000000" w:themeColor="text1"/>
          <w:sz w:val="24"/>
          <w:szCs w:val="24"/>
          <w:lang w:eastAsia="en-GB"/>
        </w:rPr>
        <w:t xml:space="preserve">arent and </w:t>
      </w:r>
      <w:r w:rsidR="003E4E16">
        <w:rPr>
          <w:rFonts w:ascii="Calibri" w:eastAsia="Times New Roman" w:hAnsi="Calibri" w:cs="Times New Roman"/>
          <w:b/>
          <w:color w:val="000000" w:themeColor="text1"/>
          <w:sz w:val="24"/>
          <w:szCs w:val="24"/>
          <w:lang w:eastAsia="en-GB"/>
        </w:rPr>
        <w:t>c</w:t>
      </w:r>
      <w:r w:rsidRPr="008965C5">
        <w:rPr>
          <w:rFonts w:ascii="Calibri" w:eastAsia="Times New Roman" w:hAnsi="Calibri" w:cs="Times New Roman"/>
          <w:b/>
          <w:color w:val="000000" w:themeColor="text1"/>
          <w:sz w:val="24"/>
          <w:szCs w:val="24"/>
          <w:lang w:eastAsia="en-GB"/>
        </w:rPr>
        <w:t>ommunity groups in this process</w:t>
      </w:r>
      <w:r w:rsidR="003E4E16">
        <w:rPr>
          <w:rFonts w:ascii="Calibri" w:eastAsia="Times New Roman" w:hAnsi="Calibri" w:cs="Times New Roman"/>
          <w:b/>
          <w:color w:val="000000" w:themeColor="text1"/>
          <w:sz w:val="24"/>
          <w:szCs w:val="24"/>
          <w:lang w:eastAsia="en-GB"/>
        </w:rPr>
        <w:t xml:space="preserve"> of change.</w:t>
      </w:r>
    </w:p>
    <w:p w:rsidR="00033087" w:rsidRDefault="00033087" w:rsidP="005633EA">
      <w:pPr>
        <w:pStyle w:val="Bodytext1"/>
      </w:pPr>
    </w:p>
    <w:p w:rsidR="00033087" w:rsidRPr="0032011A" w:rsidRDefault="00033087" w:rsidP="005633EA">
      <w:pPr>
        <w:pStyle w:val="Bodytext1"/>
        <w:rPr>
          <w:rFonts w:ascii="Times New Roman" w:eastAsia="Times New Roman" w:hAnsi="Times New Roman" w:cs="Times New Roman"/>
          <w:b/>
          <w:color w:val="000000" w:themeColor="text1"/>
          <w:lang w:eastAsia="en-GB"/>
        </w:rPr>
      </w:pPr>
    </w:p>
    <w:p w:rsidR="00380A63" w:rsidRDefault="00380A63">
      <w:pPr>
        <w:rPr>
          <w:rFonts w:ascii="Arial" w:eastAsia="Times New Roman" w:hAnsi="Arial" w:cstheme="majorBidi"/>
          <w:b/>
          <w:bCs/>
          <w:sz w:val="28"/>
          <w:szCs w:val="28"/>
        </w:rPr>
      </w:pPr>
      <w:r>
        <w:rPr>
          <w:rFonts w:eastAsia="Times New Roman"/>
        </w:rPr>
        <w:br w:type="page"/>
      </w:r>
    </w:p>
    <w:p w:rsidR="00866B23" w:rsidRPr="00341382" w:rsidRDefault="00033087" w:rsidP="005633EA">
      <w:pPr>
        <w:pStyle w:val="Heading1"/>
      </w:pPr>
      <w:bookmarkStart w:id="8" w:name="_Toc341696924"/>
      <w:r>
        <w:rPr>
          <w:rFonts w:eastAsia="Times New Roman"/>
        </w:rPr>
        <w:lastRenderedPageBreak/>
        <w:t xml:space="preserve">2. </w:t>
      </w:r>
      <w:r w:rsidR="0019789D" w:rsidRPr="00341382">
        <w:t xml:space="preserve">Orientation for </w:t>
      </w:r>
      <w:r w:rsidR="00866B23" w:rsidRPr="00341382">
        <w:t xml:space="preserve">the </w:t>
      </w:r>
      <w:r w:rsidR="00436D0A">
        <w:t>r</w:t>
      </w:r>
      <w:r w:rsidR="00866B23" w:rsidRPr="00341382">
        <w:t>eview</w:t>
      </w:r>
      <w:bookmarkEnd w:id="8"/>
    </w:p>
    <w:p w:rsidR="00A249A2" w:rsidRDefault="00A249A2" w:rsidP="005633EA">
      <w:pPr>
        <w:pStyle w:val="Bodytext1"/>
        <w:rPr>
          <w:lang w:eastAsia="en-GB"/>
        </w:rPr>
      </w:pPr>
    </w:p>
    <w:p w:rsidR="00282A2E" w:rsidRDefault="00BE5C1D" w:rsidP="005633EA">
      <w:pPr>
        <w:pStyle w:val="Bodytext1"/>
        <w:rPr>
          <w:rFonts w:cstheme="minorHAnsi"/>
          <w:bCs/>
        </w:rPr>
      </w:pPr>
      <w:r>
        <w:rPr>
          <w:lang w:eastAsia="en-GB"/>
        </w:rPr>
        <w:t>Before presenting the details of the literature review findings, this orientation section</w:t>
      </w:r>
      <w:r w:rsidRPr="0068784E">
        <w:rPr>
          <w:lang w:eastAsia="en-GB"/>
        </w:rPr>
        <w:t xml:space="preserve"> examines the context of </w:t>
      </w:r>
      <w:r w:rsidRPr="00436D0A">
        <w:rPr>
          <w:lang w:eastAsia="en-GB"/>
        </w:rPr>
        <w:t xml:space="preserve">the </w:t>
      </w:r>
      <w:r w:rsidRPr="00564964">
        <w:rPr>
          <w:lang w:eastAsia="en-GB"/>
        </w:rPr>
        <w:t>UNCRPD</w:t>
      </w:r>
      <w:r w:rsidRPr="00436D0A">
        <w:rPr>
          <w:lang w:eastAsia="en-GB"/>
        </w:rPr>
        <w:t>,</w:t>
      </w:r>
      <w:r w:rsidR="005822D3" w:rsidRPr="005822D3">
        <w:rPr>
          <w:rStyle w:val="FootnoteReference"/>
        </w:rPr>
        <w:t xml:space="preserve"> </w:t>
      </w:r>
      <w:r w:rsidR="005822D3">
        <w:rPr>
          <w:rStyle w:val="FootnoteReference"/>
        </w:rPr>
        <w:footnoteReference w:id="2"/>
      </w:r>
      <w:r w:rsidRPr="0068784E">
        <w:rPr>
          <w:lang w:eastAsia="en-GB"/>
        </w:rPr>
        <w:t xml:space="preserve"> in particular </w:t>
      </w:r>
      <w:r w:rsidRPr="00564964">
        <w:rPr>
          <w:b/>
          <w:lang w:eastAsia="en-GB"/>
        </w:rPr>
        <w:t>Article 24</w:t>
      </w:r>
      <w:r w:rsidRPr="0068784E">
        <w:rPr>
          <w:lang w:eastAsia="en-GB"/>
        </w:rPr>
        <w:t xml:space="preserve"> </w:t>
      </w:r>
      <w:r>
        <w:rPr>
          <w:lang w:eastAsia="en-GB"/>
        </w:rPr>
        <w:t>which focuses on education, and</w:t>
      </w:r>
      <w:r w:rsidRPr="0068784E">
        <w:rPr>
          <w:lang w:eastAsia="en-GB"/>
        </w:rPr>
        <w:t xml:space="preserve"> </w:t>
      </w:r>
      <w:r w:rsidR="00033087">
        <w:rPr>
          <w:lang w:eastAsia="en-GB"/>
        </w:rPr>
        <w:t>highlights the origins of key</w:t>
      </w:r>
      <w:r w:rsidRPr="0068784E">
        <w:rPr>
          <w:lang w:eastAsia="en-GB"/>
        </w:rPr>
        <w:t xml:space="preserve"> questions </w:t>
      </w:r>
      <w:r w:rsidR="00033087">
        <w:rPr>
          <w:lang w:eastAsia="en-GB"/>
        </w:rPr>
        <w:t>posed by</w:t>
      </w:r>
      <w:r w:rsidRPr="0068784E">
        <w:rPr>
          <w:lang w:eastAsia="en-GB"/>
        </w:rPr>
        <w:t xml:space="preserve"> the review</w:t>
      </w:r>
      <w:r>
        <w:rPr>
          <w:lang w:eastAsia="en-GB"/>
        </w:rPr>
        <w:t>. This section</w:t>
      </w:r>
      <w:r w:rsidRPr="0068784E">
        <w:rPr>
          <w:lang w:eastAsia="en-GB"/>
        </w:rPr>
        <w:t xml:space="preserve"> </w:t>
      </w:r>
      <w:r w:rsidR="00033087">
        <w:rPr>
          <w:lang w:eastAsia="en-GB"/>
        </w:rPr>
        <w:t xml:space="preserve">further </w:t>
      </w:r>
      <w:r>
        <w:rPr>
          <w:lang w:eastAsia="en-GB"/>
        </w:rPr>
        <w:t xml:space="preserve">looks at the </w:t>
      </w:r>
      <w:r w:rsidRPr="0068784E">
        <w:rPr>
          <w:rFonts w:eastAsia="Calibri" w:cstheme="minorHAnsi"/>
        </w:rPr>
        <w:t>impact of the paradigm shift at the heart of the UNCRPD</w:t>
      </w:r>
      <w:r>
        <w:rPr>
          <w:rFonts w:eastAsia="Calibri" w:cstheme="minorHAnsi"/>
        </w:rPr>
        <w:t>;</w:t>
      </w:r>
      <w:r w:rsidRPr="0068784E">
        <w:rPr>
          <w:rFonts w:eastAsia="Calibri" w:cstheme="minorHAnsi"/>
        </w:rPr>
        <w:t xml:space="preserve"> </w:t>
      </w:r>
      <w:r>
        <w:rPr>
          <w:rFonts w:eastAsia="Calibri" w:cstheme="minorHAnsi"/>
        </w:rPr>
        <w:t xml:space="preserve">the </w:t>
      </w:r>
      <w:r w:rsidRPr="0068784E">
        <w:rPr>
          <w:rFonts w:cstheme="minorHAnsi"/>
        </w:rPr>
        <w:t>application of th</w:t>
      </w:r>
      <w:r>
        <w:rPr>
          <w:rFonts w:cstheme="minorHAnsi"/>
        </w:rPr>
        <w:t>is</w:t>
      </w:r>
      <w:r w:rsidRPr="0068784E">
        <w:rPr>
          <w:rFonts w:cstheme="minorHAnsi"/>
        </w:rPr>
        <w:t xml:space="preserve"> paradigm shift to the education of children with disabilities</w:t>
      </w:r>
      <w:r>
        <w:rPr>
          <w:rFonts w:cstheme="minorHAnsi"/>
        </w:rPr>
        <w:t xml:space="preserve">; </w:t>
      </w:r>
      <w:r w:rsidRPr="0068784E">
        <w:rPr>
          <w:rFonts w:cstheme="minorHAnsi"/>
          <w:bCs/>
        </w:rPr>
        <w:t xml:space="preserve">the need </w:t>
      </w:r>
      <w:r>
        <w:rPr>
          <w:rFonts w:cstheme="minorHAnsi"/>
          <w:bCs/>
        </w:rPr>
        <w:t>for</w:t>
      </w:r>
      <w:r w:rsidRPr="0068784E">
        <w:rPr>
          <w:rFonts w:cstheme="minorHAnsi"/>
          <w:bCs/>
        </w:rPr>
        <w:t xml:space="preserve"> a twin</w:t>
      </w:r>
      <w:r>
        <w:rPr>
          <w:rFonts w:cstheme="minorHAnsi"/>
          <w:bCs/>
        </w:rPr>
        <w:t>-</w:t>
      </w:r>
      <w:r w:rsidRPr="0068784E">
        <w:rPr>
          <w:rFonts w:cstheme="minorHAnsi"/>
          <w:bCs/>
        </w:rPr>
        <w:t>track approach</w:t>
      </w:r>
      <w:r>
        <w:rPr>
          <w:rFonts w:cstheme="minorHAnsi"/>
          <w:bCs/>
        </w:rPr>
        <w:t xml:space="preserve"> </w:t>
      </w:r>
      <w:r w:rsidR="0067339F">
        <w:rPr>
          <w:rFonts w:cstheme="minorHAnsi"/>
          <w:bCs/>
        </w:rPr>
        <w:t>which promotes</w:t>
      </w:r>
      <w:r w:rsidRPr="0068784E">
        <w:rPr>
          <w:rFonts w:cstheme="minorHAnsi"/>
          <w:bCs/>
        </w:rPr>
        <w:t xml:space="preserve"> inclusion in general and </w:t>
      </w:r>
      <w:r>
        <w:rPr>
          <w:rFonts w:cstheme="minorHAnsi"/>
          <w:bCs/>
        </w:rPr>
        <w:t xml:space="preserve">the </w:t>
      </w:r>
      <w:r w:rsidRPr="0068784E">
        <w:rPr>
          <w:rFonts w:cstheme="minorHAnsi"/>
          <w:bCs/>
        </w:rPr>
        <w:t>inclusion of children with disabilities</w:t>
      </w:r>
      <w:r>
        <w:rPr>
          <w:rFonts w:cstheme="minorHAnsi"/>
          <w:bCs/>
        </w:rPr>
        <w:t>; and at whether numbers matter.</w:t>
      </w:r>
    </w:p>
    <w:p w:rsidR="00033087" w:rsidRDefault="00033087" w:rsidP="005633EA">
      <w:pPr>
        <w:pStyle w:val="Bodytext1"/>
      </w:pPr>
    </w:p>
    <w:p w:rsidR="00BE5C1D" w:rsidRPr="0068784E" w:rsidRDefault="00033087" w:rsidP="005633EA">
      <w:pPr>
        <w:pStyle w:val="Heading2"/>
        <w:rPr>
          <w:rFonts w:cstheme="minorHAnsi"/>
        </w:rPr>
      </w:pPr>
      <w:bookmarkStart w:id="9" w:name="_Toc341696925"/>
      <w:r>
        <w:t>2.1. The UNCRPD</w:t>
      </w:r>
      <w:bookmarkEnd w:id="9"/>
    </w:p>
    <w:p w:rsidR="00282A2E" w:rsidRDefault="00D30B85" w:rsidP="005633EA">
      <w:pPr>
        <w:pStyle w:val="Bodytext1"/>
      </w:pPr>
      <w:r w:rsidRPr="00341382">
        <w:t>Over 123</w:t>
      </w:r>
      <w:r w:rsidR="00BF0C82" w:rsidRPr="00341382">
        <w:t xml:space="preserve"> countries around the world and the European Union have ratified the UNCRPD, a binding legal instrument with a specific provision on the right to education and freedom from exploitation, violence and abuse for persons with disabilities. </w:t>
      </w:r>
      <w:r w:rsidR="00BF0C82" w:rsidRPr="00341382">
        <w:rPr>
          <w:b/>
        </w:rPr>
        <w:t>Article 24</w:t>
      </w:r>
      <w:r w:rsidR="00BF0C82" w:rsidRPr="00341382">
        <w:t xml:space="preserve"> of the UNCRPD creates a clear obligation for governments to provide education to children, youth and adults with disabilities on an equal basis with other children, and to provide that education within an inclusive system. </w:t>
      </w:r>
      <w:r w:rsidR="00BF0C82" w:rsidRPr="00341382">
        <w:rPr>
          <w:b/>
        </w:rPr>
        <w:t>Article 24</w:t>
      </w:r>
      <w:r w:rsidR="00BF0C82" w:rsidRPr="00341382">
        <w:t xml:space="preserve"> requires all educators to make reasonable accommodations, and provide the right support and individual programmes of study so that all children with disabilities can be educated to achieve their academic, creative and social potential. </w:t>
      </w:r>
    </w:p>
    <w:p w:rsidR="00282A2E" w:rsidRDefault="00282A2E" w:rsidP="005633EA">
      <w:pPr>
        <w:pStyle w:val="Bodytext1"/>
      </w:pPr>
    </w:p>
    <w:p w:rsidR="00BF0C82" w:rsidRDefault="00BF0C82" w:rsidP="005633EA">
      <w:pPr>
        <w:pStyle w:val="Bodytext1"/>
        <w:rPr>
          <w:color w:val="000000"/>
        </w:rPr>
      </w:pPr>
      <w:r w:rsidRPr="00341382">
        <w:t xml:space="preserve">In addition, </w:t>
      </w:r>
      <w:r w:rsidRPr="00341382">
        <w:rPr>
          <w:b/>
        </w:rPr>
        <w:t>Article 8</w:t>
      </w:r>
      <w:r w:rsidRPr="00341382">
        <w:t xml:space="preserve"> requires all schools to “</w:t>
      </w:r>
      <w:r w:rsidRPr="00341382">
        <w:rPr>
          <w:color w:val="000000"/>
        </w:rPr>
        <w:t>foster at all levels of the education system, including in all children from an early age, an attitude of respect for the rights of persons with disabilities”</w:t>
      </w:r>
      <w:r w:rsidR="00282A2E">
        <w:rPr>
          <w:color w:val="000000"/>
        </w:rPr>
        <w:t>;</w:t>
      </w:r>
      <w:r w:rsidRPr="00341382">
        <w:rPr>
          <w:color w:val="000000"/>
        </w:rPr>
        <w:t xml:space="preserve"> and </w:t>
      </w:r>
      <w:r w:rsidRPr="00341382">
        <w:rPr>
          <w:b/>
          <w:color w:val="000000"/>
        </w:rPr>
        <w:t>Article 9</w:t>
      </w:r>
      <w:r w:rsidRPr="00341382">
        <w:rPr>
          <w:color w:val="000000"/>
        </w:rPr>
        <w:t xml:space="preserve"> requires </w:t>
      </w:r>
      <w:r w:rsidR="00282A2E">
        <w:rPr>
          <w:color w:val="000000"/>
        </w:rPr>
        <w:t>g</w:t>
      </w:r>
      <w:r w:rsidRPr="00341382">
        <w:rPr>
          <w:color w:val="000000"/>
        </w:rPr>
        <w:t xml:space="preserve">overnments to develop full accessibility to environment, transportation, communication and information which includes their education systems. </w:t>
      </w:r>
    </w:p>
    <w:p w:rsidR="00DA2CDB" w:rsidRPr="00341382" w:rsidRDefault="00DA2CDB" w:rsidP="005633EA">
      <w:pPr>
        <w:pStyle w:val="Bodytext1"/>
        <w:rPr>
          <w:color w:val="000000"/>
        </w:rPr>
      </w:pPr>
    </w:p>
    <w:p w:rsidR="00BF0C82" w:rsidRDefault="00BF0C82" w:rsidP="005633EA">
      <w:pPr>
        <w:pStyle w:val="Bodytext1"/>
      </w:pPr>
      <w:r w:rsidRPr="00341382">
        <w:rPr>
          <w:b/>
        </w:rPr>
        <w:t>Article 24(1)</w:t>
      </w:r>
      <w:r w:rsidRPr="00341382">
        <w:t xml:space="preserve"> recognizes the right of persons with disabilities to education and requires an inclusive education system at all levels without discrimination and on the basis of equal opportunities directed to: </w:t>
      </w:r>
    </w:p>
    <w:p w:rsidR="00DA2CDB" w:rsidRPr="00341382" w:rsidRDefault="00DA2CDB" w:rsidP="005633EA">
      <w:pPr>
        <w:pStyle w:val="Bodytext1"/>
      </w:pPr>
    </w:p>
    <w:p w:rsidR="00BF0C82" w:rsidRPr="00341382" w:rsidRDefault="00BF0C82" w:rsidP="005633EA">
      <w:pPr>
        <w:pStyle w:val="Bodytext1"/>
        <w:spacing w:after="120"/>
        <w:ind w:left="567"/>
      </w:pPr>
      <w:r w:rsidRPr="00341382">
        <w:t>“a. The full development of human potential and sense of dignity and self-worth, and the strengthening of respect for human rights, fundamental freedoms and human diversity;</w:t>
      </w:r>
    </w:p>
    <w:p w:rsidR="00BF0C82" w:rsidRPr="00341382" w:rsidRDefault="00BF0C82" w:rsidP="005633EA">
      <w:pPr>
        <w:pStyle w:val="Bodytext1"/>
        <w:spacing w:after="120"/>
        <w:ind w:left="567"/>
      </w:pPr>
      <w:r w:rsidRPr="00341382">
        <w:t>b. The development by persons with disabilities of their personality, talents and creativity, as well as their mental and physical abilities, to their fullest potential;</w:t>
      </w:r>
    </w:p>
    <w:p w:rsidR="00BF0C82" w:rsidRPr="00341382" w:rsidRDefault="00BF0C82" w:rsidP="005633EA">
      <w:pPr>
        <w:pStyle w:val="Bodytext1"/>
        <w:ind w:left="567"/>
      </w:pPr>
      <w:proofErr w:type="gramStart"/>
      <w:r w:rsidRPr="00341382">
        <w:t>c. Enabling persons with disabilities to participate effectively in a free society.”</w:t>
      </w:r>
      <w:proofErr w:type="gramEnd"/>
    </w:p>
    <w:p w:rsidR="00DA2CDB" w:rsidRDefault="00DA2CDB" w:rsidP="005633EA">
      <w:pPr>
        <w:pStyle w:val="Bodytext1"/>
      </w:pPr>
    </w:p>
    <w:p w:rsidR="00BF0C82" w:rsidRDefault="00BF0C82" w:rsidP="005633EA">
      <w:pPr>
        <w:pStyle w:val="Bodytext1"/>
      </w:pPr>
      <w:r w:rsidRPr="00341382">
        <w:t xml:space="preserve">In realizing this right, </w:t>
      </w:r>
      <w:r w:rsidRPr="00341382">
        <w:rPr>
          <w:b/>
        </w:rPr>
        <w:t>Article 24</w:t>
      </w:r>
      <w:r w:rsidR="00DA2CDB">
        <w:rPr>
          <w:b/>
        </w:rPr>
        <w:t>(</w:t>
      </w:r>
      <w:r w:rsidRPr="00341382">
        <w:rPr>
          <w:b/>
        </w:rPr>
        <w:t>2</w:t>
      </w:r>
      <w:r w:rsidR="00DA2CDB">
        <w:rPr>
          <w:b/>
        </w:rPr>
        <w:t>)</w:t>
      </w:r>
      <w:r w:rsidRPr="00341382">
        <w:t xml:space="preserve"> says States Parties shall ensure that:</w:t>
      </w:r>
    </w:p>
    <w:p w:rsidR="00DA2CDB" w:rsidRPr="00341382" w:rsidRDefault="00DA2CDB" w:rsidP="005633EA">
      <w:pPr>
        <w:pStyle w:val="Bodytext1"/>
      </w:pPr>
    </w:p>
    <w:p w:rsidR="00BF0C82" w:rsidRPr="00341382" w:rsidRDefault="00BF0C82" w:rsidP="005633EA">
      <w:pPr>
        <w:pStyle w:val="Bodytext1"/>
        <w:spacing w:after="120"/>
        <w:ind w:left="567"/>
      </w:pPr>
      <w:r w:rsidRPr="00341382">
        <w:t>“</w:t>
      </w:r>
      <w:proofErr w:type="gramStart"/>
      <w:r w:rsidRPr="00341382">
        <w:t>a</w:t>
      </w:r>
      <w:proofErr w:type="gramEnd"/>
      <w:r w:rsidRPr="00341382">
        <w:t xml:space="preserve">) Persons with disabilities are not excluded from the general education system on the basis of disability, and that children with disabilities are not excluded from free and compulsory primary education, or from secondary education, on the basis of disability </w:t>
      </w:r>
    </w:p>
    <w:p w:rsidR="00BF0C82" w:rsidRPr="00341382" w:rsidRDefault="00BF0C82" w:rsidP="005633EA">
      <w:pPr>
        <w:pStyle w:val="Bodytext1"/>
        <w:spacing w:after="120"/>
        <w:ind w:left="567"/>
      </w:pPr>
      <w:r w:rsidRPr="00341382">
        <w:t>b) Persons with disabilities can access an inclusive, quality and free primary education and secondary education on an equal basis with others in the communities in which they live;</w:t>
      </w:r>
    </w:p>
    <w:p w:rsidR="00BF0C82" w:rsidRPr="00341382" w:rsidRDefault="00BF0C82" w:rsidP="005633EA">
      <w:pPr>
        <w:pStyle w:val="Bodytext1"/>
        <w:spacing w:after="120"/>
        <w:ind w:left="567"/>
      </w:pPr>
      <w:r w:rsidRPr="00341382">
        <w:t>c) Reasonable accommodation of the individual's requirements is provided;</w:t>
      </w:r>
    </w:p>
    <w:p w:rsidR="00BF0C82" w:rsidRPr="00341382" w:rsidRDefault="00BF0C82" w:rsidP="005633EA">
      <w:pPr>
        <w:pStyle w:val="Bodytext1"/>
        <w:spacing w:after="120"/>
        <w:ind w:left="567"/>
      </w:pPr>
      <w:r w:rsidRPr="00341382">
        <w:t>d) Persons with disabilities receive the support required, within the general education system, to facilitate their effective education;</w:t>
      </w:r>
    </w:p>
    <w:p w:rsidR="00BF0C82" w:rsidRPr="00341382" w:rsidRDefault="00BF0C82" w:rsidP="005633EA">
      <w:pPr>
        <w:pStyle w:val="Bodytext1"/>
        <w:ind w:left="567"/>
      </w:pPr>
      <w:r w:rsidRPr="00341382">
        <w:lastRenderedPageBreak/>
        <w:t>e) Effective individualized support measures are provided in environments that maximize academic and social development, consistent with the goal of full inclusion.”</w:t>
      </w:r>
    </w:p>
    <w:p w:rsidR="00BF0C82" w:rsidRPr="00341382" w:rsidRDefault="00BF0C82" w:rsidP="005633EA">
      <w:pPr>
        <w:pStyle w:val="Bodytext1"/>
      </w:pPr>
    </w:p>
    <w:p w:rsidR="00BF0C82" w:rsidRPr="00DE01A2" w:rsidRDefault="00BF0C82" w:rsidP="00DE01A2">
      <w:pPr>
        <w:pStyle w:val="Bodytext1"/>
      </w:pPr>
      <w:r w:rsidRPr="00DE01A2">
        <w:t xml:space="preserve">This raises the question: </w:t>
      </w:r>
      <w:r w:rsidRPr="00DE01A2">
        <w:rPr>
          <w:rFonts w:cstheme="minorHAnsi"/>
        </w:rPr>
        <w:t>How</w:t>
      </w:r>
      <w:r w:rsidRPr="00DE01A2">
        <w:t xml:space="preserve"> are teachers being educated to achieve the general commitment to inclusion and 2a-e above?</w:t>
      </w:r>
    </w:p>
    <w:p w:rsidR="00033087" w:rsidRDefault="00033087" w:rsidP="005633EA">
      <w:pPr>
        <w:pStyle w:val="Bodytext1"/>
      </w:pPr>
    </w:p>
    <w:p w:rsidR="00BF0C82" w:rsidRDefault="00BF0C82" w:rsidP="005633EA">
      <w:pPr>
        <w:pStyle w:val="Bodytext1"/>
      </w:pPr>
      <w:r w:rsidRPr="00341382">
        <w:t xml:space="preserve">The UNCRPD </w:t>
      </w:r>
      <w:r w:rsidRPr="00341382">
        <w:rPr>
          <w:b/>
        </w:rPr>
        <w:t>Article 24(4)</w:t>
      </w:r>
      <w:r w:rsidRPr="00341382">
        <w:t xml:space="preserve"> has the following to say about teachers:</w:t>
      </w:r>
    </w:p>
    <w:p w:rsidR="00DA2CDB" w:rsidRPr="00341382" w:rsidRDefault="00DA2CDB" w:rsidP="005633EA">
      <w:pPr>
        <w:pStyle w:val="Bodytext1"/>
        <w:rPr>
          <w:b/>
          <w:bCs/>
        </w:rPr>
      </w:pPr>
    </w:p>
    <w:p w:rsidR="00BF0C82" w:rsidRDefault="00BF0C82" w:rsidP="005633EA">
      <w:pPr>
        <w:pStyle w:val="Bodytext1"/>
        <w:ind w:left="567"/>
      </w:pPr>
      <w:r w:rsidRPr="00341382">
        <w:t>“In order to help ensure the realization of this right, States Parties shall take appropriate measures to employ teachers, including teachers with disabilities, who are qualified in sign language and/or Braille, and to train professionals and staff who work at all levels of education. Such training shall incorporate disability awareness and the use of appropriate augmentative and alternative modes, means and formats of communication, educational techniques and materials to support persons with disabilities.”</w:t>
      </w:r>
      <w:r w:rsidR="00B81CE5" w:rsidRPr="00341382">
        <w:t xml:space="preserve"> </w:t>
      </w:r>
      <w:r w:rsidR="00C7606E">
        <w:t>(</w:t>
      </w:r>
      <w:r w:rsidR="00B81CE5" w:rsidRPr="00341382">
        <w:t>United Nations</w:t>
      </w:r>
      <w:r w:rsidR="00C7606E">
        <w:t xml:space="preserve"> (UN)</w:t>
      </w:r>
      <w:r w:rsidR="00B81CE5" w:rsidRPr="00341382">
        <w:t>, 2006</w:t>
      </w:r>
      <w:r w:rsidR="00C7606E">
        <w:t>)</w:t>
      </w:r>
    </w:p>
    <w:p w:rsidR="00DA2CDB" w:rsidRPr="00341382" w:rsidRDefault="00DA2CDB" w:rsidP="005633EA">
      <w:pPr>
        <w:pStyle w:val="Bodytext1"/>
      </w:pPr>
    </w:p>
    <w:p w:rsidR="001B2F21" w:rsidRDefault="00BF0C82" w:rsidP="005633EA">
      <w:pPr>
        <w:pStyle w:val="Bodytext1"/>
      </w:pPr>
      <w:r w:rsidRPr="00341382">
        <w:t>Th</w:t>
      </w:r>
      <w:r w:rsidR="007C7149">
        <w:t>e above</w:t>
      </w:r>
      <w:r w:rsidRPr="00341382">
        <w:t xml:space="preserve"> paragraph suggest</w:t>
      </w:r>
      <w:r w:rsidR="007C7149">
        <w:t>s</w:t>
      </w:r>
      <w:r w:rsidRPr="00341382">
        <w:t xml:space="preserve"> four key questions arising from this commitment:</w:t>
      </w:r>
    </w:p>
    <w:p w:rsidR="007C7149" w:rsidRPr="00341382" w:rsidRDefault="007C7149" w:rsidP="005633EA">
      <w:pPr>
        <w:pStyle w:val="Bodytext1"/>
      </w:pPr>
    </w:p>
    <w:p w:rsidR="001B2F21" w:rsidRDefault="001B2F21" w:rsidP="001B2F21">
      <w:pPr>
        <w:pStyle w:val="ListParagraph"/>
        <w:numPr>
          <w:ilvl w:val="0"/>
          <w:numId w:val="4"/>
        </w:numPr>
        <w:rPr>
          <w:rFonts w:eastAsiaTheme="minorHAnsi" w:cstheme="minorBidi"/>
          <w:color w:val="auto"/>
          <w:szCs w:val="24"/>
          <w:lang w:val="en-GB" w:eastAsia="en-US"/>
        </w:rPr>
      </w:pPr>
      <w:r>
        <w:rPr>
          <w:rFonts w:eastAsiaTheme="minorHAnsi" w:cstheme="minorBidi"/>
          <w:color w:val="auto"/>
          <w:szCs w:val="24"/>
          <w:lang w:val="en-GB" w:eastAsia="en-US"/>
        </w:rPr>
        <w:t>Most importantly, w</w:t>
      </w:r>
      <w:r w:rsidRPr="001B2F21">
        <w:rPr>
          <w:rFonts w:eastAsiaTheme="minorHAnsi" w:cstheme="minorBidi"/>
          <w:color w:val="auto"/>
          <w:szCs w:val="24"/>
          <w:lang w:val="en-GB" w:eastAsia="en-US"/>
        </w:rPr>
        <w:t>hat is being done to train all teachers in disability awareness</w:t>
      </w:r>
      <w:r>
        <w:rPr>
          <w:rFonts w:eastAsiaTheme="minorHAnsi" w:cstheme="minorBidi"/>
          <w:color w:val="auto"/>
          <w:szCs w:val="24"/>
          <w:lang w:val="en-GB" w:eastAsia="en-US"/>
        </w:rPr>
        <w:t>/equality</w:t>
      </w:r>
      <w:r w:rsidRPr="001B2F21">
        <w:rPr>
          <w:rFonts w:eastAsiaTheme="minorHAnsi" w:cstheme="minorBidi"/>
          <w:color w:val="auto"/>
          <w:szCs w:val="24"/>
          <w:lang w:val="en-GB" w:eastAsia="en-US"/>
        </w:rPr>
        <w:t>?</w:t>
      </w:r>
    </w:p>
    <w:p w:rsidR="001B2F21" w:rsidRPr="001B2F21" w:rsidRDefault="001B2F21" w:rsidP="001B2F21">
      <w:pPr>
        <w:pStyle w:val="ListParagraph"/>
        <w:rPr>
          <w:rFonts w:eastAsiaTheme="minorHAnsi" w:cstheme="minorBidi"/>
          <w:color w:val="auto"/>
          <w:szCs w:val="24"/>
          <w:lang w:val="en-GB" w:eastAsia="en-US"/>
        </w:rPr>
      </w:pPr>
      <w:r>
        <w:rPr>
          <w:rFonts w:eastAsiaTheme="minorHAnsi" w:cstheme="minorBidi"/>
          <w:color w:val="auto"/>
          <w:szCs w:val="24"/>
          <w:lang w:val="en-GB" w:eastAsia="en-US"/>
        </w:rPr>
        <w:t>And then three others that need to be developed within a clear understanding of disability equality.</w:t>
      </w:r>
    </w:p>
    <w:p w:rsidR="00BF0C82" w:rsidRPr="00DE01A2" w:rsidRDefault="00BF0C82" w:rsidP="00784233">
      <w:pPr>
        <w:pStyle w:val="Bodytext1"/>
        <w:numPr>
          <w:ilvl w:val="0"/>
          <w:numId w:val="4"/>
        </w:numPr>
      </w:pPr>
      <w:r w:rsidRPr="00DE01A2">
        <w:t>What is being done to train and employ teachers who are qualified in sign language and Braille?</w:t>
      </w:r>
    </w:p>
    <w:p w:rsidR="00BF0C82" w:rsidRPr="00DE01A2" w:rsidRDefault="00BF0C82" w:rsidP="00784233">
      <w:pPr>
        <w:pStyle w:val="Bodytext1"/>
        <w:numPr>
          <w:ilvl w:val="0"/>
          <w:numId w:val="4"/>
        </w:numPr>
      </w:pPr>
      <w:r w:rsidRPr="00DE01A2">
        <w:t>What is being done to employ teachers with disabilities?</w:t>
      </w:r>
    </w:p>
    <w:p w:rsidR="00BF0C82" w:rsidRPr="00DE01A2" w:rsidRDefault="00BF0C82" w:rsidP="00784233">
      <w:pPr>
        <w:pStyle w:val="Bodytext1"/>
        <w:numPr>
          <w:ilvl w:val="0"/>
          <w:numId w:val="4"/>
        </w:numPr>
      </w:pPr>
      <w:r w:rsidRPr="00DE01A2">
        <w:t>What is being done to train all teachers in the use of a) appropriate augmentative and alternative modes, means and formats of communication, b) educational techniques and materials to support persons with disabilities?</w:t>
      </w:r>
    </w:p>
    <w:p w:rsidR="00033087" w:rsidRDefault="00033087" w:rsidP="005633EA">
      <w:pPr>
        <w:pStyle w:val="Bodytext1"/>
      </w:pPr>
    </w:p>
    <w:p w:rsidR="00BF0C82" w:rsidRDefault="00BF0C82" w:rsidP="005633EA">
      <w:pPr>
        <w:pStyle w:val="Bodytext1"/>
      </w:pPr>
      <w:r w:rsidRPr="00341382">
        <w:t xml:space="preserve">Furthermore, </w:t>
      </w:r>
      <w:r w:rsidRPr="00341382">
        <w:rPr>
          <w:b/>
        </w:rPr>
        <w:t>Article 32</w:t>
      </w:r>
      <w:r w:rsidRPr="00341382">
        <w:t xml:space="preserve"> on International Cooperation commits State</w:t>
      </w:r>
      <w:r w:rsidR="007C7149">
        <w:t>s</w:t>
      </w:r>
      <w:r w:rsidRPr="00341382">
        <w:t xml:space="preserve"> </w:t>
      </w:r>
      <w:r w:rsidR="007C7149">
        <w:t>P</w:t>
      </w:r>
      <w:r w:rsidRPr="00341382">
        <w:t>arties to providing financial and technical assistance for the realization of the above.</w:t>
      </w:r>
      <w:r w:rsidR="00223365" w:rsidRPr="00341382">
        <w:t xml:space="preserve"> </w:t>
      </w:r>
      <w:r w:rsidRPr="00341382">
        <w:t>There should also be “effective measures in this regard, between and among States and, as appropriate, in partnership with relevant international and regional organizations and civil society, in particular organizations of persons with disabilities. Such measures could include, inter alia:</w:t>
      </w:r>
    </w:p>
    <w:p w:rsidR="007C7149" w:rsidRPr="00341382" w:rsidRDefault="007C7149" w:rsidP="005633EA">
      <w:pPr>
        <w:pStyle w:val="Bodytext1"/>
      </w:pPr>
    </w:p>
    <w:p w:rsidR="00BF0C82" w:rsidRPr="00341382" w:rsidRDefault="00BF0C82" w:rsidP="005633EA">
      <w:pPr>
        <w:pStyle w:val="Bodytext1"/>
        <w:ind w:left="567"/>
      </w:pPr>
      <w:r w:rsidRPr="00341382">
        <w:t>a) Ensuring that international cooperation, including international development programmes, is inclusive of and accessible to persons with disabilities;</w:t>
      </w:r>
    </w:p>
    <w:p w:rsidR="00BF0C82" w:rsidRPr="00341382" w:rsidRDefault="00BF0C82" w:rsidP="005633EA">
      <w:pPr>
        <w:pStyle w:val="Bodytext1"/>
        <w:ind w:left="567"/>
        <w:rPr>
          <w:b/>
        </w:rPr>
      </w:pPr>
      <w:r w:rsidRPr="00341382">
        <w:t>b) </w:t>
      </w:r>
      <w:r w:rsidRPr="00341382">
        <w:rPr>
          <w:b/>
        </w:rPr>
        <w:t>Facilitating and supporting capacity-building, including through the exchange and sharing of information, experiences, training programmes and best practices;</w:t>
      </w:r>
    </w:p>
    <w:p w:rsidR="00BF0C82" w:rsidRPr="00341382" w:rsidRDefault="00BF0C82" w:rsidP="005633EA">
      <w:pPr>
        <w:pStyle w:val="Bodytext1"/>
        <w:ind w:left="567"/>
      </w:pPr>
      <w:r w:rsidRPr="00341382">
        <w:t>c) Facilitating cooperation in research and access to scientific and technical knowledge;</w:t>
      </w:r>
    </w:p>
    <w:p w:rsidR="00BF0C82" w:rsidRPr="00341382" w:rsidRDefault="00BF0C82" w:rsidP="005633EA">
      <w:pPr>
        <w:pStyle w:val="Bodytext1"/>
        <w:ind w:left="567"/>
      </w:pPr>
      <w:proofErr w:type="gramStart"/>
      <w:r w:rsidRPr="00341382">
        <w:t>d) Providing, as appropriate, technical and economic assistance, including by facilitating access to and sharing of accessible and assistive technologies, and through the transfer of technologies”.</w:t>
      </w:r>
      <w:proofErr w:type="gramEnd"/>
      <w:r w:rsidRPr="00341382">
        <w:t xml:space="preserve"> </w:t>
      </w:r>
    </w:p>
    <w:p w:rsidR="007C7149" w:rsidRDefault="007C7149" w:rsidP="005633EA">
      <w:pPr>
        <w:pStyle w:val="Bodytext1"/>
      </w:pPr>
    </w:p>
    <w:p w:rsidR="00BF0C82" w:rsidRDefault="00BF0C82" w:rsidP="005633EA">
      <w:pPr>
        <w:pStyle w:val="Bodytext1"/>
      </w:pPr>
      <w:r w:rsidRPr="00341382">
        <w:t>The above commitment is very relevant to examining bi-lateral and multi-lateral programmes supporting the development of teacher capacity for educating children with disabilities.</w:t>
      </w:r>
    </w:p>
    <w:p w:rsidR="007C7149" w:rsidRPr="00341382" w:rsidRDefault="007C7149" w:rsidP="005633EA">
      <w:pPr>
        <w:pStyle w:val="Bodytext1"/>
      </w:pPr>
    </w:p>
    <w:p w:rsidR="002B2E82" w:rsidRDefault="00866B23" w:rsidP="005633EA">
      <w:pPr>
        <w:pStyle w:val="Bodytext1"/>
      </w:pPr>
      <w:r w:rsidRPr="00341382">
        <w:t>The</w:t>
      </w:r>
      <w:r w:rsidR="007C7149">
        <w:t xml:space="preserve"> questions we are asking now a</w:t>
      </w:r>
      <w:r w:rsidRPr="00341382">
        <w:t>re not new questions. In 1994</w:t>
      </w:r>
      <w:r w:rsidR="007C7149">
        <w:t>,</w:t>
      </w:r>
      <w:r w:rsidRPr="00341382">
        <w:t xml:space="preserve"> 94 countries and 20 international </w:t>
      </w:r>
      <w:r w:rsidR="007C7149">
        <w:t>a</w:t>
      </w:r>
      <w:r w:rsidRPr="00341382">
        <w:t xml:space="preserve">gencies got together to ensure children with disabilities were not left out of the then relatively new commitment </w:t>
      </w:r>
      <w:r w:rsidR="007C7149">
        <w:t>to</w:t>
      </w:r>
      <w:r w:rsidRPr="00341382">
        <w:t xml:space="preserve"> Education for All</w:t>
      </w:r>
      <w:r w:rsidR="00CA0C80">
        <w:t xml:space="preserve"> </w:t>
      </w:r>
      <w:r w:rsidR="00CA0C80" w:rsidRPr="00BF67FB">
        <w:t>(EFA)</w:t>
      </w:r>
      <w:r w:rsidR="007C7149" w:rsidRPr="00BF67FB">
        <w:t xml:space="preserve"> </w:t>
      </w:r>
      <w:r w:rsidRPr="00BF67FB">
        <w:t>(UNESCO 1990).</w:t>
      </w:r>
      <w:r w:rsidRPr="00341382">
        <w:t xml:space="preserve"> </w:t>
      </w:r>
      <w:r w:rsidR="007C7149">
        <w:t>T</w:t>
      </w:r>
      <w:r w:rsidRPr="00341382">
        <w:t xml:space="preserve">he Framework for Action adopted in Salamanca </w:t>
      </w:r>
      <w:r w:rsidR="007C7149">
        <w:t xml:space="preserve">18 years ago raised </w:t>
      </w:r>
      <w:r w:rsidRPr="00341382">
        <w:t xml:space="preserve">many of the points </w:t>
      </w:r>
      <w:r w:rsidR="007C7149">
        <w:t>being addressed by the current literature review</w:t>
      </w:r>
      <w:r w:rsidRPr="00341382">
        <w:t>.</w:t>
      </w:r>
      <w:r w:rsidR="007C7149">
        <w:t xml:space="preserve"> For instance </w:t>
      </w:r>
      <w:r w:rsidR="003578DC">
        <w:t>it states that:</w:t>
      </w:r>
      <w:r w:rsidR="005A0C7A" w:rsidRPr="00341382">
        <w:t xml:space="preserve"> </w:t>
      </w:r>
    </w:p>
    <w:p w:rsidR="002B2E82" w:rsidRDefault="002B2E82" w:rsidP="005633EA">
      <w:pPr>
        <w:pStyle w:val="Bodytext1"/>
      </w:pPr>
    </w:p>
    <w:p w:rsidR="00223365" w:rsidRPr="005633EA" w:rsidRDefault="005A0C7A" w:rsidP="005633EA">
      <w:pPr>
        <w:pStyle w:val="Bodytext1"/>
        <w:ind w:left="567"/>
        <w:rPr>
          <w:rFonts w:cstheme="minorHAnsi"/>
        </w:rPr>
      </w:pPr>
      <w:proofErr w:type="gramStart"/>
      <w:r w:rsidRPr="005633EA">
        <w:rPr>
          <w:rFonts w:cstheme="minorHAnsi"/>
        </w:rPr>
        <w:t xml:space="preserve">“Appropriate preparation </w:t>
      </w:r>
      <w:r w:rsidR="003578DC" w:rsidRPr="005633EA">
        <w:rPr>
          <w:rFonts w:cstheme="minorHAnsi"/>
        </w:rPr>
        <w:t xml:space="preserve">[which it subsequently specifies] </w:t>
      </w:r>
      <w:r w:rsidRPr="005633EA">
        <w:rPr>
          <w:rFonts w:cstheme="minorHAnsi"/>
        </w:rPr>
        <w:t>of all educational personnel stands out as a key factor in promoting progress towards inclusive schools</w:t>
      </w:r>
      <w:r w:rsidR="003578DC" w:rsidRPr="005633EA">
        <w:rPr>
          <w:rFonts w:cstheme="minorHAnsi"/>
        </w:rPr>
        <w:t>.</w:t>
      </w:r>
      <w:proofErr w:type="gramEnd"/>
      <w:r w:rsidR="003578DC" w:rsidRPr="005633EA">
        <w:rPr>
          <w:rFonts w:cstheme="minorHAnsi"/>
        </w:rPr>
        <w:t xml:space="preserve"> </w:t>
      </w:r>
      <w:r w:rsidRPr="005633EA">
        <w:rPr>
          <w:rFonts w:cstheme="minorHAnsi"/>
        </w:rPr>
        <w:t>Furthermore, the importance of recruiting teachers with disabilities who can serve as role models for children with disabilities is increasingly recognized”.</w:t>
      </w:r>
      <w:r w:rsidR="007C7149" w:rsidRPr="005633EA">
        <w:rPr>
          <w:rStyle w:val="FootnoteReference"/>
          <w:rFonts w:cstheme="minorHAnsi"/>
        </w:rPr>
        <w:footnoteReference w:id="3"/>
      </w:r>
    </w:p>
    <w:p w:rsidR="0019789D" w:rsidRPr="00341382" w:rsidRDefault="0019789D" w:rsidP="005633EA">
      <w:pPr>
        <w:pStyle w:val="Bodytext1"/>
      </w:pPr>
    </w:p>
    <w:p w:rsidR="005A0C7A" w:rsidRPr="00341382" w:rsidRDefault="006A602A" w:rsidP="005633EA">
      <w:pPr>
        <w:pStyle w:val="Bodytext1"/>
      </w:pPr>
      <w:r w:rsidRPr="00341382">
        <w:t>Despite agreement</w:t>
      </w:r>
      <w:r w:rsidR="003578DC">
        <w:t>s made</w:t>
      </w:r>
      <w:r w:rsidRPr="00341382">
        <w:t xml:space="preserve"> at the </w:t>
      </w:r>
      <w:r w:rsidR="003578DC">
        <w:t xml:space="preserve">Salamanca </w:t>
      </w:r>
      <w:r w:rsidRPr="00341382">
        <w:t>conference</w:t>
      </w:r>
      <w:r w:rsidR="003578DC">
        <w:t>,</w:t>
      </w:r>
      <w:r w:rsidRPr="00341382">
        <w:t xml:space="preserve"> the inclusion of children</w:t>
      </w:r>
      <w:r w:rsidR="003578DC">
        <w:t xml:space="preserve"> with disabilities</w:t>
      </w:r>
      <w:r w:rsidRPr="00341382">
        <w:t xml:space="preserve"> in mainstream education school systems, with some notable exceptions of promising practice, has remained an elusive goal</w:t>
      </w:r>
      <w:r w:rsidR="003578DC">
        <w:t>.</w:t>
      </w:r>
      <w:r w:rsidRPr="00341382">
        <w:t xml:space="preserve"> </w:t>
      </w:r>
      <w:r w:rsidR="005A0C7A" w:rsidRPr="00341382">
        <w:t>There are many reasons, but prime amongst them has been a failure</w:t>
      </w:r>
      <w:r w:rsidR="001B2F21">
        <w:t xml:space="preserve"> of political will</w:t>
      </w:r>
      <w:r w:rsidR="005A0C7A" w:rsidRPr="00341382">
        <w:t xml:space="preserve"> to recognise the nature and resilience of the oppression people with disabilities experience around the world in many different cultural manifestations. Th</w:t>
      </w:r>
      <w:r w:rsidR="00033087">
        <w:t>e current literature review th</w:t>
      </w:r>
      <w:r w:rsidR="005A0C7A" w:rsidRPr="00341382">
        <w:t>erefore</w:t>
      </w:r>
      <w:r w:rsidR="00033087">
        <w:t xml:space="preserve"> starts</w:t>
      </w:r>
      <w:r w:rsidR="005A0C7A" w:rsidRPr="00341382">
        <w:t xml:space="preserve"> </w:t>
      </w:r>
      <w:r w:rsidR="00033087">
        <w:t>by</w:t>
      </w:r>
      <w:r w:rsidR="00033087" w:rsidRPr="00341382">
        <w:t xml:space="preserve"> </w:t>
      </w:r>
      <w:r w:rsidR="005A0C7A" w:rsidRPr="00341382">
        <w:t>examining different conceptions of disability and their impact on educational thinking and practice.</w:t>
      </w:r>
    </w:p>
    <w:p w:rsidR="0019789D" w:rsidRPr="00341382" w:rsidRDefault="0019789D" w:rsidP="00BF020A">
      <w:pPr>
        <w:pStyle w:val="Bodytext1"/>
        <w:rPr>
          <w:rFonts w:eastAsia="Calibri"/>
        </w:rPr>
      </w:pPr>
    </w:p>
    <w:p w:rsidR="00BF0C82" w:rsidRPr="00CD5CCE" w:rsidRDefault="00033087" w:rsidP="00CD5CCE">
      <w:pPr>
        <w:pStyle w:val="Heading2"/>
      </w:pPr>
      <w:bookmarkStart w:id="10" w:name="_Toc341696926"/>
      <w:r w:rsidRPr="00CD5CCE">
        <w:t xml:space="preserve">2.2. </w:t>
      </w:r>
      <w:r w:rsidR="00956759" w:rsidRPr="00CD5CCE">
        <w:t xml:space="preserve">Impact </w:t>
      </w:r>
      <w:r w:rsidR="0032011A" w:rsidRPr="00CD5CCE">
        <w:t xml:space="preserve">of the </w:t>
      </w:r>
      <w:r w:rsidRPr="00CD5CCE">
        <w:t>p</w:t>
      </w:r>
      <w:r w:rsidR="0032011A" w:rsidRPr="00CD5CCE">
        <w:t xml:space="preserve">aradigm </w:t>
      </w:r>
      <w:r w:rsidRPr="00CD5CCE">
        <w:t>s</w:t>
      </w:r>
      <w:r w:rsidR="0032011A" w:rsidRPr="00CD5CCE">
        <w:t xml:space="preserve">hift </w:t>
      </w:r>
      <w:r w:rsidRPr="00CD5CCE">
        <w:t>a</w:t>
      </w:r>
      <w:r w:rsidR="0032011A" w:rsidRPr="00CD5CCE">
        <w:t xml:space="preserve">t </w:t>
      </w:r>
      <w:r w:rsidRPr="00CD5CCE">
        <w:t>t</w:t>
      </w:r>
      <w:r w:rsidR="0032011A" w:rsidRPr="00CD5CCE">
        <w:t xml:space="preserve">he </w:t>
      </w:r>
      <w:r w:rsidRPr="00CD5CCE">
        <w:t>h</w:t>
      </w:r>
      <w:r w:rsidR="0032011A" w:rsidRPr="00CD5CCE">
        <w:t>eart of t</w:t>
      </w:r>
      <w:r w:rsidR="006252F1" w:rsidRPr="00CD5CCE">
        <w:t xml:space="preserve">he </w:t>
      </w:r>
      <w:r w:rsidR="00D30B85" w:rsidRPr="00CD5CCE">
        <w:t>UNCRPD</w:t>
      </w:r>
      <w:bookmarkEnd w:id="10"/>
    </w:p>
    <w:p w:rsidR="002B2E82" w:rsidRDefault="002B2E82" w:rsidP="002B2E82">
      <w:pPr>
        <w:pStyle w:val="Bodytext1"/>
        <w:ind w:left="567"/>
        <w:rPr>
          <w:bCs/>
        </w:rPr>
      </w:pPr>
      <w:r w:rsidRPr="00307F6E">
        <w:rPr>
          <w:i/>
        </w:rPr>
        <w:t>“</w:t>
      </w:r>
      <w:r w:rsidRPr="002B2E82">
        <w:t xml:space="preserve">A paradigm is an ideology or frame of reference. It is the way one perceives, understands or interprets a topic or issue….Paradigms are so ingrained they seem ‘natural’. </w:t>
      </w:r>
      <w:proofErr w:type="gramStart"/>
      <w:r w:rsidRPr="002B2E82">
        <w:t xml:space="preserve">They are the primary source of attitudes and actions” </w:t>
      </w:r>
      <w:r>
        <w:t>(</w:t>
      </w:r>
      <w:proofErr w:type="spellStart"/>
      <w:r w:rsidRPr="00BF67FB">
        <w:rPr>
          <w:bCs/>
        </w:rPr>
        <w:t>Baglieri</w:t>
      </w:r>
      <w:proofErr w:type="spellEnd"/>
      <w:r w:rsidRPr="00BF67FB">
        <w:rPr>
          <w:bCs/>
        </w:rPr>
        <w:t xml:space="preserve"> and Shapiro,</w:t>
      </w:r>
      <w:r w:rsidRPr="00BF67FB">
        <w:t xml:space="preserve"> 2012,</w:t>
      </w:r>
      <w:r>
        <w:rPr>
          <w:bCs/>
        </w:rPr>
        <w:t xml:space="preserve"> </w:t>
      </w:r>
      <w:r w:rsidRPr="00341382">
        <w:rPr>
          <w:bCs/>
        </w:rPr>
        <w:t>p</w:t>
      </w:r>
      <w:r>
        <w:rPr>
          <w:bCs/>
        </w:rPr>
        <w:t>.</w:t>
      </w:r>
      <w:r w:rsidRPr="00341382">
        <w:rPr>
          <w:bCs/>
        </w:rPr>
        <w:t>20</w:t>
      </w:r>
      <w:r>
        <w:rPr>
          <w:bCs/>
        </w:rPr>
        <w:t>).</w:t>
      </w:r>
      <w:proofErr w:type="gramEnd"/>
    </w:p>
    <w:p w:rsidR="002B2E82" w:rsidRDefault="002B2E82" w:rsidP="005830C3">
      <w:pPr>
        <w:pStyle w:val="Bodytext1"/>
      </w:pPr>
    </w:p>
    <w:p w:rsidR="00D37892" w:rsidRDefault="00D37892" w:rsidP="005830C3">
      <w:pPr>
        <w:pStyle w:val="Bodytext1"/>
        <w:rPr>
          <w:rFonts w:cstheme="minorHAnsi"/>
        </w:rPr>
      </w:pPr>
      <w:r w:rsidRPr="00341382">
        <w:t>It is hard to over-emphasise the importance of the paradigm shift contained at the heart of the UNCRP</w:t>
      </w:r>
      <w:r w:rsidR="001B2F21">
        <w:t>D</w:t>
      </w:r>
      <w:r w:rsidRPr="00341382">
        <w:t>.</w:t>
      </w:r>
      <w:r w:rsidR="00D9565A">
        <w:t xml:space="preserve"> </w:t>
      </w:r>
      <w:r w:rsidR="002B2E82">
        <w:rPr>
          <w:rFonts w:cstheme="minorHAnsi"/>
        </w:rPr>
        <w:t>Th</w:t>
      </w:r>
      <w:r w:rsidRPr="00341382">
        <w:rPr>
          <w:rFonts w:cstheme="minorHAnsi"/>
        </w:rPr>
        <w:t xml:space="preserve">is </w:t>
      </w:r>
      <w:r w:rsidR="005822D3">
        <w:rPr>
          <w:rFonts w:cstheme="minorHAnsi"/>
        </w:rPr>
        <w:t>literature r</w:t>
      </w:r>
      <w:r w:rsidRPr="00341382">
        <w:rPr>
          <w:rFonts w:cstheme="minorHAnsi"/>
        </w:rPr>
        <w:t xml:space="preserve">eview </w:t>
      </w:r>
      <w:r w:rsidR="00D9565A">
        <w:rPr>
          <w:rFonts w:cstheme="minorHAnsi"/>
        </w:rPr>
        <w:t>is</w:t>
      </w:r>
      <w:r w:rsidRPr="00341382">
        <w:rPr>
          <w:rFonts w:cstheme="minorHAnsi"/>
        </w:rPr>
        <w:t xml:space="preserve"> ground</w:t>
      </w:r>
      <w:r w:rsidR="00450ACC" w:rsidRPr="00341382">
        <w:rPr>
          <w:rFonts w:cstheme="minorHAnsi"/>
        </w:rPr>
        <w:t>ed on the understanding that th</w:t>
      </w:r>
      <w:r w:rsidR="00D9565A">
        <w:rPr>
          <w:rFonts w:cstheme="minorHAnsi"/>
        </w:rPr>
        <w:t>e</w:t>
      </w:r>
      <w:r w:rsidRPr="00341382">
        <w:rPr>
          <w:rFonts w:cstheme="minorHAnsi"/>
        </w:rPr>
        <w:t xml:space="preserve"> paradigm shift underlying the UNCRPD </w:t>
      </w:r>
      <w:r w:rsidR="00450ACC" w:rsidRPr="00341382">
        <w:rPr>
          <w:rFonts w:cstheme="minorHAnsi"/>
        </w:rPr>
        <w:t xml:space="preserve">is central to understanding how to educate children with disabilities. The shift </w:t>
      </w:r>
      <w:r w:rsidRPr="00341382">
        <w:rPr>
          <w:rFonts w:cstheme="minorHAnsi"/>
        </w:rPr>
        <w:t xml:space="preserve">– from a traditional/medical model approach to </w:t>
      </w:r>
      <w:r w:rsidR="00450ACC" w:rsidRPr="00341382">
        <w:rPr>
          <w:rFonts w:cstheme="minorHAnsi"/>
        </w:rPr>
        <w:t>a social/human rights model – needs to be</w:t>
      </w:r>
      <w:r w:rsidRPr="00341382">
        <w:rPr>
          <w:rFonts w:cstheme="minorHAnsi"/>
        </w:rPr>
        <w:t xml:space="preserve"> clearly understood and reflected in education. The </w:t>
      </w:r>
      <w:r w:rsidR="00450ACC" w:rsidRPr="00341382">
        <w:rPr>
          <w:rFonts w:cstheme="minorHAnsi"/>
        </w:rPr>
        <w:t xml:space="preserve">UNCRPD </w:t>
      </w:r>
      <w:r w:rsidRPr="00341382">
        <w:rPr>
          <w:rFonts w:cstheme="minorHAnsi"/>
        </w:rPr>
        <w:t>marks a change in attitudes and approaches to persons with disabilities. It takes to a new level the movement away from viewing persons with disabilities as ‘objects’ of charity, medical treatment and social protection, and towards viewing persons with disabilities as ‘subjects’ with rights, who are capable of claiming those rights and making decisions about their lives based on their free and informed consent, and who are active members of society</w:t>
      </w:r>
      <w:r w:rsidR="005822D3">
        <w:rPr>
          <w:rFonts w:cstheme="minorHAnsi"/>
        </w:rPr>
        <w:t xml:space="preserve"> </w:t>
      </w:r>
      <w:r w:rsidR="00956759" w:rsidRPr="00341382">
        <w:rPr>
          <w:rFonts w:cstheme="minorHAnsi"/>
        </w:rPr>
        <w:t>(</w:t>
      </w:r>
      <w:r w:rsidR="006A602A" w:rsidRPr="00BF67FB">
        <w:rPr>
          <w:rFonts w:cstheme="minorHAnsi"/>
        </w:rPr>
        <w:t>UN</w:t>
      </w:r>
      <w:r w:rsidR="00D9565A" w:rsidRPr="00BF67FB">
        <w:rPr>
          <w:rFonts w:cstheme="minorHAnsi"/>
        </w:rPr>
        <w:t>,</w:t>
      </w:r>
      <w:r w:rsidR="006A602A" w:rsidRPr="00BF67FB">
        <w:rPr>
          <w:rFonts w:cstheme="minorHAnsi"/>
        </w:rPr>
        <w:t xml:space="preserve"> 2006</w:t>
      </w:r>
      <w:r w:rsidR="005822D3" w:rsidRPr="00BF67FB">
        <w:rPr>
          <w:rFonts w:cstheme="minorHAnsi"/>
        </w:rPr>
        <w:t>;</w:t>
      </w:r>
      <w:r w:rsidR="00BF020A" w:rsidRPr="00BF67FB">
        <w:rPr>
          <w:rStyle w:val="FootnoteReference"/>
          <w:rFonts w:cstheme="minorHAnsi"/>
        </w:rPr>
        <w:footnoteReference w:id="4"/>
      </w:r>
      <w:r w:rsidR="006A602A" w:rsidRPr="00BF67FB">
        <w:rPr>
          <w:rFonts w:cstheme="minorHAnsi"/>
        </w:rPr>
        <w:t xml:space="preserve"> </w:t>
      </w:r>
      <w:r w:rsidR="00BF67FB">
        <w:rPr>
          <w:rFonts w:cstheme="minorHAnsi"/>
        </w:rPr>
        <w:t>UN</w:t>
      </w:r>
      <w:r w:rsidR="00956759" w:rsidRPr="00BF67FB">
        <w:rPr>
          <w:rFonts w:cstheme="minorHAnsi"/>
        </w:rPr>
        <w:t>DESA</w:t>
      </w:r>
      <w:r w:rsidR="00D9565A" w:rsidRPr="00BF67FB">
        <w:rPr>
          <w:rFonts w:cstheme="minorHAnsi"/>
        </w:rPr>
        <w:t>,</w:t>
      </w:r>
      <w:r w:rsidR="00956759" w:rsidRPr="00BF67FB">
        <w:rPr>
          <w:rFonts w:cstheme="minorHAnsi"/>
        </w:rPr>
        <w:t xml:space="preserve"> 2012</w:t>
      </w:r>
      <w:r w:rsidR="00956759" w:rsidRPr="00341382">
        <w:rPr>
          <w:rFonts w:cstheme="minorHAnsi"/>
        </w:rPr>
        <w:t>)</w:t>
      </w:r>
      <w:r w:rsidR="005822D3">
        <w:rPr>
          <w:rFonts w:cstheme="minorHAnsi"/>
        </w:rPr>
        <w:t>.</w:t>
      </w:r>
    </w:p>
    <w:p w:rsidR="00D9565A" w:rsidRPr="00341382" w:rsidRDefault="00D9565A" w:rsidP="005830C3">
      <w:pPr>
        <w:pStyle w:val="Bodytext1"/>
      </w:pPr>
    </w:p>
    <w:p w:rsidR="009044FC" w:rsidRPr="00F20975" w:rsidRDefault="00D9565A" w:rsidP="009044FC">
      <w:pPr>
        <w:pStyle w:val="Bodytext1"/>
      </w:pPr>
      <w:r w:rsidRPr="00BF67FB">
        <w:t>The paradigm shift was f</w:t>
      </w:r>
      <w:r w:rsidR="00175C7A" w:rsidRPr="00BF67FB">
        <w:t xml:space="preserve">irst formulated by </w:t>
      </w:r>
      <w:r w:rsidR="00C40D8B" w:rsidRPr="00BF67FB">
        <w:t>Union of Physically Im</w:t>
      </w:r>
      <w:r w:rsidR="001B2F85" w:rsidRPr="00BF67FB">
        <w:t xml:space="preserve">paired </w:t>
      </w:r>
      <w:proofErr w:type="gramStart"/>
      <w:r w:rsidR="001B2F85" w:rsidRPr="00BF67FB">
        <w:t>Against</w:t>
      </w:r>
      <w:proofErr w:type="gramEnd"/>
      <w:r w:rsidR="001B2F85" w:rsidRPr="00BF67FB">
        <w:t xml:space="preserve"> Segregation </w:t>
      </w:r>
      <w:r w:rsidRPr="00BF67FB">
        <w:t>(</w:t>
      </w:r>
      <w:r w:rsidR="00175C7A" w:rsidRPr="00BF67FB">
        <w:t>UPIAS</w:t>
      </w:r>
      <w:r w:rsidRPr="00BF67FB">
        <w:t xml:space="preserve">, </w:t>
      </w:r>
      <w:r w:rsidR="00175C7A" w:rsidRPr="00BF67FB">
        <w:t>197</w:t>
      </w:r>
      <w:r w:rsidR="008C3DAB" w:rsidRPr="00BF67FB">
        <w:t>6</w:t>
      </w:r>
      <w:r w:rsidR="005822D3" w:rsidRPr="00BF67FB">
        <w:t>),</w:t>
      </w:r>
      <w:r w:rsidR="008C3DAB" w:rsidRPr="00BF67FB">
        <w:rPr>
          <w:rStyle w:val="FootnoteReference"/>
        </w:rPr>
        <w:footnoteReference w:id="5"/>
      </w:r>
      <w:r w:rsidR="00175C7A" w:rsidRPr="00BF67FB">
        <w:t xml:space="preserve"> an organi</w:t>
      </w:r>
      <w:r w:rsidRPr="00BF67FB">
        <w:t>za</w:t>
      </w:r>
      <w:r w:rsidR="00175C7A" w:rsidRPr="00BF67FB">
        <w:t>tion of disability activists</w:t>
      </w:r>
      <w:r w:rsidRPr="00BF67FB">
        <w:t>. T</w:t>
      </w:r>
      <w:r w:rsidR="00175C7A" w:rsidRPr="00BF67FB">
        <w:t xml:space="preserve">hey asserted: “Disability is something </w:t>
      </w:r>
      <w:r w:rsidR="00175C7A" w:rsidRPr="00BF67FB">
        <w:rPr>
          <w:iCs/>
        </w:rPr>
        <w:t xml:space="preserve">imposed </w:t>
      </w:r>
      <w:r w:rsidR="00175C7A" w:rsidRPr="00BF67FB">
        <w:t>on top of our impairment by the way we are unnecessarily isolated and excluded from full participation in society. Disabled people are therefore an oppressed group in society”</w:t>
      </w:r>
      <w:r w:rsidR="008C3DAB" w:rsidRPr="00BF67FB">
        <w:t xml:space="preserve"> </w:t>
      </w:r>
      <w:r w:rsidR="00AA6693" w:rsidRPr="00BF67FB">
        <w:t>(ibid, p.4</w:t>
      </w:r>
      <w:proofErr w:type="gramStart"/>
      <w:r w:rsidR="00AA6693" w:rsidRPr="00BF67FB">
        <w:t>)</w:t>
      </w:r>
      <w:r w:rsidR="008C3DAB" w:rsidRPr="00BF67FB">
        <w:rPr>
          <w:color w:val="FF0000"/>
        </w:rPr>
        <w:t xml:space="preserve"> </w:t>
      </w:r>
      <w:r w:rsidR="00175C7A" w:rsidRPr="00BF67FB">
        <w:t>.</w:t>
      </w:r>
      <w:proofErr w:type="gramEnd"/>
      <w:r w:rsidR="001B2F85" w:rsidRPr="00BF67FB">
        <w:rPr>
          <w:i/>
        </w:rPr>
        <w:t xml:space="preserve"> </w:t>
      </w:r>
      <w:r w:rsidR="001B2F85" w:rsidRPr="00BF67FB">
        <w:t>By 1981</w:t>
      </w:r>
      <w:r w:rsidRPr="00BF67FB">
        <w:t>,</w:t>
      </w:r>
      <w:r w:rsidR="001B2F85" w:rsidRPr="00BF67FB">
        <w:t xml:space="preserve"> Disabled People</w:t>
      </w:r>
      <w:r w:rsidR="0067339F" w:rsidRPr="00BF67FB">
        <w:t>’s</w:t>
      </w:r>
      <w:r w:rsidR="001B2F85" w:rsidRPr="00BF67FB">
        <w:t xml:space="preserve"> International (DPI)</w:t>
      </w:r>
      <w:r w:rsidR="001B2F85" w:rsidRPr="00341382">
        <w:t xml:space="preserve"> had adopted this approach for all disabled people</w:t>
      </w:r>
      <w:r w:rsidR="001B2F21">
        <w:t>,</w:t>
      </w:r>
      <w:r w:rsidR="001B2F85" w:rsidRPr="00341382">
        <w:t xml:space="preserve"> making the strong distinction </w:t>
      </w:r>
      <w:r w:rsidR="001B2F85" w:rsidRPr="00F20975">
        <w:t>between impairment and disability.</w:t>
      </w:r>
      <w:r w:rsidR="00C40D8B" w:rsidRPr="00F20975">
        <w:t xml:space="preserve"> DPI was</w:t>
      </w:r>
      <w:r w:rsidR="001B2F85" w:rsidRPr="00F20975">
        <w:t xml:space="preserve"> the first international organisation controlled a</w:t>
      </w:r>
      <w:r w:rsidR="00B81CE5" w:rsidRPr="00F20975">
        <w:t>nd run by disabled people (</w:t>
      </w:r>
      <w:proofErr w:type="spellStart"/>
      <w:r w:rsidR="00B81CE5" w:rsidRPr="00F20975">
        <w:t>Drie</w:t>
      </w:r>
      <w:r w:rsidR="001B2F85" w:rsidRPr="00F20975">
        <w:t>ger</w:t>
      </w:r>
      <w:proofErr w:type="spellEnd"/>
      <w:r w:rsidR="001B2F85" w:rsidRPr="00F20975">
        <w:t>, 1989</w:t>
      </w:r>
      <w:r w:rsidR="00AA6693" w:rsidRPr="00F20975">
        <w:t>. p.2).</w:t>
      </w:r>
      <w:r w:rsidR="001B2F85" w:rsidRPr="00F20975">
        <w:t xml:space="preserve"> </w:t>
      </w:r>
      <w:r w:rsidR="009044FC" w:rsidRPr="00F20975">
        <w:t xml:space="preserve">Barnes develops this point stating “Increasingly in recent years disabled people have come to recognise that the term 'disability' represents a complex system </w:t>
      </w:r>
      <w:r w:rsidR="005822D3">
        <w:t>“</w:t>
      </w:r>
      <w:r w:rsidR="009044FC" w:rsidRPr="00F20975">
        <w:t xml:space="preserve">of social restrictions imposed on people with impairments by a highly discriminatory society” </w:t>
      </w:r>
      <w:r w:rsidR="00F20975" w:rsidRPr="00F20975">
        <w:t>(</w:t>
      </w:r>
      <w:r w:rsidR="00F20975" w:rsidRPr="00BF67FB">
        <w:t>Barnes,</w:t>
      </w:r>
      <w:r w:rsidR="005822D3" w:rsidRPr="00BF67FB">
        <w:t xml:space="preserve"> </w:t>
      </w:r>
      <w:r w:rsidR="00F20975" w:rsidRPr="00BF67FB">
        <w:t>1991</w:t>
      </w:r>
      <w:r w:rsidR="005822D3" w:rsidRPr="00BF67FB">
        <w:t>,</w:t>
      </w:r>
      <w:r w:rsidR="00F20975" w:rsidRPr="00F20975">
        <w:t xml:space="preserve"> </w:t>
      </w:r>
      <w:r w:rsidR="009044FC" w:rsidRPr="00F20975">
        <w:t>p</w:t>
      </w:r>
      <w:r w:rsidR="005822D3">
        <w:t>.</w:t>
      </w:r>
      <w:r w:rsidR="009044FC" w:rsidRPr="00F20975">
        <w:t>1</w:t>
      </w:r>
      <w:r w:rsidR="00F20975" w:rsidRPr="00F20975">
        <w:t>)</w:t>
      </w:r>
    </w:p>
    <w:p w:rsidR="009044FC" w:rsidRPr="00F20975" w:rsidRDefault="009044FC" w:rsidP="009044FC">
      <w:pPr>
        <w:pStyle w:val="Bodytext1"/>
      </w:pPr>
    </w:p>
    <w:p w:rsidR="009044FC" w:rsidRPr="00F20975" w:rsidRDefault="009044FC" w:rsidP="009044FC">
      <w:pPr>
        <w:pStyle w:val="Bodytext1"/>
      </w:pPr>
      <w:r w:rsidRPr="00F20975">
        <w:t>Drawing on DPI</w:t>
      </w:r>
      <w:r w:rsidR="005822D3">
        <w:t>’s work,</w:t>
      </w:r>
      <w:r w:rsidRPr="00F20975">
        <w:t xml:space="preserve"> Barnes puts forward a two</w:t>
      </w:r>
      <w:r w:rsidR="00F20975" w:rsidRPr="00F20975">
        <w:t>-</w:t>
      </w:r>
      <w:r w:rsidRPr="00F20975">
        <w:t>fold definition</w:t>
      </w:r>
      <w:r w:rsidR="00F20975" w:rsidRPr="00F20975">
        <w:t>:</w:t>
      </w:r>
      <w:r w:rsidRPr="00F20975">
        <w:t xml:space="preserve"> </w:t>
      </w:r>
    </w:p>
    <w:p w:rsidR="009044FC" w:rsidRPr="00F20975" w:rsidRDefault="00F20975" w:rsidP="00F20975">
      <w:pPr>
        <w:pStyle w:val="Bodytext1"/>
        <w:ind w:left="720"/>
      </w:pPr>
      <w:r>
        <w:lastRenderedPageBreak/>
        <w:t>“</w:t>
      </w:r>
      <w:r w:rsidR="009044FC" w:rsidRPr="00564964">
        <w:rPr>
          <w:i/>
        </w:rPr>
        <w:t>I</w:t>
      </w:r>
      <w:r w:rsidR="009044FC" w:rsidRPr="00F20975">
        <w:rPr>
          <w:i/>
        </w:rPr>
        <w:t xml:space="preserve">mpairment </w:t>
      </w:r>
      <w:r w:rsidR="009044FC" w:rsidRPr="00F20975">
        <w:t>is the functional limitat</w:t>
      </w:r>
      <w:r w:rsidR="00C7606E">
        <w:t>i</w:t>
      </w:r>
      <w:r w:rsidR="009044FC" w:rsidRPr="00F20975">
        <w:t>on within the individual caused by physical, mental or sensory impairment.</w:t>
      </w:r>
    </w:p>
    <w:p w:rsidR="009044FC" w:rsidRPr="00F20975" w:rsidRDefault="009044FC" w:rsidP="00F20975">
      <w:pPr>
        <w:pStyle w:val="Bodytext1"/>
        <w:ind w:left="720"/>
      </w:pPr>
      <w:r w:rsidRPr="00F20975">
        <w:rPr>
          <w:i/>
        </w:rPr>
        <w:t>Disability</w:t>
      </w:r>
      <w:r w:rsidRPr="00F20975">
        <w:t xml:space="preserve"> is the loss or limitation of opportunities to take part in the normal life of the community on an equal level with others due to physical and social barriers</w:t>
      </w:r>
      <w:r w:rsidR="00F20975">
        <w:t>”</w:t>
      </w:r>
      <w:r w:rsidR="00C7606E">
        <w:t xml:space="preserve"> (</w:t>
      </w:r>
      <w:r w:rsidR="00F20975" w:rsidRPr="00F20975">
        <w:t>ibid</w:t>
      </w:r>
      <w:proofErr w:type="gramStart"/>
      <w:r w:rsidR="00C7606E">
        <w:t>,</w:t>
      </w:r>
      <w:r w:rsidR="00F20975" w:rsidRPr="00F20975">
        <w:t xml:space="preserve">  p</w:t>
      </w:r>
      <w:r w:rsidR="00C7606E">
        <w:t>.</w:t>
      </w:r>
      <w:r w:rsidR="00F20975" w:rsidRPr="00F20975">
        <w:t>2</w:t>
      </w:r>
      <w:proofErr w:type="gramEnd"/>
      <w:r w:rsidR="00C7606E">
        <w:t>)</w:t>
      </w:r>
      <w:r w:rsidR="00F20975" w:rsidRPr="00F20975">
        <w:t>.</w:t>
      </w:r>
    </w:p>
    <w:p w:rsidR="00F20975" w:rsidRDefault="00F20975" w:rsidP="000C1BD9">
      <w:pPr>
        <w:pStyle w:val="Bodytext1"/>
        <w:rPr>
          <w:iCs/>
          <w:color w:val="000000"/>
        </w:rPr>
      </w:pPr>
    </w:p>
    <w:p w:rsidR="009044FC" w:rsidRDefault="009044FC" w:rsidP="000C1BD9">
      <w:pPr>
        <w:pStyle w:val="Bodytext1"/>
        <w:rPr>
          <w:iCs/>
          <w:color w:val="000000"/>
        </w:rPr>
      </w:pPr>
      <w:r>
        <w:rPr>
          <w:iCs/>
          <w:color w:val="000000"/>
        </w:rPr>
        <w:t>Barnes points out t</w:t>
      </w:r>
      <w:r w:rsidRPr="009044FC">
        <w:rPr>
          <w:iCs/>
          <w:color w:val="000000"/>
        </w:rPr>
        <w:t>he difference between these definitions and those proposed by DPI is that DPI uses the terms 'disability' and 'handicap' in place of 'impairment' and 'disability', because of their wider currency at the international level. In some languages direct translations of the word 'impairment' have a profoundly negative meaning</w:t>
      </w:r>
      <w:r w:rsidR="00F20975">
        <w:rPr>
          <w:iCs/>
          <w:color w:val="000000"/>
        </w:rPr>
        <w:t>, but the difference in meaning is clear in both formulations.</w:t>
      </w:r>
      <w:r>
        <w:rPr>
          <w:iCs/>
          <w:color w:val="000000"/>
        </w:rPr>
        <w:t xml:space="preserve"> </w:t>
      </w:r>
    </w:p>
    <w:p w:rsidR="009044FC" w:rsidRDefault="009044FC" w:rsidP="000C1BD9">
      <w:pPr>
        <w:pStyle w:val="Bodytext1"/>
        <w:rPr>
          <w:iCs/>
          <w:color w:val="000000"/>
        </w:rPr>
      </w:pPr>
    </w:p>
    <w:p w:rsidR="002B2E82" w:rsidRPr="00341382" w:rsidRDefault="00C40D8B" w:rsidP="000C1BD9">
      <w:pPr>
        <w:pStyle w:val="Bodytext1"/>
        <w:rPr>
          <w:iCs/>
          <w:color w:val="000000"/>
        </w:rPr>
      </w:pPr>
      <w:r w:rsidRPr="00341382">
        <w:rPr>
          <w:iCs/>
          <w:color w:val="000000"/>
        </w:rPr>
        <w:t>Although the Ad Hoc Committee</w:t>
      </w:r>
      <w:r w:rsidR="00C6169A" w:rsidRPr="00341382">
        <w:rPr>
          <w:iCs/>
          <w:color w:val="000000"/>
        </w:rPr>
        <w:t xml:space="preserve"> of the UNCRPD</w:t>
      </w:r>
      <w:r w:rsidRPr="00341382">
        <w:rPr>
          <w:iCs/>
          <w:color w:val="000000"/>
        </w:rPr>
        <w:t>, in which both</w:t>
      </w:r>
      <w:r w:rsidR="00634AB4">
        <w:rPr>
          <w:iCs/>
          <w:color w:val="000000"/>
        </w:rPr>
        <w:t xml:space="preserve"> </w:t>
      </w:r>
      <w:r w:rsidR="001B2F21">
        <w:rPr>
          <w:iCs/>
          <w:color w:val="000000"/>
        </w:rPr>
        <w:t xml:space="preserve">the </w:t>
      </w:r>
      <w:r w:rsidR="00634AB4" w:rsidRPr="00341382">
        <w:t>International Disability Alliance</w:t>
      </w:r>
      <w:r w:rsidRPr="00341382">
        <w:rPr>
          <w:iCs/>
          <w:color w:val="000000"/>
        </w:rPr>
        <w:t xml:space="preserve"> </w:t>
      </w:r>
      <w:r w:rsidR="00634AB4">
        <w:rPr>
          <w:iCs/>
          <w:color w:val="000000"/>
        </w:rPr>
        <w:t>(</w:t>
      </w:r>
      <w:r w:rsidRPr="00BF67FB">
        <w:rPr>
          <w:iCs/>
          <w:color w:val="000000"/>
        </w:rPr>
        <w:t>IDA</w:t>
      </w:r>
      <w:r w:rsidR="00634AB4" w:rsidRPr="00BF67FB">
        <w:rPr>
          <w:iCs/>
          <w:color w:val="000000"/>
        </w:rPr>
        <w:t>)</w:t>
      </w:r>
      <w:r w:rsidRPr="00341382">
        <w:rPr>
          <w:iCs/>
          <w:color w:val="000000"/>
        </w:rPr>
        <w:t xml:space="preserve"> and DPI and many other </w:t>
      </w:r>
      <w:r w:rsidR="00C6169A" w:rsidRPr="00341382">
        <w:rPr>
          <w:iCs/>
          <w:color w:val="000000"/>
        </w:rPr>
        <w:t>DPOs were involved</w:t>
      </w:r>
      <w:r w:rsidR="002B2E82">
        <w:rPr>
          <w:iCs/>
          <w:color w:val="000000"/>
        </w:rPr>
        <w:t>,</w:t>
      </w:r>
      <w:r w:rsidR="00C6169A" w:rsidRPr="00341382">
        <w:rPr>
          <w:iCs/>
          <w:color w:val="000000"/>
        </w:rPr>
        <w:t xml:space="preserve"> </w:t>
      </w:r>
      <w:r w:rsidRPr="00341382">
        <w:rPr>
          <w:iCs/>
          <w:color w:val="000000"/>
        </w:rPr>
        <w:t>chose not to define disabi</w:t>
      </w:r>
      <w:r w:rsidR="00C6169A" w:rsidRPr="00341382">
        <w:rPr>
          <w:iCs/>
          <w:color w:val="000000"/>
        </w:rPr>
        <w:t>lity specifically</w:t>
      </w:r>
      <w:r w:rsidR="002B2E82">
        <w:rPr>
          <w:iCs/>
          <w:color w:val="000000"/>
        </w:rPr>
        <w:t xml:space="preserve"> when it drafted the UNCRPD</w:t>
      </w:r>
      <w:r w:rsidR="00C6169A" w:rsidRPr="00341382">
        <w:rPr>
          <w:iCs/>
          <w:color w:val="000000"/>
        </w:rPr>
        <w:t>, they did</w:t>
      </w:r>
      <w:r w:rsidR="00956759" w:rsidRPr="00341382">
        <w:rPr>
          <w:iCs/>
          <w:color w:val="000000"/>
        </w:rPr>
        <w:t xml:space="preserve"> </w:t>
      </w:r>
      <w:r w:rsidR="002B2E82">
        <w:rPr>
          <w:iCs/>
          <w:color w:val="000000"/>
        </w:rPr>
        <w:t>ensure</w:t>
      </w:r>
      <w:r w:rsidR="002B2E82" w:rsidRPr="00341382">
        <w:rPr>
          <w:iCs/>
          <w:color w:val="000000"/>
        </w:rPr>
        <w:t xml:space="preserve"> </w:t>
      </w:r>
      <w:r w:rsidR="00956759" w:rsidRPr="00341382">
        <w:rPr>
          <w:iCs/>
          <w:color w:val="000000"/>
        </w:rPr>
        <w:t xml:space="preserve">the </w:t>
      </w:r>
      <w:r w:rsidR="002B2E82">
        <w:rPr>
          <w:iCs/>
          <w:color w:val="000000"/>
        </w:rPr>
        <w:t>entire</w:t>
      </w:r>
      <w:r w:rsidR="00956759" w:rsidRPr="00341382">
        <w:rPr>
          <w:iCs/>
          <w:color w:val="000000"/>
        </w:rPr>
        <w:t xml:space="preserve"> UNCRPD </w:t>
      </w:r>
      <w:proofErr w:type="gramStart"/>
      <w:r w:rsidR="002B2E82">
        <w:rPr>
          <w:iCs/>
          <w:color w:val="000000"/>
        </w:rPr>
        <w:t>had</w:t>
      </w:r>
      <w:r w:rsidR="00956759" w:rsidRPr="00341382">
        <w:rPr>
          <w:iCs/>
          <w:color w:val="000000"/>
        </w:rPr>
        <w:t xml:space="preserve"> </w:t>
      </w:r>
      <w:r w:rsidRPr="00341382">
        <w:rPr>
          <w:iCs/>
          <w:color w:val="000000"/>
        </w:rPr>
        <w:t xml:space="preserve"> a</w:t>
      </w:r>
      <w:proofErr w:type="gramEnd"/>
      <w:r w:rsidRPr="00341382">
        <w:rPr>
          <w:iCs/>
          <w:color w:val="000000"/>
        </w:rPr>
        <w:t xml:space="preserve"> strong steer towards this social model thinking</w:t>
      </w:r>
      <w:r w:rsidR="002B2E82">
        <w:rPr>
          <w:iCs/>
          <w:color w:val="000000"/>
        </w:rPr>
        <w:t>. They</w:t>
      </w:r>
      <w:r w:rsidR="00956759" w:rsidRPr="00341382">
        <w:rPr>
          <w:iCs/>
          <w:color w:val="000000"/>
        </w:rPr>
        <w:t xml:space="preserve"> specifically recognised this </w:t>
      </w:r>
      <w:r w:rsidRPr="00341382">
        <w:rPr>
          <w:iCs/>
          <w:color w:val="000000"/>
        </w:rPr>
        <w:t xml:space="preserve">in the </w:t>
      </w:r>
      <w:r w:rsidR="00C7606E">
        <w:rPr>
          <w:b/>
          <w:iCs/>
          <w:color w:val="000000"/>
        </w:rPr>
        <w:t>P</w:t>
      </w:r>
      <w:r w:rsidRPr="00564964">
        <w:rPr>
          <w:b/>
          <w:iCs/>
          <w:color w:val="000000"/>
        </w:rPr>
        <w:t>reamble</w:t>
      </w:r>
      <w:r w:rsidRPr="00341382">
        <w:rPr>
          <w:iCs/>
          <w:color w:val="000000"/>
        </w:rPr>
        <w:t xml:space="preserve"> and </w:t>
      </w:r>
      <w:r w:rsidRPr="00564964">
        <w:rPr>
          <w:b/>
          <w:iCs/>
          <w:color w:val="000000"/>
        </w:rPr>
        <w:t>Article</w:t>
      </w:r>
      <w:r w:rsidR="002B2E82" w:rsidRPr="00564964">
        <w:rPr>
          <w:b/>
          <w:iCs/>
          <w:color w:val="000000"/>
        </w:rPr>
        <w:t xml:space="preserve"> </w:t>
      </w:r>
      <w:r w:rsidRPr="00564964">
        <w:rPr>
          <w:b/>
          <w:iCs/>
          <w:color w:val="000000"/>
        </w:rPr>
        <w:t>1</w:t>
      </w:r>
      <w:r w:rsidRPr="00341382">
        <w:rPr>
          <w:iCs/>
          <w:color w:val="000000"/>
        </w:rPr>
        <w:t>.</w:t>
      </w:r>
    </w:p>
    <w:p w:rsidR="00C40D8B" w:rsidRPr="000C1BD9" w:rsidRDefault="00956759" w:rsidP="000C1BD9">
      <w:pPr>
        <w:shd w:val="clear" w:color="auto" w:fill="FFFFFF"/>
        <w:spacing w:before="100" w:beforeAutospacing="1" w:after="100" w:afterAutospacing="1"/>
        <w:ind w:left="720"/>
        <w:rPr>
          <w:sz w:val="24"/>
          <w:szCs w:val="24"/>
        </w:rPr>
      </w:pPr>
      <w:r w:rsidRPr="000C1BD9">
        <w:rPr>
          <w:sz w:val="24"/>
          <w:szCs w:val="24"/>
        </w:rPr>
        <w:t>“</w:t>
      </w:r>
      <w:r w:rsidR="00C40D8B" w:rsidRPr="000C1BD9">
        <w:rPr>
          <w:sz w:val="24"/>
          <w:szCs w:val="24"/>
        </w:rPr>
        <w:t>Recognizing that disability is an evolving concept and that disability results from the interaction between persons with impairments and attitudinal and environmental barriers that hinders their full and effective participation in society on an equal basis with others”, (Preamble)</w:t>
      </w:r>
    </w:p>
    <w:p w:rsidR="0097101B" w:rsidRPr="00BF67FB" w:rsidRDefault="00C40D8B" w:rsidP="000C1BD9">
      <w:pPr>
        <w:shd w:val="clear" w:color="auto" w:fill="FFFFFF"/>
        <w:spacing w:before="100" w:beforeAutospacing="1" w:after="100" w:afterAutospacing="1"/>
        <w:ind w:left="720"/>
        <w:rPr>
          <w:sz w:val="24"/>
          <w:szCs w:val="24"/>
        </w:rPr>
      </w:pPr>
      <w:r w:rsidRPr="000C1BD9">
        <w:rPr>
          <w:sz w:val="24"/>
          <w:szCs w:val="24"/>
        </w:rPr>
        <w:t>“Persons with disabilities include those who have long-term physical, mental, intellectual or sensory impairments which in interaction with various barriers may hinder their full and effective par</w:t>
      </w:r>
      <w:r w:rsidRPr="00BF67FB">
        <w:rPr>
          <w:sz w:val="24"/>
          <w:szCs w:val="24"/>
        </w:rPr>
        <w:t>ticipation in society on an equal basis with others.” (Article 1</w:t>
      </w:r>
      <w:r w:rsidR="002B2E82" w:rsidRPr="00BF67FB">
        <w:rPr>
          <w:sz w:val="24"/>
          <w:szCs w:val="24"/>
        </w:rPr>
        <w:t>,</w:t>
      </w:r>
      <w:r w:rsidRPr="00BF67FB">
        <w:rPr>
          <w:sz w:val="24"/>
          <w:szCs w:val="24"/>
        </w:rPr>
        <w:t xml:space="preserve"> UN, 2006)</w:t>
      </w:r>
    </w:p>
    <w:p w:rsidR="00AA6693" w:rsidRDefault="006C4641" w:rsidP="000C1BD9">
      <w:pPr>
        <w:pStyle w:val="Bodytext1"/>
      </w:pPr>
      <w:r w:rsidRPr="00BF67FB">
        <w:t xml:space="preserve">As Oliver </w:t>
      </w:r>
      <w:r w:rsidR="002B2E82" w:rsidRPr="00BF67FB">
        <w:t>(</w:t>
      </w:r>
      <w:r w:rsidRPr="00BF67FB">
        <w:t>1990</w:t>
      </w:r>
      <w:r w:rsidR="002B2E82" w:rsidRPr="00BF67FB">
        <w:t>, p.</w:t>
      </w:r>
      <w:r w:rsidR="000C1BD9" w:rsidRPr="00BF67FB">
        <w:t xml:space="preserve"> </w:t>
      </w:r>
      <w:r w:rsidR="002B2E82" w:rsidRPr="00BF67FB">
        <w:t>xiv</w:t>
      </w:r>
      <w:r w:rsidR="002B2E82">
        <w:t>)</w:t>
      </w:r>
      <w:r w:rsidRPr="00341382">
        <w:t xml:space="preserve"> declares</w:t>
      </w:r>
      <w:r w:rsidR="00AA6693">
        <w:t>:</w:t>
      </w:r>
    </w:p>
    <w:p w:rsidR="00AA6693" w:rsidRDefault="00AA6693" w:rsidP="000C1BD9">
      <w:pPr>
        <w:pStyle w:val="Bodytext1"/>
      </w:pPr>
    </w:p>
    <w:p w:rsidR="006C4641" w:rsidRPr="00341382" w:rsidRDefault="006C4641" w:rsidP="00DE01A2">
      <w:pPr>
        <w:pStyle w:val="Bodytext1"/>
        <w:ind w:left="567"/>
      </w:pPr>
      <w:r w:rsidRPr="00341382">
        <w:t>“All disabled people experience disability as social restriction, whether these restrictions occur as a consequence of inaccessible built environments, questionable notions of intelligence and social competence, the inability of the general public to use sign language, the lack of reading material in Braille or hostile public attitudes to people with non-visible disabilities”.</w:t>
      </w:r>
    </w:p>
    <w:p w:rsidR="009B5AE6" w:rsidRDefault="009B5AE6" w:rsidP="000C1BD9">
      <w:pPr>
        <w:pStyle w:val="Bodytext1"/>
        <w:rPr>
          <w:lang w:eastAsia="en-GB"/>
        </w:rPr>
      </w:pPr>
    </w:p>
    <w:p w:rsidR="00E04435" w:rsidRPr="00DE01A2" w:rsidRDefault="006C4641" w:rsidP="000C1BD9">
      <w:pPr>
        <w:pStyle w:val="Bodytext1"/>
        <w:rPr>
          <w:color w:val="000000" w:themeColor="text1"/>
        </w:rPr>
      </w:pPr>
      <w:r w:rsidRPr="00341382">
        <w:rPr>
          <w:lang w:eastAsia="en-GB"/>
        </w:rPr>
        <w:t>In the Unite</w:t>
      </w:r>
      <w:r w:rsidR="00C6169A" w:rsidRPr="00341382">
        <w:rPr>
          <w:lang w:eastAsia="en-GB"/>
        </w:rPr>
        <w:t>d Kingdom</w:t>
      </w:r>
      <w:r w:rsidR="009B5AE6">
        <w:rPr>
          <w:lang w:eastAsia="en-GB"/>
        </w:rPr>
        <w:t xml:space="preserve"> </w:t>
      </w:r>
      <w:r w:rsidR="009B5AE6" w:rsidRPr="00BF67FB">
        <w:rPr>
          <w:lang w:eastAsia="en-GB"/>
        </w:rPr>
        <w:t>(UK)</w:t>
      </w:r>
      <w:r w:rsidR="00B17D6D" w:rsidRPr="00BF67FB">
        <w:rPr>
          <w:lang w:eastAsia="en-GB"/>
        </w:rPr>
        <w:t>,</w:t>
      </w:r>
      <w:r w:rsidR="00C6169A" w:rsidRPr="00BF67FB">
        <w:rPr>
          <w:lang w:eastAsia="en-GB"/>
        </w:rPr>
        <w:t xml:space="preserve"> formulations and practice </w:t>
      </w:r>
      <w:r w:rsidRPr="00BF67FB">
        <w:rPr>
          <w:lang w:eastAsia="en-GB"/>
        </w:rPr>
        <w:t>grew out of the thinking of the Disability Movement</w:t>
      </w:r>
      <w:r w:rsidR="00C6169A" w:rsidRPr="00BF67FB">
        <w:rPr>
          <w:lang w:eastAsia="en-GB"/>
        </w:rPr>
        <w:t>,</w:t>
      </w:r>
      <w:r w:rsidRPr="00BF67FB">
        <w:rPr>
          <w:lang w:eastAsia="en-GB"/>
        </w:rPr>
        <w:t xml:space="preserve"> which saw disability as a socially and historically created oppression and developed the </w:t>
      </w:r>
      <w:r w:rsidR="001B204C" w:rsidRPr="00BF67FB">
        <w:rPr>
          <w:lang w:eastAsia="en-GB"/>
        </w:rPr>
        <w:t>s</w:t>
      </w:r>
      <w:r w:rsidRPr="00BF67FB">
        <w:rPr>
          <w:lang w:eastAsia="en-GB"/>
        </w:rPr>
        <w:t xml:space="preserve">ocial </w:t>
      </w:r>
      <w:r w:rsidR="001B204C" w:rsidRPr="00BF67FB">
        <w:rPr>
          <w:lang w:eastAsia="en-GB"/>
        </w:rPr>
        <w:t>m</w:t>
      </w:r>
      <w:r w:rsidRPr="00BF67FB">
        <w:rPr>
          <w:lang w:eastAsia="en-GB"/>
        </w:rPr>
        <w:t xml:space="preserve">odel of disability </w:t>
      </w:r>
      <w:r w:rsidR="00B17D6D" w:rsidRPr="00BF67FB">
        <w:rPr>
          <w:lang w:eastAsia="en-GB"/>
        </w:rPr>
        <w:t>(</w:t>
      </w:r>
      <w:r w:rsidRPr="00BF67FB">
        <w:rPr>
          <w:lang w:eastAsia="en-GB"/>
        </w:rPr>
        <w:t>UPIAS</w:t>
      </w:r>
      <w:r w:rsidR="00B17D6D" w:rsidRPr="00BF67FB">
        <w:rPr>
          <w:lang w:eastAsia="en-GB"/>
        </w:rPr>
        <w:t>,</w:t>
      </w:r>
      <w:r w:rsidRPr="00BF67FB">
        <w:rPr>
          <w:lang w:eastAsia="en-GB"/>
        </w:rPr>
        <w:t xml:space="preserve"> 1976</w:t>
      </w:r>
      <w:r w:rsidR="00B17D6D" w:rsidRPr="00BF67FB">
        <w:rPr>
          <w:lang w:eastAsia="en-GB"/>
        </w:rPr>
        <w:t>;</w:t>
      </w:r>
      <w:r w:rsidRPr="00BF67FB">
        <w:rPr>
          <w:lang w:eastAsia="en-GB"/>
        </w:rPr>
        <w:t xml:space="preserve"> Finke</w:t>
      </w:r>
      <w:r w:rsidR="00B17D6D" w:rsidRPr="00BF67FB">
        <w:rPr>
          <w:lang w:eastAsia="en-GB"/>
        </w:rPr>
        <w:t>l</w:t>
      </w:r>
      <w:r w:rsidRPr="00BF67FB">
        <w:rPr>
          <w:lang w:eastAsia="en-GB"/>
        </w:rPr>
        <w:t>stein</w:t>
      </w:r>
      <w:r w:rsidR="00B17D6D" w:rsidRPr="00BF67FB">
        <w:rPr>
          <w:lang w:eastAsia="en-GB"/>
        </w:rPr>
        <w:t>,</w:t>
      </w:r>
      <w:r w:rsidRPr="00BF67FB">
        <w:rPr>
          <w:lang w:eastAsia="en-GB"/>
        </w:rPr>
        <w:t xml:space="preserve"> 1980</w:t>
      </w:r>
      <w:r w:rsidR="00B17D6D" w:rsidRPr="00BF67FB">
        <w:rPr>
          <w:lang w:eastAsia="en-GB"/>
        </w:rPr>
        <w:t>;</w:t>
      </w:r>
      <w:r w:rsidRPr="00BF67FB">
        <w:rPr>
          <w:lang w:eastAsia="en-GB"/>
        </w:rPr>
        <w:t xml:space="preserve"> Oliver</w:t>
      </w:r>
      <w:r w:rsidR="00B17D6D" w:rsidRPr="00BF67FB">
        <w:rPr>
          <w:lang w:eastAsia="en-GB"/>
        </w:rPr>
        <w:t>,</w:t>
      </w:r>
      <w:r w:rsidRPr="00BF67FB">
        <w:rPr>
          <w:lang w:eastAsia="en-GB"/>
        </w:rPr>
        <w:t xml:space="preserve"> 1990</w:t>
      </w:r>
      <w:r w:rsidR="00B17D6D" w:rsidRPr="00BF67FB">
        <w:rPr>
          <w:lang w:eastAsia="en-GB"/>
        </w:rPr>
        <w:t>;</w:t>
      </w:r>
      <w:r w:rsidR="004F5940" w:rsidRPr="00BF67FB">
        <w:rPr>
          <w:lang w:eastAsia="en-GB"/>
        </w:rPr>
        <w:t xml:space="preserve"> Barnes</w:t>
      </w:r>
      <w:r w:rsidR="00B17D6D" w:rsidRPr="00BF67FB">
        <w:rPr>
          <w:lang w:eastAsia="en-GB"/>
        </w:rPr>
        <w:t>,</w:t>
      </w:r>
      <w:r w:rsidR="004F5940" w:rsidRPr="00BF67FB">
        <w:rPr>
          <w:lang w:eastAsia="en-GB"/>
        </w:rPr>
        <w:t xml:space="preserve"> 1991</w:t>
      </w:r>
      <w:r w:rsidR="00B17D6D" w:rsidRPr="00BF67FB">
        <w:rPr>
          <w:lang w:eastAsia="en-GB"/>
        </w:rPr>
        <w:t>;</w:t>
      </w:r>
      <w:r w:rsidR="004F5940" w:rsidRPr="00BF67FB">
        <w:t xml:space="preserve"> Morris</w:t>
      </w:r>
      <w:r w:rsidR="00B17D6D" w:rsidRPr="00BF67FB">
        <w:t xml:space="preserve">, </w:t>
      </w:r>
      <w:r w:rsidR="004F5940" w:rsidRPr="00BF67FB">
        <w:t>1991</w:t>
      </w:r>
      <w:r w:rsidR="00B17D6D" w:rsidRPr="00BF67FB">
        <w:t>;</w:t>
      </w:r>
      <w:r w:rsidRPr="00BF67FB">
        <w:rPr>
          <w:lang w:eastAsia="en-GB"/>
        </w:rPr>
        <w:t xml:space="preserve"> Oliver and Barnes</w:t>
      </w:r>
      <w:r w:rsidR="00B17D6D" w:rsidRPr="00BF67FB">
        <w:rPr>
          <w:lang w:eastAsia="en-GB"/>
        </w:rPr>
        <w:t>,</w:t>
      </w:r>
      <w:r w:rsidRPr="00BF67FB">
        <w:rPr>
          <w:lang w:eastAsia="en-GB"/>
        </w:rPr>
        <w:t xml:space="preserve"> 1998</w:t>
      </w:r>
      <w:r w:rsidR="00B17D6D" w:rsidRPr="00BF67FB">
        <w:rPr>
          <w:lang w:eastAsia="en-GB"/>
        </w:rPr>
        <w:t>)</w:t>
      </w:r>
      <w:r w:rsidR="004F5940" w:rsidRPr="00BF67FB">
        <w:rPr>
          <w:lang w:eastAsia="en-GB"/>
        </w:rPr>
        <w:t>.</w:t>
      </w:r>
      <w:r w:rsidR="00B35621" w:rsidRPr="00BF67FB">
        <w:rPr>
          <w:lang w:eastAsia="en-GB"/>
        </w:rPr>
        <w:t xml:space="preserve"> In the </w:t>
      </w:r>
      <w:r w:rsidR="009B5AE6" w:rsidRPr="00BF67FB">
        <w:rPr>
          <w:lang w:eastAsia="en-GB"/>
        </w:rPr>
        <w:t>United States (</w:t>
      </w:r>
      <w:r w:rsidR="00B35621" w:rsidRPr="00BF67FB">
        <w:rPr>
          <w:lang w:eastAsia="en-GB"/>
        </w:rPr>
        <w:t>US</w:t>
      </w:r>
      <w:r w:rsidR="00AA6693" w:rsidRPr="00BF67FB">
        <w:rPr>
          <w:lang w:eastAsia="en-GB"/>
        </w:rPr>
        <w:t>A</w:t>
      </w:r>
      <w:r w:rsidR="009B5AE6" w:rsidRPr="00BF67FB">
        <w:rPr>
          <w:lang w:eastAsia="en-GB"/>
        </w:rPr>
        <w:t>)</w:t>
      </w:r>
      <w:r w:rsidR="00B35621" w:rsidRPr="00BF67FB">
        <w:rPr>
          <w:lang w:eastAsia="en-GB"/>
        </w:rPr>
        <w:t xml:space="preserve"> similar concerns converged to create a new interest in disability studies </w:t>
      </w:r>
      <w:r w:rsidR="009B5AE6" w:rsidRPr="00BF67FB">
        <w:rPr>
          <w:lang w:eastAsia="en-GB"/>
        </w:rPr>
        <w:t>(</w:t>
      </w:r>
      <w:proofErr w:type="spellStart"/>
      <w:r w:rsidR="00B35621" w:rsidRPr="00BF67FB">
        <w:rPr>
          <w:lang w:eastAsia="en-GB"/>
        </w:rPr>
        <w:t>Longmore</w:t>
      </w:r>
      <w:proofErr w:type="spellEnd"/>
      <w:r w:rsidR="00B35621" w:rsidRPr="00BF67FB">
        <w:rPr>
          <w:lang w:eastAsia="en-GB"/>
        </w:rPr>
        <w:t xml:space="preserve"> </w:t>
      </w:r>
      <w:r w:rsidR="009B5AE6" w:rsidRPr="00BF67FB">
        <w:rPr>
          <w:lang w:eastAsia="en-GB"/>
        </w:rPr>
        <w:t xml:space="preserve">and </w:t>
      </w:r>
      <w:proofErr w:type="spellStart"/>
      <w:r w:rsidR="00B35621" w:rsidRPr="00BF67FB">
        <w:rPr>
          <w:lang w:eastAsia="en-GB"/>
        </w:rPr>
        <w:t>Umansky</w:t>
      </w:r>
      <w:proofErr w:type="spellEnd"/>
      <w:r w:rsidR="006001EC" w:rsidRPr="00BF67FB">
        <w:rPr>
          <w:lang w:eastAsia="en-GB"/>
        </w:rPr>
        <w:t xml:space="preserve"> (</w:t>
      </w:r>
      <w:proofErr w:type="spellStart"/>
      <w:r w:rsidR="006001EC" w:rsidRPr="00BF67FB">
        <w:rPr>
          <w:lang w:eastAsia="en-GB"/>
        </w:rPr>
        <w:t>eds</w:t>
      </w:r>
      <w:proofErr w:type="spellEnd"/>
      <w:r w:rsidR="006001EC" w:rsidRPr="00BF67FB">
        <w:rPr>
          <w:lang w:eastAsia="en-GB"/>
        </w:rPr>
        <w:t>)</w:t>
      </w:r>
      <w:r w:rsidR="009B5AE6" w:rsidRPr="00BF67FB">
        <w:rPr>
          <w:lang w:eastAsia="en-GB"/>
        </w:rPr>
        <w:t xml:space="preserve"> </w:t>
      </w:r>
      <w:r w:rsidR="00B35621" w:rsidRPr="00BF67FB">
        <w:rPr>
          <w:lang w:eastAsia="en-GB"/>
        </w:rPr>
        <w:t>2001</w:t>
      </w:r>
      <w:r w:rsidR="009B5AE6" w:rsidRPr="00BF67FB">
        <w:rPr>
          <w:lang w:eastAsia="en-GB"/>
        </w:rPr>
        <w:t>;</w:t>
      </w:r>
      <w:r w:rsidR="00C7606E" w:rsidRPr="00BF67FB">
        <w:rPr>
          <w:lang w:eastAsia="en-GB"/>
        </w:rPr>
        <w:t xml:space="preserve"> </w:t>
      </w:r>
      <w:r w:rsidR="00FC621C" w:rsidRPr="00BF67FB">
        <w:rPr>
          <w:lang w:eastAsia="en-GB"/>
        </w:rPr>
        <w:t xml:space="preserve">Albrecht, </w:t>
      </w:r>
      <w:proofErr w:type="spellStart"/>
      <w:r w:rsidR="00FC621C" w:rsidRPr="00BF67FB">
        <w:rPr>
          <w:lang w:eastAsia="en-GB"/>
        </w:rPr>
        <w:t>Seelman</w:t>
      </w:r>
      <w:proofErr w:type="spellEnd"/>
      <w:r w:rsidR="009B5AE6" w:rsidRPr="00BF67FB">
        <w:rPr>
          <w:lang w:eastAsia="en-GB"/>
        </w:rPr>
        <w:t xml:space="preserve"> and</w:t>
      </w:r>
      <w:r w:rsidR="00FC621C" w:rsidRPr="00BF67FB">
        <w:rPr>
          <w:lang w:eastAsia="en-GB"/>
        </w:rPr>
        <w:t xml:space="preserve"> Bury</w:t>
      </w:r>
      <w:r w:rsidR="006001EC" w:rsidRPr="00BF67FB">
        <w:rPr>
          <w:lang w:eastAsia="en-GB"/>
        </w:rPr>
        <w:t xml:space="preserve"> (</w:t>
      </w:r>
      <w:proofErr w:type="spellStart"/>
      <w:r w:rsidR="009B5AE6" w:rsidRPr="00BF67FB">
        <w:rPr>
          <w:lang w:eastAsia="en-GB"/>
        </w:rPr>
        <w:t>eds</w:t>
      </w:r>
      <w:proofErr w:type="spellEnd"/>
      <w:r w:rsidR="006001EC" w:rsidRPr="00BF67FB">
        <w:rPr>
          <w:lang w:eastAsia="en-GB"/>
        </w:rPr>
        <w:t>)</w:t>
      </w:r>
      <w:r w:rsidR="009B5AE6" w:rsidRPr="00BF67FB">
        <w:rPr>
          <w:lang w:eastAsia="en-GB"/>
        </w:rPr>
        <w:t xml:space="preserve">, </w:t>
      </w:r>
      <w:r w:rsidR="00FC621C" w:rsidRPr="00BF67FB">
        <w:rPr>
          <w:lang w:eastAsia="en-GB"/>
        </w:rPr>
        <w:t>2001</w:t>
      </w:r>
      <w:r w:rsidR="009B5AE6" w:rsidRPr="00BF67FB">
        <w:rPr>
          <w:lang w:eastAsia="en-GB"/>
        </w:rPr>
        <w:t>;</w:t>
      </w:r>
      <w:r w:rsidR="00FC621C" w:rsidRPr="00BF67FB">
        <w:t xml:space="preserve"> Gartner and Joe</w:t>
      </w:r>
      <w:r w:rsidR="006001EC" w:rsidRPr="00BF67FB">
        <w:t xml:space="preserve"> (</w:t>
      </w:r>
      <w:proofErr w:type="spellStart"/>
      <w:r w:rsidR="00FC621C" w:rsidRPr="00BF67FB">
        <w:t>ed</w:t>
      </w:r>
      <w:r w:rsidR="009B5AE6" w:rsidRPr="00BF67FB">
        <w:t>s</w:t>
      </w:r>
      <w:proofErr w:type="spellEnd"/>
      <w:r w:rsidR="006001EC" w:rsidRPr="00BF67FB">
        <w:t>)</w:t>
      </w:r>
      <w:r w:rsidR="009B5AE6" w:rsidRPr="00BF67FB">
        <w:t xml:space="preserve">, </w:t>
      </w:r>
      <w:r w:rsidR="00FC621C" w:rsidRPr="00BF67FB">
        <w:t>1987</w:t>
      </w:r>
      <w:r w:rsidR="009B5AE6" w:rsidRPr="00BF67FB">
        <w:t xml:space="preserve">; </w:t>
      </w:r>
      <w:r w:rsidR="004C2CA7" w:rsidRPr="00BF67FB">
        <w:rPr>
          <w:color w:val="000000" w:themeColor="text1"/>
        </w:rPr>
        <w:t>Crewe and Zola</w:t>
      </w:r>
      <w:r w:rsidR="009B5AE6" w:rsidRPr="00BF67FB">
        <w:rPr>
          <w:color w:val="000000" w:themeColor="text1"/>
        </w:rPr>
        <w:t>,</w:t>
      </w:r>
      <w:r w:rsidR="004C2CA7" w:rsidRPr="00BF67FB">
        <w:rPr>
          <w:color w:val="000000" w:themeColor="text1"/>
        </w:rPr>
        <w:t xml:space="preserve"> 1983</w:t>
      </w:r>
      <w:r w:rsidR="00C7606E" w:rsidRPr="00BF67FB">
        <w:rPr>
          <w:color w:val="000000" w:themeColor="text1"/>
        </w:rPr>
        <w:t>)</w:t>
      </w:r>
      <w:r w:rsidR="004C2CA7" w:rsidRPr="00BF67FB">
        <w:rPr>
          <w:color w:val="000000" w:themeColor="text1"/>
        </w:rPr>
        <w:t>.</w:t>
      </w:r>
      <w:r w:rsidR="000C1BD9" w:rsidRPr="00BF67FB">
        <w:rPr>
          <w:color w:val="000000" w:themeColor="text1"/>
        </w:rPr>
        <w:t xml:space="preserve"> </w:t>
      </w:r>
      <w:r w:rsidR="00AA6693" w:rsidRPr="00BF67FB">
        <w:rPr>
          <w:color w:val="000000" w:themeColor="text1"/>
        </w:rPr>
        <w:t>T</w:t>
      </w:r>
      <w:r w:rsidR="005D2E7E" w:rsidRPr="00BF67FB">
        <w:rPr>
          <w:color w:val="000000" w:themeColor="text1"/>
        </w:rPr>
        <w:t>he proceedings of the first DPI Congress</w:t>
      </w:r>
      <w:r w:rsidR="00AA6693" w:rsidRPr="00BF67FB">
        <w:rPr>
          <w:color w:val="000000" w:themeColor="text1"/>
        </w:rPr>
        <w:t xml:space="preserve"> </w:t>
      </w:r>
      <w:r w:rsidR="005D2E7E" w:rsidRPr="00BF67FB">
        <w:rPr>
          <w:color w:val="000000" w:themeColor="text1"/>
        </w:rPr>
        <w:t>(1981)</w:t>
      </w:r>
      <w:r w:rsidR="00AA6693" w:rsidRPr="00BF67FB">
        <w:rPr>
          <w:color w:val="000000" w:themeColor="text1"/>
        </w:rPr>
        <w:t>,</w:t>
      </w:r>
      <w:r w:rsidR="005D2E7E" w:rsidRPr="00BF67FB">
        <w:rPr>
          <w:color w:val="000000" w:themeColor="text1"/>
        </w:rPr>
        <w:t xml:space="preserve"> cited in Morris (1991)</w:t>
      </w:r>
      <w:r w:rsidR="00AA6693" w:rsidRPr="00BF67FB">
        <w:rPr>
          <w:color w:val="000000" w:themeColor="text1"/>
        </w:rPr>
        <w:t>,</w:t>
      </w:r>
      <w:r w:rsidR="005D2E7E" w:rsidRPr="00DE01A2">
        <w:rPr>
          <w:color w:val="000000" w:themeColor="text1"/>
        </w:rPr>
        <w:t xml:space="preserve"> </w:t>
      </w:r>
      <w:r w:rsidR="00AA6693" w:rsidRPr="00DE01A2">
        <w:rPr>
          <w:color w:val="000000" w:themeColor="text1"/>
        </w:rPr>
        <w:t xml:space="preserve">highlight that </w:t>
      </w:r>
      <w:r w:rsidR="00EE29DA" w:rsidRPr="00DE01A2">
        <w:rPr>
          <w:color w:val="000000" w:themeColor="text1"/>
        </w:rPr>
        <w:t>organiz</w:t>
      </w:r>
      <w:r w:rsidR="003B391B" w:rsidRPr="00DE01A2">
        <w:rPr>
          <w:color w:val="000000" w:themeColor="text1"/>
        </w:rPr>
        <w:t xml:space="preserve">ations of disabled people from around the world </w:t>
      </w:r>
      <w:r w:rsidR="00EE29DA" w:rsidRPr="00DE01A2">
        <w:rPr>
          <w:color w:val="000000" w:themeColor="text1"/>
        </w:rPr>
        <w:t xml:space="preserve">had </w:t>
      </w:r>
      <w:r w:rsidR="003B391B" w:rsidRPr="00DE01A2">
        <w:rPr>
          <w:color w:val="000000" w:themeColor="text1"/>
        </w:rPr>
        <w:t>been struggling over the same period for independent organisation</w:t>
      </w:r>
      <w:r w:rsidR="00AA6693" w:rsidRPr="00DE01A2">
        <w:rPr>
          <w:color w:val="000000" w:themeColor="text1"/>
        </w:rPr>
        <w:t>s,</w:t>
      </w:r>
      <w:r w:rsidR="003B391B" w:rsidRPr="00DE01A2">
        <w:rPr>
          <w:color w:val="000000" w:themeColor="text1"/>
        </w:rPr>
        <w:t xml:space="preserve"> controlled and run by them</w:t>
      </w:r>
      <w:r w:rsidR="00AD4D4E" w:rsidRPr="00DE01A2">
        <w:rPr>
          <w:color w:val="000000" w:themeColor="text1"/>
        </w:rPr>
        <w:t>selves based on the above</w:t>
      </w:r>
      <w:r w:rsidR="003B391B" w:rsidRPr="00DE01A2">
        <w:rPr>
          <w:color w:val="000000" w:themeColor="text1"/>
        </w:rPr>
        <w:t xml:space="preserve"> thinking.  Joshua </w:t>
      </w:r>
      <w:proofErr w:type="spellStart"/>
      <w:r w:rsidR="003B391B" w:rsidRPr="00DE01A2">
        <w:rPr>
          <w:color w:val="000000" w:themeColor="text1"/>
        </w:rPr>
        <w:t>Malinga</w:t>
      </w:r>
      <w:proofErr w:type="spellEnd"/>
      <w:r w:rsidR="003B391B" w:rsidRPr="00DE01A2">
        <w:rPr>
          <w:color w:val="000000" w:themeColor="text1"/>
        </w:rPr>
        <w:t xml:space="preserve"> from Zimbabwe</w:t>
      </w:r>
      <w:r w:rsidR="00AA6693" w:rsidRPr="00DE01A2">
        <w:rPr>
          <w:color w:val="000000" w:themeColor="text1"/>
        </w:rPr>
        <w:t>,</w:t>
      </w:r>
      <w:r w:rsidR="003B391B" w:rsidRPr="00DE01A2">
        <w:rPr>
          <w:color w:val="000000" w:themeColor="text1"/>
        </w:rPr>
        <w:t xml:space="preserve"> talking about the reaction to them setting up their own organisation</w:t>
      </w:r>
      <w:r w:rsidR="001B2F21">
        <w:rPr>
          <w:color w:val="000000" w:themeColor="text1"/>
        </w:rPr>
        <w:t xml:space="preserve"> in Zimbabwe and worldwide with DPI</w:t>
      </w:r>
      <w:r w:rsidR="00AA6693" w:rsidRPr="00DE01A2">
        <w:rPr>
          <w:color w:val="000000" w:themeColor="text1"/>
        </w:rPr>
        <w:t>,</w:t>
      </w:r>
      <w:r w:rsidR="003B391B" w:rsidRPr="00DE01A2">
        <w:rPr>
          <w:color w:val="000000" w:themeColor="text1"/>
        </w:rPr>
        <w:t xml:space="preserve"> said</w:t>
      </w:r>
      <w:r w:rsidR="00AA6693" w:rsidRPr="00DE01A2">
        <w:rPr>
          <w:color w:val="000000" w:themeColor="text1"/>
        </w:rPr>
        <w:t>:</w:t>
      </w:r>
    </w:p>
    <w:p w:rsidR="00AA6693" w:rsidRPr="00DE01A2" w:rsidRDefault="00AA6693" w:rsidP="000C1BD9">
      <w:pPr>
        <w:pStyle w:val="Bodytext1"/>
        <w:rPr>
          <w:color w:val="000000" w:themeColor="text1"/>
        </w:rPr>
      </w:pPr>
    </w:p>
    <w:p w:rsidR="003B391B" w:rsidRPr="00DE01A2" w:rsidRDefault="003B391B" w:rsidP="00DE01A2">
      <w:pPr>
        <w:pStyle w:val="Bodytext1"/>
        <w:ind w:left="567"/>
        <w:rPr>
          <w:color w:val="000000" w:themeColor="text1"/>
        </w:rPr>
      </w:pPr>
      <w:r w:rsidRPr="00DE01A2">
        <w:rPr>
          <w:color w:val="000000" w:themeColor="text1"/>
        </w:rPr>
        <w:t>“They refused to see the difference between an organisation of the disabled and one that is for the disabled.</w:t>
      </w:r>
      <w:r w:rsidR="00EE29DA" w:rsidRPr="00DE01A2">
        <w:rPr>
          <w:color w:val="000000" w:themeColor="text1"/>
        </w:rPr>
        <w:t xml:space="preserve"> They refused to see a difference between a service organisation and a political organisation fighting for the human rights of the disabled (</w:t>
      </w:r>
      <w:r w:rsidR="00EE29DA" w:rsidRPr="00BF67FB">
        <w:rPr>
          <w:color w:val="000000" w:themeColor="text1"/>
        </w:rPr>
        <w:t>people)”</w:t>
      </w:r>
      <w:r w:rsidR="00AA6693" w:rsidRPr="00BF67FB">
        <w:rPr>
          <w:color w:val="000000" w:themeColor="text1"/>
        </w:rPr>
        <w:t xml:space="preserve"> (ibid, p.15).</w:t>
      </w:r>
    </w:p>
    <w:p w:rsidR="003B391B" w:rsidRPr="00AD4D4E" w:rsidRDefault="003B391B" w:rsidP="000C1BD9">
      <w:pPr>
        <w:pStyle w:val="Bodytext1"/>
        <w:rPr>
          <w:color w:val="FF0000"/>
        </w:rPr>
      </w:pPr>
      <w:r>
        <w:rPr>
          <w:color w:val="FF0000"/>
        </w:rPr>
        <w:t xml:space="preserve">                    </w:t>
      </w:r>
    </w:p>
    <w:p w:rsidR="009B5AE6" w:rsidRPr="00341382" w:rsidRDefault="009B5AE6" w:rsidP="00AD4D4E">
      <w:pPr>
        <w:pStyle w:val="Bodytext1"/>
      </w:pPr>
    </w:p>
    <w:p w:rsidR="00E04435" w:rsidRPr="00341382" w:rsidRDefault="009B5AE6" w:rsidP="00AD4D4E">
      <w:pPr>
        <w:pStyle w:val="Heading2"/>
      </w:pPr>
      <w:bookmarkStart w:id="11" w:name="_Toc341696927"/>
      <w:r>
        <w:lastRenderedPageBreak/>
        <w:t xml:space="preserve">2.3. </w:t>
      </w:r>
      <w:r w:rsidR="008D4257" w:rsidRPr="00341382">
        <w:t>Application of the paradigm shift to the education of children with disabilities</w:t>
      </w:r>
      <w:bookmarkEnd w:id="11"/>
    </w:p>
    <w:p w:rsidR="009B5AE6" w:rsidRDefault="004F5940" w:rsidP="00AD4D4E">
      <w:pPr>
        <w:pStyle w:val="Bodytext1"/>
      </w:pPr>
      <w:r w:rsidRPr="00341382">
        <w:t>Such thinking has now been widely applied to the education of children with disabilities. Two disabled people</w:t>
      </w:r>
      <w:r w:rsidR="00960FAC" w:rsidRPr="00341382">
        <w:t>,</w:t>
      </w:r>
      <w:r w:rsidRPr="00341382">
        <w:t xml:space="preserve"> a teacher and </w:t>
      </w:r>
      <w:r w:rsidR="00FB044E">
        <w:t xml:space="preserve">an </w:t>
      </w:r>
      <w:r w:rsidRPr="00341382">
        <w:t>activist</w:t>
      </w:r>
      <w:r w:rsidR="00FB044E">
        <w:t>,</w:t>
      </w:r>
      <w:r w:rsidRPr="00341382">
        <w:t xml:space="preserve"> drew these arguments together to influence teachers in their thinking about ‘disabled children’</w:t>
      </w:r>
      <w:r w:rsidR="009B5AE6">
        <w:t>:</w:t>
      </w:r>
      <w:r w:rsidRPr="00341382">
        <w:t xml:space="preserve"> </w:t>
      </w:r>
    </w:p>
    <w:p w:rsidR="009B5AE6" w:rsidRDefault="009B5AE6" w:rsidP="00AD4D4E">
      <w:pPr>
        <w:pStyle w:val="Bodytext1"/>
      </w:pPr>
    </w:p>
    <w:p w:rsidR="004C2CA7" w:rsidRPr="00380A63" w:rsidRDefault="00960FAC" w:rsidP="00AD4D4E">
      <w:pPr>
        <w:pStyle w:val="Bodytext1"/>
        <w:ind w:left="567"/>
        <w:rPr>
          <w:rFonts w:eastAsia="ArialMT"/>
        </w:rPr>
      </w:pPr>
      <w:r w:rsidRPr="00380A63">
        <w:rPr>
          <w:rFonts w:eastAsia="ArialMT"/>
        </w:rPr>
        <w:t>“</w:t>
      </w:r>
      <w:r w:rsidR="00A522D7" w:rsidRPr="00AD4D4E">
        <w:rPr>
          <w:rFonts w:eastAsia="ArialMT"/>
        </w:rPr>
        <w:t>Disabled people believe that our problems as adults will continue to be exacerbated by the no</w:t>
      </w:r>
      <w:r w:rsidR="000F7F91" w:rsidRPr="00AD4D4E">
        <w:rPr>
          <w:rFonts w:eastAsia="ArialMT"/>
        </w:rPr>
        <w:t>n</w:t>
      </w:r>
      <w:r w:rsidR="00A522D7" w:rsidRPr="00AD4D4E">
        <w:rPr>
          <w:rFonts w:eastAsia="ArialMT"/>
        </w:rPr>
        <w:t xml:space="preserve">-disabled community, unless the education system accepts its responsibility towards us. We believe it to be our right to be part of the best, most flexible mainstream education system possible in order to prepare us for a useful active adult life within the mainstream. We also believe it is a right for all non-disabled children to grow up informed, unafraid and close to disabled </w:t>
      </w:r>
      <w:r w:rsidR="000F7F91" w:rsidRPr="00AD4D4E">
        <w:rPr>
          <w:rFonts w:eastAsia="ArialMT"/>
        </w:rPr>
        <w:t xml:space="preserve">people and to be able to maintain those </w:t>
      </w:r>
      <w:r w:rsidR="00A522D7" w:rsidRPr="00AD4D4E">
        <w:rPr>
          <w:rFonts w:eastAsia="ArialMT"/>
        </w:rPr>
        <w:t>relationships without en</w:t>
      </w:r>
      <w:r w:rsidR="000F7F91" w:rsidRPr="00AD4D4E">
        <w:rPr>
          <w:rFonts w:eastAsia="ArialMT"/>
        </w:rPr>
        <w:t>forced segregation at any point</w:t>
      </w:r>
      <w:r w:rsidRPr="00AD4D4E">
        <w:rPr>
          <w:rFonts w:eastAsia="ArialMT"/>
        </w:rPr>
        <w:t>”</w:t>
      </w:r>
      <w:r w:rsidR="00A522D7" w:rsidRPr="00380A63">
        <w:rPr>
          <w:rFonts w:eastAsia="ArialMT"/>
        </w:rPr>
        <w:t>.</w:t>
      </w:r>
      <w:r w:rsidR="009B5AE6" w:rsidRPr="00380A63">
        <w:t xml:space="preserve"> (</w:t>
      </w:r>
      <w:r w:rsidR="009B5AE6" w:rsidRPr="00BF67FB">
        <w:t xml:space="preserve">Rieser and Mason, 1990, </w:t>
      </w:r>
      <w:r w:rsidR="00A522D7" w:rsidRPr="00BF67FB">
        <w:rPr>
          <w:rFonts w:eastAsia="ArialMT"/>
        </w:rPr>
        <w:t>p</w:t>
      </w:r>
      <w:r w:rsidR="009B5AE6" w:rsidRPr="00BF67FB">
        <w:rPr>
          <w:rFonts w:eastAsia="ArialMT"/>
        </w:rPr>
        <w:t>.</w:t>
      </w:r>
      <w:r w:rsidR="00A522D7" w:rsidRPr="00BF67FB">
        <w:rPr>
          <w:rFonts w:eastAsia="ArialMT"/>
        </w:rPr>
        <w:t>8</w:t>
      </w:r>
      <w:r w:rsidR="009B5AE6" w:rsidRPr="00BF67FB">
        <w:rPr>
          <w:rFonts w:eastAsia="ArialMT"/>
        </w:rPr>
        <w:t>)</w:t>
      </w:r>
    </w:p>
    <w:p w:rsidR="004C2CA7" w:rsidRPr="001B204C" w:rsidRDefault="004C2CA7" w:rsidP="00AD4D4E">
      <w:pPr>
        <w:pStyle w:val="Bodytext1"/>
      </w:pPr>
    </w:p>
    <w:p w:rsidR="00FB044E" w:rsidRDefault="00960FAC" w:rsidP="00AD4D4E">
      <w:pPr>
        <w:pStyle w:val="Bodytext1"/>
      </w:pPr>
      <w:r w:rsidRPr="001B204C">
        <w:t xml:space="preserve">Using the contrast between </w:t>
      </w:r>
      <w:r w:rsidR="00FB044E">
        <w:t xml:space="preserve">the </w:t>
      </w:r>
      <w:r w:rsidRPr="001B204C">
        <w:t>medical and social model</w:t>
      </w:r>
      <w:r w:rsidR="00FB044E">
        <w:t>s</w:t>
      </w:r>
      <w:r w:rsidR="001B204C">
        <w:t>,</w:t>
      </w:r>
      <w:r w:rsidRPr="001B204C">
        <w:t xml:space="preserve"> these authors </w:t>
      </w:r>
      <w:r w:rsidR="001B204C">
        <w:t>subsequently</w:t>
      </w:r>
      <w:r w:rsidRPr="001B204C">
        <w:t xml:space="preserve"> produce</w:t>
      </w:r>
      <w:r w:rsidR="001B204C">
        <w:t>d</w:t>
      </w:r>
      <w:r w:rsidRPr="001B204C">
        <w:t xml:space="preserve"> a pack that was used to train a generation of teachers in the UK</w:t>
      </w:r>
      <w:r w:rsidR="001B204C">
        <w:t xml:space="preserve"> </w:t>
      </w:r>
      <w:r w:rsidR="004C2CA7" w:rsidRPr="001B204C">
        <w:t xml:space="preserve">(10,000 </w:t>
      </w:r>
      <w:r w:rsidR="001B204C">
        <w:t xml:space="preserve">copies </w:t>
      </w:r>
      <w:r w:rsidR="004C2CA7" w:rsidRPr="001B204C">
        <w:t xml:space="preserve">were distributed to teachers and teacher </w:t>
      </w:r>
      <w:r w:rsidR="00455368">
        <w:t>educators</w:t>
      </w:r>
      <w:r w:rsidR="004C2CA7" w:rsidRPr="001B204C">
        <w:t>)</w:t>
      </w:r>
      <w:r w:rsidR="00B81CE5" w:rsidRPr="001B204C">
        <w:t>.</w:t>
      </w:r>
      <w:r w:rsidR="004E34AA" w:rsidRPr="001B204C">
        <w:t xml:space="preserve"> Commenting on</w:t>
      </w:r>
      <w:r w:rsidR="00B7545F" w:rsidRPr="001B204C">
        <w:t xml:space="preserve"> attempts </w:t>
      </w:r>
      <w:r w:rsidR="004E34AA" w:rsidRPr="001B204C">
        <w:t xml:space="preserve">at the time </w:t>
      </w:r>
      <w:r w:rsidR="00B7545F" w:rsidRPr="001B204C">
        <w:t>to mainstream or integrate children with disabilities</w:t>
      </w:r>
      <w:r w:rsidR="001B204C">
        <w:t>,</w:t>
      </w:r>
      <w:r w:rsidR="00B7545F" w:rsidRPr="001B204C">
        <w:t xml:space="preserve"> the authors </w:t>
      </w:r>
      <w:r w:rsidR="001B204C">
        <w:t>stated:</w:t>
      </w:r>
      <w:r w:rsidR="001B204C" w:rsidRPr="001B204C">
        <w:t xml:space="preserve"> </w:t>
      </w:r>
      <w:r w:rsidR="00B7545F" w:rsidRPr="001B204C">
        <w:t>“</w:t>
      </w:r>
      <w:r w:rsidR="00B7545F" w:rsidRPr="00AD4D4E">
        <w:t>It is still all about assessing the individual, rather than assessing how much schools have removed the barriers to inclusion that we have inherited from the past</w:t>
      </w:r>
      <w:r w:rsidR="00B7545F" w:rsidRPr="001B204C">
        <w:t>”</w:t>
      </w:r>
      <w:r w:rsidR="001B204C">
        <w:t xml:space="preserve"> (</w:t>
      </w:r>
      <w:r w:rsidR="001B204C" w:rsidRPr="00BF67FB">
        <w:t xml:space="preserve">Mason and Rieser, 1994, </w:t>
      </w:r>
      <w:r w:rsidR="00B7545F" w:rsidRPr="00BF67FB">
        <w:t>p</w:t>
      </w:r>
      <w:r w:rsidR="001B204C" w:rsidRPr="00BF67FB">
        <w:t>.</w:t>
      </w:r>
      <w:r w:rsidR="00B7545F" w:rsidRPr="00BF67FB">
        <w:t>12</w:t>
      </w:r>
      <w:r w:rsidR="001B204C" w:rsidRPr="00BF67FB">
        <w:t>).</w:t>
      </w:r>
      <w:r w:rsidR="00B7545F" w:rsidRPr="00BF67FB">
        <w:t xml:space="preserve"> They</w:t>
      </w:r>
      <w:r w:rsidR="00B7545F" w:rsidRPr="001B204C">
        <w:t xml:space="preserve"> point out</w:t>
      </w:r>
      <w:r w:rsidR="00FB044E">
        <w:t>:</w:t>
      </w:r>
    </w:p>
    <w:p w:rsidR="00FB044E" w:rsidRDefault="00FB044E" w:rsidP="00AD4D4E">
      <w:pPr>
        <w:pStyle w:val="Bodytext1"/>
      </w:pPr>
    </w:p>
    <w:p w:rsidR="00B7545F" w:rsidRPr="00BF67FB" w:rsidRDefault="00B7545F" w:rsidP="007E0EE7">
      <w:pPr>
        <w:pStyle w:val="Bodytext1"/>
        <w:ind w:left="567"/>
      </w:pPr>
      <w:r w:rsidRPr="00AD4D4E">
        <w:t>“The medical model of disability sees the disabled person as the problem. We are to be adapted to fit into the world as it is. If this is not possible, then we are shut away in some specialised institution or isolated at home, where only our most basic needs are met</w:t>
      </w:r>
      <w:r w:rsidR="004E34AA" w:rsidRPr="00AD4D4E">
        <w:t>”</w:t>
      </w:r>
      <w:r w:rsidR="004E34AA" w:rsidRPr="001B204C">
        <w:t xml:space="preserve"> </w:t>
      </w:r>
      <w:r w:rsidR="001B204C">
        <w:t>(ibid.,</w:t>
      </w:r>
      <w:r w:rsidR="004E34AA" w:rsidRPr="001B204C">
        <w:t xml:space="preserve"> p</w:t>
      </w:r>
      <w:r w:rsidR="001B204C">
        <w:t>.</w:t>
      </w:r>
      <w:r w:rsidR="004E34AA" w:rsidRPr="001B204C">
        <w:t>13</w:t>
      </w:r>
      <w:r w:rsidR="001B204C">
        <w:t>)</w:t>
      </w:r>
      <w:r w:rsidRPr="00AD4D4E">
        <w:t>.</w:t>
      </w:r>
      <w:r w:rsidR="00FB044E">
        <w:t xml:space="preserve"> T</w:t>
      </w:r>
      <w:r w:rsidR="00FC4B6D">
        <w:t>he</w:t>
      </w:r>
      <w:r w:rsidR="00FB044E">
        <w:t>y</w:t>
      </w:r>
      <w:r w:rsidR="00FC4B6D">
        <w:t xml:space="preserve"> further highlighted that</w:t>
      </w:r>
      <w:r w:rsidR="00FB044E">
        <w:t>:</w:t>
      </w:r>
      <w:r w:rsidR="004E34AA" w:rsidRPr="00AD4D4E">
        <w:t xml:space="preserve"> “The social model of disability identifies prejudice and discrimination in institutions, policies, structures and </w:t>
      </w:r>
      <w:r w:rsidR="004E34AA" w:rsidRPr="00BF67FB">
        <w:t>environments of society as the principal reason for our exclusion, rather than the particular impairment of the individual”</w:t>
      </w:r>
      <w:r w:rsidR="00FC4B6D" w:rsidRPr="00BF67FB">
        <w:t xml:space="preserve"> (</w:t>
      </w:r>
      <w:proofErr w:type="gramStart"/>
      <w:r w:rsidR="00FC4B6D" w:rsidRPr="00BF67FB">
        <w:t>ibid.,</w:t>
      </w:r>
      <w:proofErr w:type="gramEnd"/>
      <w:r w:rsidR="00FC4B6D" w:rsidRPr="00BF67FB">
        <w:t xml:space="preserve"> </w:t>
      </w:r>
      <w:r w:rsidR="004E34AA" w:rsidRPr="00BF67FB">
        <w:t>p</w:t>
      </w:r>
      <w:r w:rsidR="00FC4B6D" w:rsidRPr="00BF67FB">
        <w:t>.</w:t>
      </w:r>
      <w:r w:rsidR="004E34AA" w:rsidRPr="00BF67FB">
        <w:t>19</w:t>
      </w:r>
      <w:r w:rsidR="00FC4B6D" w:rsidRPr="00BF67FB">
        <w:t>).</w:t>
      </w:r>
    </w:p>
    <w:p w:rsidR="004E34AA" w:rsidRPr="00BF67FB" w:rsidRDefault="004E34AA" w:rsidP="00AD4D4E">
      <w:pPr>
        <w:pStyle w:val="Bodytext1"/>
      </w:pPr>
    </w:p>
    <w:p w:rsidR="00B35621" w:rsidRDefault="00B35621" w:rsidP="00AD4D4E">
      <w:pPr>
        <w:pStyle w:val="Bodytext1"/>
        <w:rPr>
          <w:rFonts w:cstheme="minorHAnsi"/>
          <w:iCs/>
        </w:rPr>
      </w:pPr>
      <w:r w:rsidRPr="00BF67FB">
        <w:rPr>
          <w:rFonts w:cstheme="minorHAnsi"/>
          <w:iCs/>
        </w:rPr>
        <w:t>Examining the sociology of special education</w:t>
      </w:r>
      <w:r w:rsidR="00FC4B6D" w:rsidRPr="00BF67FB">
        <w:rPr>
          <w:rFonts w:cstheme="minorHAnsi"/>
          <w:iCs/>
        </w:rPr>
        <w:t>,</w:t>
      </w:r>
      <w:r w:rsidRPr="00BF67FB">
        <w:rPr>
          <w:rFonts w:cstheme="minorHAnsi"/>
          <w:iCs/>
        </w:rPr>
        <w:t xml:space="preserve"> </w:t>
      </w:r>
      <w:r w:rsidR="004C2CA7" w:rsidRPr="00BF67FB">
        <w:rPr>
          <w:rFonts w:cstheme="minorHAnsi"/>
          <w:color w:val="000000"/>
        </w:rPr>
        <w:t xml:space="preserve">Tomlinson (1982), </w:t>
      </w:r>
      <w:r w:rsidR="00341382" w:rsidRPr="00BF67FB">
        <w:rPr>
          <w:rFonts w:cstheme="minorHAnsi"/>
          <w:color w:val="000000"/>
        </w:rPr>
        <w:t>Barton a</w:t>
      </w:r>
      <w:r w:rsidR="004C2CA7" w:rsidRPr="00BF67FB">
        <w:rPr>
          <w:rFonts w:cstheme="minorHAnsi"/>
          <w:color w:val="000000"/>
        </w:rPr>
        <w:t>nd Tomlinson (</w:t>
      </w:r>
      <w:proofErr w:type="spellStart"/>
      <w:proofErr w:type="gramStart"/>
      <w:r w:rsidR="00FC4B6D" w:rsidRPr="00BF67FB">
        <w:rPr>
          <w:rFonts w:cstheme="minorHAnsi"/>
          <w:color w:val="000000"/>
        </w:rPr>
        <w:t>e</w:t>
      </w:r>
      <w:r w:rsidR="004C2CA7" w:rsidRPr="00BF67FB">
        <w:rPr>
          <w:rFonts w:cstheme="minorHAnsi"/>
          <w:color w:val="000000"/>
        </w:rPr>
        <w:t>ds</w:t>
      </w:r>
      <w:proofErr w:type="spellEnd"/>
      <w:proofErr w:type="gramEnd"/>
      <w:r w:rsidR="00FC4B6D" w:rsidRPr="00BF67FB">
        <w:rPr>
          <w:rFonts w:cstheme="minorHAnsi"/>
          <w:color w:val="000000"/>
        </w:rPr>
        <w:t xml:space="preserve">, </w:t>
      </w:r>
      <w:r w:rsidR="004C2CA7" w:rsidRPr="00BF67FB">
        <w:rPr>
          <w:rFonts w:cstheme="minorHAnsi"/>
          <w:color w:val="000000"/>
        </w:rPr>
        <w:t>1984)</w:t>
      </w:r>
      <w:r w:rsidR="00FC4B6D" w:rsidRPr="00BF67FB">
        <w:rPr>
          <w:rFonts w:cstheme="minorHAnsi"/>
          <w:color w:val="000000"/>
        </w:rPr>
        <w:t xml:space="preserve"> and </w:t>
      </w:r>
      <w:r w:rsidRPr="00BF67FB">
        <w:rPr>
          <w:rFonts w:cstheme="minorHAnsi"/>
          <w:iCs/>
        </w:rPr>
        <w:t xml:space="preserve">Barton </w:t>
      </w:r>
      <w:r w:rsidR="00FC4B6D" w:rsidRPr="00BF67FB">
        <w:rPr>
          <w:rFonts w:cstheme="minorHAnsi"/>
          <w:iCs/>
        </w:rPr>
        <w:t>(</w:t>
      </w:r>
      <w:r w:rsidRPr="00BF67FB">
        <w:rPr>
          <w:rFonts w:cstheme="minorHAnsi"/>
          <w:iCs/>
        </w:rPr>
        <w:t>1997</w:t>
      </w:r>
      <w:r w:rsidR="00FC4B6D" w:rsidRPr="00BF67FB">
        <w:rPr>
          <w:rFonts w:cstheme="minorHAnsi"/>
          <w:iCs/>
        </w:rPr>
        <w:t>)</w:t>
      </w:r>
      <w:r w:rsidRPr="00BF67FB">
        <w:rPr>
          <w:rFonts w:cstheme="minorHAnsi"/>
          <w:iCs/>
        </w:rPr>
        <w:t xml:space="preserve"> </w:t>
      </w:r>
      <w:r w:rsidR="00FB044E" w:rsidRPr="00BF67FB">
        <w:rPr>
          <w:rFonts w:cstheme="minorHAnsi"/>
          <w:iCs/>
        </w:rPr>
        <w:t>took</w:t>
      </w:r>
      <w:r w:rsidRPr="00BF67FB">
        <w:rPr>
          <w:rFonts w:cstheme="minorHAnsi"/>
          <w:iCs/>
        </w:rPr>
        <w:t xml:space="preserve"> a similar approach</w:t>
      </w:r>
      <w:r w:rsidR="009C21AC">
        <w:rPr>
          <w:rFonts w:cstheme="minorHAnsi"/>
          <w:iCs/>
        </w:rPr>
        <w:t>,</w:t>
      </w:r>
      <w:r w:rsidRPr="00BF67FB">
        <w:rPr>
          <w:rFonts w:cstheme="minorHAnsi"/>
          <w:iCs/>
        </w:rPr>
        <w:t xml:space="preserve"> alongside many others</w:t>
      </w:r>
      <w:r w:rsidR="00380A63" w:rsidRPr="00BF67FB">
        <w:rPr>
          <w:rFonts w:cstheme="minorHAnsi"/>
          <w:iCs/>
        </w:rPr>
        <w:t>,</w:t>
      </w:r>
      <w:r w:rsidRPr="00BF67FB">
        <w:rPr>
          <w:rFonts w:cstheme="minorHAnsi"/>
          <w:iCs/>
        </w:rPr>
        <w:t xml:space="preserve"> including </w:t>
      </w:r>
      <w:proofErr w:type="spellStart"/>
      <w:r w:rsidRPr="00BF67FB">
        <w:rPr>
          <w:rFonts w:cstheme="minorHAnsi"/>
          <w:iCs/>
        </w:rPr>
        <w:t>Skritic</w:t>
      </w:r>
      <w:proofErr w:type="spellEnd"/>
      <w:r w:rsidR="00380A63" w:rsidRPr="00BF67FB">
        <w:rPr>
          <w:rFonts w:cstheme="minorHAnsi"/>
          <w:iCs/>
        </w:rPr>
        <w:t xml:space="preserve"> </w:t>
      </w:r>
      <w:r w:rsidRPr="00BF67FB">
        <w:rPr>
          <w:rFonts w:cstheme="minorHAnsi"/>
          <w:iCs/>
        </w:rPr>
        <w:t>(1995),</w:t>
      </w:r>
      <w:r w:rsidR="00380A63" w:rsidRPr="00BF67FB">
        <w:rPr>
          <w:rFonts w:cstheme="minorHAnsi"/>
          <w:iCs/>
        </w:rPr>
        <w:t xml:space="preserve"> </w:t>
      </w:r>
      <w:r w:rsidRPr="00BF67FB">
        <w:rPr>
          <w:rFonts w:cstheme="minorHAnsi"/>
          <w:iCs/>
        </w:rPr>
        <w:t>Ballard (1996)</w:t>
      </w:r>
      <w:r w:rsidR="00380A63" w:rsidRPr="00BF67FB">
        <w:rPr>
          <w:rFonts w:cstheme="minorHAnsi"/>
          <w:iCs/>
        </w:rPr>
        <w:t xml:space="preserve"> and</w:t>
      </w:r>
      <w:r w:rsidRPr="00BF67FB">
        <w:rPr>
          <w:rFonts w:cstheme="minorHAnsi"/>
          <w:iCs/>
        </w:rPr>
        <w:t xml:space="preserve"> </w:t>
      </w:r>
      <w:proofErr w:type="spellStart"/>
      <w:r w:rsidRPr="00BF67FB">
        <w:rPr>
          <w:rFonts w:cstheme="minorHAnsi"/>
          <w:iCs/>
        </w:rPr>
        <w:t>Biklen</w:t>
      </w:r>
      <w:proofErr w:type="spellEnd"/>
      <w:r w:rsidRPr="00BF67FB">
        <w:rPr>
          <w:rFonts w:cstheme="minorHAnsi"/>
          <w:iCs/>
        </w:rPr>
        <w:t>, Ferguson and Ford (1989)</w:t>
      </w:r>
      <w:r w:rsidR="00380A63" w:rsidRPr="00BF67FB">
        <w:rPr>
          <w:rFonts w:cstheme="minorHAnsi"/>
          <w:iCs/>
        </w:rPr>
        <w:t>.</w:t>
      </w:r>
      <w:r w:rsidRPr="00BF67FB">
        <w:rPr>
          <w:rFonts w:cstheme="minorHAnsi"/>
          <w:iCs/>
        </w:rPr>
        <w:t xml:space="preserve"> </w:t>
      </w:r>
      <w:r w:rsidR="00380A63" w:rsidRPr="00BF67FB">
        <w:rPr>
          <w:rFonts w:cstheme="minorHAnsi"/>
          <w:iCs/>
        </w:rPr>
        <w:t>For</w:t>
      </w:r>
      <w:r w:rsidR="00380A63">
        <w:rPr>
          <w:rFonts w:cstheme="minorHAnsi"/>
          <w:iCs/>
        </w:rPr>
        <w:t xml:space="preserve"> instance, Barton stated:</w:t>
      </w:r>
    </w:p>
    <w:p w:rsidR="00380A63" w:rsidRPr="00341382" w:rsidRDefault="00380A63" w:rsidP="00AD4D4E">
      <w:pPr>
        <w:pStyle w:val="Bodytext1"/>
        <w:rPr>
          <w:rFonts w:cstheme="minorHAnsi"/>
          <w:iCs/>
        </w:rPr>
      </w:pPr>
    </w:p>
    <w:p w:rsidR="00B35621" w:rsidRPr="00BF67FB" w:rsidRDefault="00B35621" w:rsidP="00AD4D4E">
      <w:pPr>
        <w:pStyle w:val="Bodytext1"/>
        <w:ind w:left="567"/>
        <w:rPr>
          <w:rFonts w:cstheme="minorHAnsi"/>
          <w:iCs/>
        </w:rPr>
      </w:pPr>
      <w:r w:rsidRPr="00341382">
        <w:rPr>
          <w:rFonts w:cstheme="minorHAnsi"/>
          <w:iCs/>
        </w:rPr>
        <w:t xml:space="preserve">“We were concerned with developing an approach to special education in which social interests rather than individual differences and deficits were to be a fundamental focus of analysis…. Particular criticism was also focused on the significant influence of forms of psychological thinking on practice in relation to the identification and treatment of disabled children and adults. This included challenging particular forms of </w:t>
      </w:r>
      <w:r w:rsidRPr="00BF67FB">
        <w:rPr>
          <w:rFonts w:cstheme="minorHAnsi"/>
          <w:iCs/>
        </w:rPr>
        <w:t xml:space="preserve">psychological reductionism and the emphasis given to individualistic, within-the child conceptions legitimised) for example, by assumptions concerning the significance of IQ”.(Barton, </w:t>
      </w:r>
      <w:r w:rsidR="000A0919" w:rsidRPr="00BF67FB">
        <w:rPr>
          <w:rFonts w:cstheme="minorHAnsi"/>
          <w:iCs/>
        </w:rPr>
        <w:t>2003</w:t>
      </w:r>
      <w:r w:rsidR="00455368" w:rsidRPr="00BF67FB">
        <w:rPr>
          <w:rFonts w:cstheme="minorHAnsi"/>
          <w:iCs/>
        </w:rPr>
        <w:t>,</w:t>
      </w:r>
      <w:r w:rsidR="000A0919" w:rsidRPr="00BF67FB">
        <w:rPr>
          <w:rFonts w:cstheme="minorHAnsi"/>
          <w:iCs/>
        </w:rPr>
        <w:t xml:space="preserve"> p</w:t>
      </w:r>
      <w:r w:rsidR="00455368" w:rsidRPr="00BF67FB">
        <w:rPr>
          <w:rFonts w:cstheme="minorHAnsi"/>
          <w:iCs/>
        </w:rPr>
        <w:t>.</w:t>
      </w:r>
      <w:r w:rsidR="000A0919" w:rsidRPr="00BF67FB">
        <w:rPr>
          <w:rFonts w:cstheme="minorHAnsi"/>
          <w:iCs/>
        </w:rPr>
        <w:t>6)</w:t>
      </w:r>
    </w:p>
    <w:p w:rsidR="000A0919" w:rsidRPr="00BF67FB" w:rsidRDefault="000A0919" w:rsidP="00AD4D4E">
      <w:pPr>
        <w:pStyle w:val="Bodytext1"/>
        <w:rPr>
          <w:rFonts w:cstheme="minorHAnsi"/>
          <w:iCs/>
        </w:rPr>
      </w:pPr>
    </w:p>
    <w:p w:rsidR="000237DB" w:rsidRPr="00BF67FB" w:rsidRDefault="004E34AA" w:rsidP="00AD639C">
      <w:pPr>
        <w:pStyle w:val="Bodytext1"/>
        <w:rPr>
          <w:rFonts w:cstheme="minorHAnsi"/>
          <w:iCs/>
        </w:rPr>
      </w:pPr>
      <w:r w:rsidRPr="00BF67FB">
        <w:rPr>
          <w:rFonts w:cstheme="minorHAnsi"/>
          <w:iCs/>
        </w:rPr>
        <w:t>Susan Peters</w:t>
      </w:r>
      <w:r w:rsidR="00B81CE5" w:rsidRPr="00BF67FB">
        <w:rPr>
          <w:rFonts w:cstheme="minorHAnsi"/>
          <w:iCs/>
        </w:rPr>
        <w:t xml:space="preserve"> </w:t>
      </w:r>
      <w:r w:rsidR="00742095" w:rsidRPr="00BF67FB">
        <w:rPr>
          <w:rFonts w:cstheme="minorHAnsi"/>
          <w:iCs/>
        </w:rPr>
        <w:t>(2004)</w:t>
      </w:r>
      <w:r w:rsidRPr="00BF67FB">
        <w:rPr>
          <w:rFonts w:cstheme="minorHAnsi"/>
          <w:iCs/>
        </w:rPr>
        <w:t>, a disabled aca</w:t>
      </w:r>
      <w:r w:rsidR="00742095" w:rsidRPr="00BF67FB">
        <w:rPr>
          <w:rFonts w:cstheme="minorHAnsi"/>
          <w:iCs/>
        </w:rPr>
        <w:t>demic, u</w:t>
      </w:r>
      <w:r w:rsidR="00380A63" w:rsidRPr="00BF67FB">
        <w:rPr>
          <w:rFonts w:cstheme="minorHAnsi"/>
          <w:iCs/>
        </w:rPr>
        <w:t>ses</w:t>
      </w:r>
      <w:r w:rsidRPr="00BF67FB">
        <w:rPr>
          <w:rFonts w:cstheme="minorHAnsi"/>
          <w:iCs/>
        </w:rPr>
        <w:t xml:space="preserve"> a similar approach to education in her review for the World Bank</w:t>
      </w:r>
      <w:r w:rsidR="00380A63" w:rsidRPr="00BF67FB">
        <w:rPr>
          <w:rFonts w:cstheme="minorHAnsi"/>
          <w:iCs/>
        </w:rPr>
        <w:t>, in which she assesses</w:t>
      </w:r>
      <w:r w:rsidR="00742095" w:rsidRPr="00BF67FB">
        <w:rPr>
          <w:rFonts w:cstheme="minorHAnsi"/>
          <w:iCs/>
        </w:rPr>
        <w:t xml:space="preserve"> progress towards </w:t>
      </w:r>
      <w:r w:rsidR="00CA0C80" w:rsidRPr="00BF67FB">
        <w:rPr>
          <w:rFonts w:cstheme="minorHAnsi"/>
          <w:iCs/>
        </w:rPr>
        <w:t>EFA</w:t>
      </w:r>
      <w:r w:rsidR="00380A63" w:rsidRPr="00BF67FB">
        <w:rPr>
          <w:rFonts w:cstheme="minorHAnsi"/>
          <w:iCs/>
        </w:rPr>
        <w:t>. She</w:t>
      </w:r>
      <w:r w:rsidR="00742095" w:rsidRPr="00BF67FB">
        <w:rPr>
          <w:rFonts w:cstheme="minorHAnsi"/>
          <w:iCs/>
        </w:rPr>
        <w:t xml:space="preserve"> states</w:t>
      </w:r>
      <w:r w:rsidR="000237DB" w:rsidRPr="00BF67FB">
        <w:rPr>
          <w:rFonts w:cstheme="minorHAnsi"/>
          <w:iCs/>
        </w:rPr>
        <w:t>:</w:t>
      </w:r>
    </w:p>
    <w:p w:rsidR="000237DB" w:rsidRPr="00BF67FB" w:rsidRDefault="000237DB" w:rsidP="00AD639C">
      <w:pPr>
        <w:pStyle w:val="Bodytext1"/>
        <w:rPr>
          <w:rFonts w:cstheme="minorHAnsi"/>
          <w:iCs/>
        </w:rPr>
      </w:pPr>
    </w:p>
    <w:p w:rsidR="004E34AA" w:rsidRPr="00BF67FB" w:rsidRDefault="00742095" w:rsidP="00AD639C">
      <w:pPr>
        <w:pStyle w:val="Bodytext1"/>
        <w:ind w:left="567"/>
        <w:rPr>
          <w:rFonts w:cstheme="minorHAnsi"/>
        </w:rPr>
      </w:pPr>
      <w:r w:rsidRPr="00BF67FB">
        <w:rPr>
          <w:rFonts w:cstheme="minorHAnsi"/>
          <w:iCs/>
        </w:rPr>
        <w:t>“</w:t>
      </w:r>
      <w:r w:rsidRPr="00BF67FB">
        <w:rPr>
          <w:rFonts w:cstheme="minorHAnsi"/>
        </w:rPr>
        <w:t xml:space="preserve">It is important to recognize the distinction between impairment and disablement….Specifically, the </w:t>
      </w:r>
      <w:r w:rsidRPr="00BF67FB">
        <w:rPr>
          <w:rFonts w:cstheme="minorHAnsi"/>
          <w:b/>
          <w:bCs/>
          <w:i/>
          <w:iCs/>
        </w:rPr>
        <w:t xml:space="preserve">social model of disablement </w:t>
      </w:r>
      <w:r w:rsidRPr="00BF67FB">
        <w:rPr>
          <w:rFonts w:cstheme="minorHAnsi"/>
        </w:rPr>
        <w:t xml:space="preserve">focuses on environment. The </w:t>
      </w:r>
      <w:r w:rsidRPr="00BF67FB">
        <w:rPr>
          <w:rFonts w:cstheme="minorHAnsi"/>
          <w:b/>
          <w:bCs/>
          <w:i/>
          <w:iCs/>
        </w:rPr>
        <w:t xml:space="preserve">medical model of disability </w:t>
      </w:r>
      <w:r w:rsidRPr="00BF67FB">
        <w:rPr>
          <w:rFonts w:cstheme="minorHAnsi"/>
        </w:rPr>
        <w:t xml:space="preserve">focuses on an individual who needs fixing—either by therapy, medicine, surgery or special treatment” </w:t>
      </w:r>
      <w:r w:rsidR="00380A63" w:rsidRPr="00BF67FB">
        <w:rPr>
          <w:rFonts w:cstheme="minorHAnsi"/>
        </w:rPr>
        <w:t>(Peters, 2004, pp.</w:t>
      </w:r>
      <w:r w:rsidRPr="00BF67FB">
        <w:rPr>
          <w:rFonts w:cstheme="minorHAnsi"/>
        </w:rPr>
        <w:t>7-8</w:t>
      </w:r>
      <w:r w:rsidR="00380A63" w:rsidRPr="00BF67FB">
        <w:rPr>
          <w:rFonts w:cstheme="minorHAnsi"/>
        </w:rPr>
        <w:t>).</w:t>
      </w:r>
    </w:p>
    <w:p w:rsidR="004C2CA7" w:rsidRPr="00BF67FB" w:rsidRDefault="004C2CA7" w:rsidP="00AD639C">
      <w:pPr>
        <w:pStyle w:val="Bodytext1"/>
      </w:pPr>
    </w:p>
    <w:p w:rsidR="000237DB" w:rsidRDefault="005A0C7A" w:rsidP="00AD639C">
      <w:pPr>
        <w:pStyle w:val="Bodytext1"/>
      </w:pPr>
      <w:r w:rsidRPr="00BF67FB">
        <w:t xml:space="preserve">The importance of </w:t>
      </w:r>
      <w:r w:rsidR="004C2CA7" w:rsidRPr="00BF67FB">
        <w:t xml:space="preserve">this conception </w:t>
      </w:r>
      <w:r w:rsidR="000237DB" w:rsidRPr="00BF67FB">
        <w:t xml:space="preserve">was </w:t>
      </w:r>
      <w:r w:rsidR="004C2CA7" w:rsidRPr="00BF67FB">
        <w:t>also argued by Len Barton</w:t>
      </w:r>
      <w:r w:rsidR="006252F1" w:rsidRPr="00BF67FB">
        <w:t xml:space="preserve"> </w:t>
      </w:r>
      <w:r w:rsidR="004C2CA7" w:rsidRPr="00BF67FB">
        <w:t xml:space="preserve">(2003) </w:t>
      </w:r>
      <w:r w:rsidR="000237DB" w:rsidRPr="00BF67FB">
        <w:t>in</w:t>
      </w:r>
      <w:r w:rsidR="004C2CA7" w:rsidRPr="00BF67FB">
        <w:t xml:space="preserve"> his</w:t>
      </w:r>
      <w:r w:rsidR="004C2CA7" w:rsidRPr="00341382">
        <w:t xml:space="preserve"> inaugural lecture as Professor of Inclusive</w:t>
      </w:r>
      <w:r w:rsidR="004C2CA7" w:rsidRPr="00341382">
        <w:rPr>
          <w:i/>
        </w:rPr>
        <w:t xml:space="preserve"> </w:t>
      </w:r>
      <w:r w:rsidR="004C2CA7" w:rsidRPr="00341382">
        <w:t>Education</w:t>
      </w:r>
      <w:r w:rsidR="000237DB">
        <w:t>:</w:t>
      </w:r>
    </w:p>
    <w:p w:rsidR="000237DB" w:rsidRDefault="000237DB" w:rsidP="00AD639C">
      <w:pPr>
        <w:pStyle w:val="Bodytext1"/>
      </w:pPr>
    </w:p>
    <w:p w:rsidR="004C2CA7" w:rsidRPr="00BF67FB" w:rsidRDefault="004C2CA7" w:rsidP="00AD639C">
      <w:pPr>
        <w:pStyle w:val="Bodytext1"/>
        <w:ind w:left="567"/>
      </w:pPr>
      <w:r w:rsidRPr="00AD639C">
        <w:t xml:space="preserve">“The social model approach provides a radical alternative to other dominant perspectives. Disability is not viewed as a tragedy, a punishment, or the result of some sin(s) of the parent(s), or the individual concerned, it is not a sickness in need of a cure, </w:t>
      </w:r>
      <w:proofErr w:type="gramStart"/>
      <w:r w:rsidRPr="00AD639C">
        <w:t>it</w:t>
      </w:r>
      <w:proofErr w:type="gramEnd"/>
      <w:r w:rsidRPr="00AD639C">
        <w:t xml:space="preserve"> is not a subject for charity and sentimental, </w:t>
      </w:r>
      <w:r w:rsidRPr="00BF67FB">
        <w:t>patronising and dependency-creating attitudes and relationships. It is a human rights issue”</w:t>
      </w:r>
      <w:r w:rsidR="000237DB" w:rsidRPr="00BF67FB">
        <w:t xml:space="preserve"> (Barton, 2003, </w:t>
      </w:r>
      <w:r w:rsidRPr="00BF67FB">
        <w:t>p</w:t>
      </w:r>
      <w:r w:rsidR="000237DB" w:rsidRPr="00BF67FB">
        <w:t>.</w:t>
      </w:r>
      <w:r w:rsidRPr="00BF67FB">
        <w:t>10</w:t>
      </w:r>
      <w:r w:rsidR="000237DB" w:rsidRPr="00BF67FB">
        <w:t>).</w:t>
      </w:r>
    </w:p>
    <w:p w:rsidR="00E04435" w:rsidRPr="00BF67FB" w:rsidRDefault="00E04435" w:rsidP="00AD639C">
      <w:pPr>
        <w:pStyle w:val="Bodytext1"/>
      </w:pPr>
    </w:p>
    <w:p w:rsidR="000237DB" w:rsidRPr="00BF67FB" w:rsidRDefault="0019789D" w:rsidP="00AD639C">
      <w:pPr>
        <w:pStyle w:val="Bodytext1"/>
      </w:pPr>
      <w:r w:rsidRPr="00BF67FB">
        <w:t>Concerned that this conception is over simplistic</w:t>
      </w:r>
      <w:r w:rsidR="00FB044E" w:rsidRPr="00BF67FB">
        <w:t>,</w:t>
      </w:r>
      <w:r w:rsidRPr="00BF67FB">
        <w:t xml:space="preserve"> Barton goes on to qualify </w:t>
      </w:r>
      <w:r w:rsidR="006A602A" w:rsidRPr="00BF67FB">
        <w:t>but not alter the centrality of social model thinking</w:t>
      </w:r>
      <w:r w:rsidR="000237DB" w:rsidRPr="00BF67FB">
        <w:t>:</w:t>
      </w:r>
    </w:p>
    <w:p w:rsidR="000237DB" w:rsidRPr="00BF67FB" w:rsidRDefault="000237DB" w:rsidP="00AD639C">
      <w:pPr>
        <w:pStyle w:val="Bodytext1"/>
      </w:pPr>
    </w:p>
    <w:p w:rsidR="0019789D" w:rsidRPr="00BF67FB" w:rsidRDefault="006A602A" w:rsidP="00AD639C">
      <w:pPr>
        <w:pStyle w:val="Bodytext1"/>
        <w:ind w:left="567"/>
      </w:pPr>
      <w:r w:rsidRPr="00BF67FB">
        <w:t>“</w:t>
      </w:r>
      <w:r w:rsidR="0019789D" w:rsidRPr="00BF67FB">
        <w:t>Disabled people are not a homogeneous group. T</w:t>
      </w:r>
      <w:r w:rsidRPr="00BF67FB">
        <w:t xml:space="preserve">he difficulties and response to </w:t>
      </w:r>
      <w:r w:rsidR="0019789D" w:rsidRPr="00BF67FB">
        <w:t>being disabled are influenced by class, race, gen</w:t>
      </w:r>
      <w:r w:rsidRPr="00BF67FB">
        <w:t xml:space="preserve">der, </w:t>
      </w:r>
      <w:proofErr w:type="gramStart"/>
      <w:r w:rsidRPr="00BF67FB">
        <w:t>sexuality</w:t>
      </w:r>
      <w:proofErr w:type="gramEnd"/>
      <w:r w:rsidRPr="00BF67FB">
        <w:t xml:space="preserve"> and age factors. </w:t>
      </w:r>
      <w:r w:rsidR="0019789D" w:rsidRPr="00BF67FB">
        <w:t>These can cushion or compound the experience of</w:t>
      </w:r>
      <w:r w:rsidRPr="00BF67FB">
        <w:t xml:space="preserve"> discrimination and oppression. </w:t>
      </w:r>
      <w:r w:rsidR="0019789D" w:rsidRPr="00BF67FB">
        <w:t xml:space="preserve">Some individuals experience simultaneous </w:t>
      </w:r>
      <w:r w:rsidRPr="00BF67FB">
        <w:t>oppression</w:t>
      </w:r>
      <w:r w:rsidR="009C21AC">
        <w:t>,</w:t>
      </w:r>
      <w:r w:rsidRPr="00BF67FB">
        <w:t xml:space="preserve"> thereby experiencing </w:t>
      </w:r>
      <w:r w:rsidR="0019789D" w:rsidRPr="00BF67FB">
        <w:t>differential impacts on internal oppression, self-pride and collective identification</w:t>
      </w:r>
      <w:r w:rsidRPr="00BF67FB">
        <w:t>”</w:t>
      </w:r>
      <w:r w:rsidR="000237DB" w:rsidRPr="00BF67FB">
        <w:t xml:space="preserve"> (</w:t>
      </w:r>
      <w:proofErr w:type="gramStart"/>
      <w:r w:rsidR="000237DB" w:rsidRPr="00BF67FB">
        <w:t>ibid</w:t>
      </w:r>
      <w:r w:rsidR="0019789D" w:rsidRPr="00BF67FB">
        <w:t>.</w:t>
      </w:r>
      <w:r w:rsidR="000237DB" w:rsidRPr="00BF67FB">
        <w:t>,</w:t>
      </w:r>
      <w:proofErr w:type="gramEnd"/>
      <w:r w:rsidR="000237DB" w:rsidRPr="00BF67FB">
        <w:t xml:space="preserve"> </w:t>
      </w:r>
      <w:r w:rsidRPr="00BF67FB">
        <w:t>p</w:t>
      </w:r>
      <w:r w:rsidR="000237DB" w:rsidRPr="00BF67FB">
        <w:t>.</w:t>
      </w:r>
      <w:r w:rsidRPr="00BF67FB">
        <w:t>11</w:t>
      </w:r>
      <w:r w:rsidR="000237DB" w:rsidRPr="00BF67FB">
        <w:t>).</w:t>
      </w:r>
    </w:p>
    <w:p w:rsidR="006A602A" w:rsidRPr="00BF67FB" w:rsidRDefault="006A602A" w:rsidP="00AD639C">
      <w:pPr>
        <w:pStyle w:val="Bodytext1"/>
      </w:pPr>
    </w:p>
    <w:p w:rsidR="000237DB" w:rsidRPr="00BF67FB" w:rsidRDefault="006A602A" w:rsidP="00AD639C">
      <w:pPr>
        <w:pStyle w:val="Bodytext1"/>
      </w:pPr>
      <w:r w:rsidRPr="00BF67FB">
        <w:t>To underline the vital importance of this repositioning of the paradigm with respe</w:t>
      </w:r>
      <w:r w:rsidR="00B81CE5" w:rsidRPr="00BF67FB">
        <w:t>ct to disability</w:t>
      </w:r>
      <w:r w:rsidR="000237DB" w:rsidRPr="00BF67FB">
        <w:t>,</w:t>
      </w:r>
      <w:r w:rsidR="00B81CE5" w:rsidRPr="00BF67FB">
        <w:t xml:space="preserve"> Barton quotes </w:t>
      </w:r>
      <w:r w:rsidRPr="00BF67FB">
        <w:t>Rachel Hurst</w:t>
      </w:r>
      <w:r w:rsidR="000237DB" w:rsidRPr="00BF67FB">
        <w:t>,</w:t>
      </w:r>
      <w:r w:rsidRPr="00BF67FB">
        <w:t xml:space="preserve"> one of the leading global campaigners for this change</w:t>
      </w:r>
      <w:r w:rsidR="000237DB" w:rsidRPr="00BF67FB">
        <w:t>:</w:t>
      </w:r>
    </w:p>
    <w:p w:rsidR="000237DB" w:rsidRPr="00BF67FB" w:rsidRDefault="000237DB" w:rsidP="00AD639C">
      <w:pPr>
        <w:pStyle w:val="Bodytext1"/>
      </w:pPr>
    </w:p>
    <w:p w:rsidR="006A602A" w:rsidRPr="000237DB" w:rsidRDefault="006A602A" w:rsidP="00AD639C">
      <w:pPr>
        <w:pStyle w:val="Bodytext1"/>
        <w:ind w:left="567"/>
      </w:pPr>
      <w:r w:rsidRPr="00BF67FB">
        <w:t>“For disabled people in particular</w:t>
      </w:r>
      <w:r w:rsidR="000237DB" w:rsidRPr="00BF67FB">
        <w:t>,</w:t>
      </w:r>
      <w:r w:rsidRPr="00BF67FB">
        <w:t xml:space="preserve"> the interaction between our right to individual freedom and choice and control over our own lives and our rights to non-discrimination and inclusion measures is crucial. Our exclusion has been so systematic and rigorous that there is a need for fundamental changes to society in order to support our inclusion</w:t>
      </w:r>
      <w:r w:rsidR="002B546E">
        <w:t>.</w:t>
      </w:r>
      <w:r w:rsidRPr="00BF67FB">
        <w:t>”</w:t>
      </w:r>
      <w:r w:rsidR="000237DB" w:rsidRPr="00BF67FB">
        <w:t xml:space="preserve"> </w:t>
      </w:r>
      <w:r w:rsidRPr="00BF67FB">
        <w:t>(Hurst</w:t>
      </w:r>
      <w:proofErr w:type="gramStart"/>
      <w:r w:rsidR="000237DB" w:rsidRPr="00BF67FB">
        <w:t>,</w:t>
      </w:r>
      <w:r w:rsidRPr="00BF67FB">
        <w:t>1996</w:t>
      </w:r>
      <w:proofErr w:type="gramEnd"/>
      <w:r w:rsidR="00FB044E" w:rsidRPr="00BF67FB">
        <w:t>, p.3</w:t>
      </w:r>
      <w:r w:rsidRPr="00BF67FB">
        <w:t>)</w:t>
      </w:r>
      <w:r w:rsidR="000237DB" w:rsidRPr="00BF67FB">
        <w:t>.</w:t>
      </w:r>
    </w:p>
    <w:p w:rsidR="004C2CA7" w:rsidRPr="00341382" w:rsidRDefault="004C2CA7" w:rsidP="00AD639C">
      <w:pPr>
        <w:pStyle w:val="Bodytext1"/>
        <w:rPr>
          <w:rFonts w:ascii="TimesNewRoman" w:hAnsi="TimesNewRoman" w:cs="TimesNewRoman"/>
        </w:rPr>
      </w:pPr>
    </w:p>
    <w:p w:rsidR="006D2024" w:rsidRPr="00BF67FB" w:rsidRDefault="00BF0C82" w:rsidP="00065CD3">
      <w:pPr>
        <w:pStyle w:val="Bodytext1"/>
      </w:pPr>
      <w:r w:rsidRPr="00341382">
        <w:t>Much of the practice towards children with disabilities characterised as ‘special educational needs’ is related to the old paradigm</w:t>
      </w:r>
      <w:r w:rsidR="000237DB">
        <w:t>,</w:t>
      </w:r>
      <w:r w:rsidR="00D30B85" w:rsidRPr="00341382">
        <w:t xml:space="preserve"> viewing the disabled child as</w:t>
      </w:r>
      <w:r w:rsidR="00FB044E">
        <w:t xml:space="preserve"> being</w:t>
      </w:r>
      <w:r w:rsidR="00D30B85" w:rsidRPr="00341382">
        <w:t xml:space="preserve"> in deficit, not </w:t>
      </w:r>
      <w:r w:rsidR="009C21AC">
        <w:t>‘</w:t>
      </w:r>
      <w:r w:rsidR="00D30B85" w:rsidRPr="00341382">
        <w:t>normal</w:t>
      </w:r>
      <w:r w:rsidR="009C21AC">
        <w:t>’</w:t>
      </w:r>
      <w:r w:rsidR="000237DB">
        <w:t>. V</w:t>
      </w:r>
      <w:r w:rsidR="00D30B85" w:rsidRPr="00341382">
        <w:t>arious methods and tools</w:t>
      </w:r>
      <w:r w:rsidR="00634AB4">
        <w:t>,</w:t>
      </w:r>
      <w:r w:rsidR="00D30B85" w:rsidRPr="00341382">
        <w:t xml:space="preserve"> such as IQ tests</w:t>
      </w:r>
      <w:r w:rsidR="00634AB4">
        <w:t>,</w:t>
      </w:r>
      <w:r w:rsidR="00D30B85" w:rsidRPr="00341382">
        <w:t xml:space="preserve"> have been developed from a medical model perspective that reinforce</w:t>
      </w:r>
      <w:r w:rsidR="00634AB4">
        <w:t>s</w:t>
      </w:r>
      <w:r w:rsidR="00D30B85" w:rsidRPr="00341382">
        <w:t xml:space="preserve"> the unequal treatment of people with disabilities</w:t>
      </w:r>
      <w:r w:rsidRPr="00341382">
        <w:t>.</w:t>
      </w:r>
      <w:r w:rsidR="006D2024" w:rsidRPr="00341382">
        <w:t xml:space="preserve"> Indeed the IDA</w:t>
      </w:r>
      <w:r w:rsidR="00494776">
        <w:t>,</w:t>
      </w:r>
      <w:r w:rsidR="00B81CE5" w:rsidRPr="00341382">
        <w:rPr>
          <w:rStyle w:val="FootnoteReference"/>
          <w:rFonts w:cstheme="minorHAnsi"/>
        </w:rPr>
        <w:footnoteReference w:id="6"/>
      </w:r>
      <w:r w:rsidR="006D2024" w:rsidRPr="00341382">
        <w:t xml:space="preserve"> representing </w:t>
      </w:r>
      <w:r w:rsidR="00494776">
        <w:t>one</w:t>
      </w:r>
      <w:r w:rsidR="006D2024" w:rsidRPr="00341382">
        <w:t xml:space="preserve"> billion disabled people around the world</w:t>
      </w:r>
      <w:r w:rsidR="00494776">
        <w:t>,</w:t>
      </w:r>
      <w:r w:rsidR="006D2024" w:rsidRPr="00341382">
        <w:t xml:space="preserve"> </w:t>
      </w:r>
      <w:r w:rsidR="006D2024" w:rsidRPr="00BF67FB">
        <w:t>forcefully ma</w:t>
      </w:r>
      <w:r w:rsidR="00494776" w:rsidRPr="00BF67FB">
        <w:t>d</w:t>
      </w:r>
      <w:r w:rsidR="006D2024" w:rsidRPr="00BF67FB">
        <w:t xml:space="preserve">e this point in </w:t>
      </w:r>
      <w:r w:rsidR="00494776" w:rsidRPr="00BF67FB">
        <w:t xml:space="preserve">its </w:t>
      </w:r>
      <w:r w:rsidR="006D2024" w:rsidRPr="00BF67FB">
        <w:t>position paper to the Annual Ministerial Review of the</w:t>
      </w:r>
      <w:r w:rsidR="00CA312A" w:rsidRPr="00BF67FB">
        <w:t xml:space="preserve"> UN Economic and Social Council (</w:t>
      </w:r>
      <w:r w:rsidR="006D2024" w:rsidRPr="00BF67FB">
        <w:t>ECOSOC</w:t>
      </w:r>
      <w:r w:rsidR="00CA312A" w:rsidRPr="00BF67FB">
        <w:t>)</w:t>
      </w:r>
      <w:r w:rsidR="006D2024" w:rsidRPr="00BF67FB">
        <w:t xml:space="preserve"> in July 2011</w:t>
      </w:r>
      <w:r w:rsidR="00494776" w:rsidRPr="00BF67FB">
        <w:t>:</w:t>
      </w:r>
    </w:p>
    <w:p w:rsidR="000237DB" w:rsidRPr="00BF67FB" w:rsidRDefault="000237DB" w:rsidP="00065CD3">
      <w:pPr>
        <w:pStyle w:val="Bodytext1"/>
      </w:pPr>
    </w:p>
    <w:p w:rsidR="00494776" w:rsidRDefault="006D2024" w:rsidP="00065CD3">
      <w:pPr>
        <w:pStyle w:val="Bodytext1"/>
        <w:ind w:left="567"/>
      </w:pPr>
      <w:r w:rsidRPr="00BF67FB">
        <w:t>“Special education in developed countries, but also in developing countries, can help create and reiterate negative stereotypes towards students and persons with disabilities. Additionally, the removal of children with disabilities from the mainstream education denies students without disabilities access to the experience of disability, which in turn perpetuates ignorance and stigma. The social model of disability reflected in the CRPD, recognizing the combination of a person</w:t>
      </w:r>
      <w:r w:rsidR="00E66468" w:rsidRPr="00BF67FB">
        <w:t>’</w:t>
      </w:r>
      <w:r w:rsidRPr="00BF67FB">
        <w:t>s impairment situated in a discriminating society, requires changing the social system, which includes the education system. Special education today reproduces the discriminatory social system by reinforcing the assumption that individuals with specific characteristics d</w:t>
      </w:r>
      <w:r w:rsidR="001F37A9" w:rsidRPr="00BF67FB">
        <w:t>o not fit in society (e.g., can</w:t>
      </w:r>
      <w:r w:rsidRPr="00BF67FB">
        <w:t xml:space="preserve">not hear while society thrives on </w:t>
      </w:r>
      <w:proofErr w:type="spellStart"/>
      <w:r w:rsidRPr="00BF67FB">
        <w:t>auditive</w:t>
      </w:r>
      <w:proofErr w:type="spellEnd"/>
      <w:r w:rsidRPr="00BF67FB">
        <w:t xml:space="preserve"> sources) and thus places them in separate situations”</w:t>
      </w:r>
      <w:r w:rsidR="00494776" w:rsidRPr="00BF67FB">
        <w:t xml:space="preserve"> </w:t>
      </w:r>
      <w:r w:rsidR="006C4641" w:rsidRPr="00BF67FB">
        <w:t>(IDA</w:t>
      </w:r>
      <w:r w:rsidR="00494776" w:rsidRPr="00BF67FB">
        <w:t>,</w:t>
      </w:r>
      <w:r w:rsidR="006C4641" w:rsidRPr="00BF67FB">
        <w:t xml:space="preserve"> 2011</w:t>
      </w:r>
      <w:r w:rsidR="00494776" w:rsidRPr="00BF67FB">
        <w:t xml:space="preserve">, </w:t>
      </w:r>
      <w:r w:rsidRPr="00BF67FB">
        <w:t>p</w:t>
      </w:r>
      <w:r w:rsidR="00494776" w:rsidRPr="00BF67FB">
        <w:t>.</w:t>
      </w:r>
      <w:r w:rsidRPr="00BF67FB">
        <w:t>4</w:t>
      </w:r>
      <w:r w:rsidR="006C4641" w:rsidRPr="00BF67FB">
        <w:t>)</w:t>
      </w:r>
      <w:r w:rsidR="00494776" w:rsidRPr="00BF67FB">
        <w:t>.</w:t>
      </w:r>
    </w:p>
    <w:p w:rsidR="00FB044E" w:rsidRPr="00494776" w:rsidRDefault="00FB044E" w:rsidP="00065CD3">
      <w:pPr>
        <w:pStyle w:val="Bodytext1"/>
        <w:ind w:left="567"/>
      </w:pPr>
    </w:p>
    <w:p w:rsidR="00BF0C82" w:rsidRPr="00341382" w:rsidRDefault="00BF0C82" w:rsidP="00065CD3">
      <w:pPr>
        <w:pStyle w:val="Bodytext1"/>
        <w:rPr>
          <w:rFonts w:cstheme="minorHAnsi"/>
        </w:rPr>
      </w:pPr>
      <w:r w:rsidRPr="00341382">
        <w:lastRenderedPageBreak/>
        <w:t>Many of the skills, methods and techniques developed under special educa</w:t>
      </w:r>
      <w:r w:rsidR="006C4641" w:rsidRPr="00341382">
        <w:t>tional needs</w:t>
      </w:r>
      <w:r w:rsidR="00D30B85" w:rsidRPr="00341382">
        <w:t xml:space="preserve"> still have a role to play</w:t>
      </w:r>
      <w:r w:rsidRPr="00341382">
        <w:t>, but</w:t>
      </w:r>
      <w:r w:rsidR="006D2024" w:rsidRPr="00341382">
        <w:t xml:space="preserve"> </w:t>
      </w:r>
      <w:r w:rsidRPr="00341382">
        <w:t>their</w:t>
      </w:r>
      <w:r w:rsidR="006D2024" w:rsidRPr="00341382">
        <w:t xml:space="preserve"> conceptual underpinning,</w:t>
      </w:r>
      <w:r w:rsidRPr="00341382">
        <w:t xml:space="preserve"> application, context and focus need to change to fit the new paradigm. </w:t>
      </w:r>
    </w:p>
    <w:p w:rsidR="008D4257" w:rsidRPr="00341382" w:rsidRDefault="008D4257" w:rsidP="00065CD3">
      <w:pPr>
        <w:pStyle w:val="Bodytext1"/>
        <w:rPr>
          <w:rFonts w:cstheme="minorHAnsi"/>
          <w:i/>
        </w:rPr>
      </w:pPr>
    </w:p>
    <w:p w:rsidR="00A41DF8" w:rsidRPr="00BF67FB" w:rsidRDefault="00A41DF8" w:rsidP="00A41DF8">
      <w:pPr>
        <w:pStyle w:val="Bodytext1"/>
        <w:ind w:left="567"/>
        <w:rPr>
          <w:rFonts w:cstheme="minorHAnsi"/>
        </w:rPr>
      </w:pPr>
      <w:r w:rsidRPr="00065CD3">
        <w:rPr>
          <w:rFonts w:cstheme="minorHAnsi"/>
        </w:rPr>
        <w:t>Article 24 purposefully does not mention special/separate education. Today, the CRPD requires that the whole education system needs to cover diverse needs of the students, which equates having a fully student-</w:t>
      </w:r>
      <w:proofErr w:type="spellStart"/>
      <w:r>
        <w:rPr>
          <w:rFonts w:cstheme="minorHAnsi"/>
        </w:rPr>
        <w:t>ce</w:t>
      </w:r>
      <w:r w:rsidRPr="00065CD3">
        <w:rPr>
          <w:rFonts w:cstheme="minorHAnsi"/>
        </w:rPr>
        <w:t>ntered</w:t>
      </w:r>
      <w:proofErr w:type="spellEnd"/>
      <w:r w:rsidRPr="00065CD3">
        <w:rPr>
          <w:rFonts w:cstheme="minorHAnsi"/>
        </w:rPr>
        <w:t xml:space="preserve"> approach. The existence and strong divide between two parallel systems (special/separate education and </w:t>
      </w:r>
      <w:r>
        <w:rPr>
          <w:rFonts w:cstheme="minorHAnsi"/>
        </w:rPr>
        <w:t>‘</w:t>
      </w:r>
      <w:r w:rsidRPr="00065CD3">
        <w:rPr>
          <w:rFonts w:cstheme="minorHAnsi"/>
        </w:rPr>
        <w:t>mainstream</w:t>
      </w:r>
      <w:r>
        <w:rPr>
          <w:rFonts w:cstheme="minorHAnsi"/>
        </w:rPr>
        <w:t>’</w:t>
      </w:r>
      <w:r w:rsidRPr="00065CD3">
        <w:rPr>
          <w:rFonts w:cstheme="minorHAnsi"/>
        </w:rPr>
        <w:t xml:space="preserve"> education</w:t>
      </w:r>
      <w:r>
        <w:rPr>
          <w:rFonts w:cstheme="minorHAnsi"/>
        </w:rPr>
        <w:t>)</w:t>
      </w:r>
      <w:r w:rsidRPr="00065CD3">
        <w:rPr>
          <w:rFonts w:cstheme="minorHAnsi"/>
        </w:rPr>
        <w:t>, remains one of the key barriers in the education of children with disabilities</w:t>
      </w:r>
      <w:r>
        <w:rPr>
          <w:rFonts w:cstheme="minorHAnsi"/>
        </w:rPr>
        <w:t>,</w:t>
      </w:r>
      <w:r w:rsidRPr="00065CD3">
        <w:rPr>
          <w:rFonts w:cstheme="minorHAnsi"/>
        </w:rPr>
        <w:t xml:space="preserve"> particularly with disabilities other than visual and/or hearing </w:t>
      </w:r>
      <w:r w:rsidRPr="00BF67FB">
        <w:rPr>
          <w:rFonts w:cstheme="minorHAnsi"/>
        </w:rPr>
        <w:t>disabilities” (IDA, 2011, p.3).</w:t>
      </w:r>
    </w:p>
    <w:p w:rsidR="00A41DF8" w:rsidRPr="00BF67FB" w:rsidRDefault="00A41DF8" w:rsidP="00A41DF8">
      <w:pPr>
        <w:pStyle w:val="Bodytext1"/>
        <w:rPr>
          <w:rFonts w:ascii="Arial" w:hAnsi="Arial" w:cs="Arial"/>
        </w:rPr>
      </w:pPr>
    </w:p>
    <w:p w:rsidR="00A41DF8" w:rsidRPr="00BF67FB" w:rsidRDefault="00A41DF8" w:rsidP="00A41DF8">
      <w:pPr>
        <w:pStyle w:val="Bodytext1"/>
        <w:rPr>
          <w:rFonts w:cstheme="minorHAnsi"/>
        </w:rPr>
      </w:pPr>
      <w:r w:rsidRPr="00BF67FB">
        <w:rPr>
          <w:rFonts w:cstheme="minorHAnsi"/>
        </w:rPr>
        <w:t>As the IDA document goes on to point out:</w:t>
      </w:r>
    </w:p>
    <w:p w:rsidR="00A41DF8" w:rsidRPr="00BF67FB" w:rsidRDefault="00A41DF8" w:rsidP="00A41DF8">
      <w:pPr>
        <w:pStyle w:val="Bodytext1"/>
        <w:rPr>
          <w:rFonts w:cstheme="minorHAnsi"/>
        </w:rPr>
      </w:pPr>
    </w:p>
    <w:p w:rsidR="00A41DF8" w:rsidRPr="00065CD3" w:rsidRDefault="00A41DF8" w:rsidP="00A41DF8">
      <w:pPr>
        <w:pStyle w:val="Bodytext1"/>
        <w:ind w:left="567"/>
        <w:rPr>
          <w:rFonts w:cstheme="minorHAnsi"/>
        </w:rPr>
      </w:pPr>
      <w:r w:rsidRPr="00BF67FB">
        <w:rPr>
          <w:rFonts w:ascii="Arial" w:hAnsi="Arial" w:cs="Arial"/>
        </w:rPr>
        <w:t>“</w:t>
      </w:r>
      <w:r w:rsidRPr="00BF67FB">
        <w:rPr>
          <w:rFonts w:cstheme="minorHAnsi"/>
        </w:rPr>
        <w:t>Fortunately, the paradigm in education is shifting and there is a new focus on the key principles that (</w:t>
      </w:r>
      <w:proofErr w:type="spellStart"/>
      <w:r w:rsidRPr="00BF67FB">
        <w:rPr>
          <w:rFonts w:cstheme="minorHAnsi"/>
        </w:rPr>
        <w:t>i</w:t>
      </w:r>
      <w:proofErr w:type="spellEnd"/>
      <w:r w:rsidRPr="00BF67FB">
        <w:rPr>
          <w:rFonts w:cstheme="minorHAnsi"/>
        </w:rPr>
        <w:t>) all children should have the same access to education; that (ii) children learn best when learning together; and (iii) recognizing and celebrating diversity and enhancing opportunities for equal participation” (ibid, p.3).</w:t>
      </w:r>
    </w:p>
    <w:p w:rsidR="00E66468" w:rsidRPr="00341382" w:rsidRDefault="00E66468" w:rsidP="00065CD3">
      <w:pPr>
        <w:pStyle w:val="Bodytext1"/>
        <w:rPr>
          <w:rFonts w:cstheme="minorHAnsi"/>
          <w:i/>
        </w:rPr>
      </w:pPr>
    </w:p>
    <w:p w:rsidR="00542B58" w:rsidRDefault="00175C7A" w:rsidP="00065CD3">
      <w:pPr>
        <w:pStyle w:val="Bodytext1"/>
      </w:pPr>
      <w:r w:rsidRPr="00341382">
        <w:t>This new paradigm in education is characterised as the process of changing the structures, organisation, learning, curriculum and assessment of the school to fit the diversity of pupils, rather than changing the pupil to fit the school</w:t>
      </w:r>
      <w:r w:rsidR="00FB044E">
        <w:t>,</w:t>
      </w:r>
      <w:r w:rsidR="00542B58">
        <w:t xml:space="preserve"> </w:t>
      </w:r>
      <w:r w:rsidRPr="00341382">
        <w:t>and gives us the following definition. Inclusive education is</w:t>
      </w:r>
      <w:r w:rsidR="00542B58">
        <w:t>:</w:t>
      </w:r>
    </w:p>
    <w:p w:rsidR="00542B58" w:rsidRDefault="00542B58" w:rsidP="00575FDF">
      <w:pPr>
        <w:pStyle w:val="Bodytext1"/>
      </w:pPr>
    </w:p>
    <w:p w:rsidR="00542B58" w:rsidRPr="00BF67FB" w:rsidRDefault="00175C7A" w:rsidP="00065CD3">
      <w:pPr>
        <w:pStyle w:val="Bodytext1"/>
        <w:ind w:left="567"/>
        <w:rPr>
          <w:i/>
        </w:rPr>
      </w:pPr>
      <w:r w:rsidRPr="00341382">
        <w:t xml:space="preserve">“a process of addressing and responding to the diversity of needs of all learners through inclusive practices in learning, cultures and communities and reducing exclusion within and from education. It involves changes and modifications in content, approaches structures and strategies, with a common vision which covers all children of the appropriate age range and a </w:t>
      </w:r>
      <w:r w:rsidRPr="00BF67FB">
        <w:t>conviction that it is the responsibility of the regular system to educate all children”</w:t>
      </w:r>
      <w:r w:rsidR="00575FDF" w:rsidRPr="00BF67FB">
        <w:t xml:space="preserve"> </w:t>
      </w:r>
      <w:r w:rsidR="00FB044E" w:rsidRPr="00BF67FB">
        <w:rPr>
          <w:rFonts w:eastAsia="Calibri" w:cstheme="minorHAnsi"/>
        </w:rPr>
        <w:t>(UNESCO, 2005</w:t>
      </w:r>
      <w:r w:rsidR="000D7F78" w:rsidRPr="00BF67FB">
        <w:rPr>
          <w:rFonts w:eastAsia="Calibri" w:cstheme="minorHAnsi"/>
        </w:rPr>
        <w:t>a</w:t>
      </w:r>
      <w:r w:rsidR="00FB044E" w:rsidRPr="00BF67FB">
        <w:rPr>
          <w:rFonts w:eastAsia="Calibri" w:cstheme="minorHAnsi"/>
        </w:rPr>
        <w:t>, p.13)</w:t>
      </w:r>
      <w:r w:rsidR="00F51F35" w:rsidRPr="00BF67FB">
        <w:rPr>
          <w:rFonts w:eastAsia="Calibri" w:cstheme="minorHAnsi"/>
        </w:rPr>
        <w:t>.</w:t>
      </w:r>
    </w:p>
    <w:p w:rsidR="00175C7A" w:rsidRPr="00BF67FB" w:rsidRDefault="00175C7A" w:rsidP="00065CD3">
      <w:pPr>
        <w:pStyle w:val="Bodytext1"/>
      </w:pPr>
    </w:p>
    <w:p w:rsidR="00F011DF" w:rsidRPr="00341382" w:rsidRDefault="00BF0C82" w:rsidP="00065CD3">
      <w:pPr>
        <w:pStyle w:val="Bodytext1"/>
        <w:rPr>
          <w:rFonts w:eastAsia="Calibri" w:cstheme="minorHAnsi"/>
        </w:rPr>
      </w:pPr>
      <w:r w:rsidRPr="00BF67FB">
        <w:t xml:space="preserve">This concept has been </w:t>
      </w:r>
      <w:r w:rsidR="001F37A9" w:rsidRPr="00BF67FB">
        <w:t xml:space="preserve">increasingly </w:t>
      </w:r>
      <w:r w:rsidRPr="00BF67FB">
        <w:t>applied to all excluded groups of chi</w:t>
      </w:r>
      <w:r w:rsidR="00BA61E1" w:rsidRPr="00BF67FB">
        <w:t>ldren with considerable success</w:t>
      </w:r>
      <w:r w:rsidR="00542B58" w:rsidRPr="00BF67FB">
        <w:t>,</w:t>
      </w:r>
      <w:r w:rsidRPr="00BF67FB">
        <w:t xml:space="preserve"> </w:t>
      </w:r>
      <w:r w:rsidR="00BA61E1" w:rsidRPr="00BF67FB">
        <w:t>e</w:t>
      </w:r>
      <w:r w:rsidR="001F37A9" w:rsidRPr="00BF67FB">
        <w:t>.g</w:t>
      </w:r>
      <w:r w:rsidR="00BA61E1" w:rsidRPr="00BF67FB">
        <w:t>.</w:t>
      </w:r>
      <w:r w:rsidR="001F37A9" w:rsidRPr="00BF67FB">
        <w:t xml:space="preserve"> </w:t>
      </w:r>
      <w:r w:rsidR="00BA61E1" w:rsidRPr="00BF67FB">
        <w:t>girls and linguistic minority children</w:t>
      </w:r>
      <w:r w:rsidR="00542B58" w:rsidRPr="00BF67FB">
        <w:t>,</w:t>
      </w:r>
      <w:r w:rsidR="00BA61E1" w:rsidRPr="00BF67FB">
        <w:t xml:space="preserve"> as</w:t>
      </w:r>
      <w:r w:rsidR="00F011DF" w:rsidRPr="00BF67FB">
        <w:t xml:space="preserve"> demonstrated in the </w:t>
      </w:r>
      <w:r w:rsidR="00BA61E1" w:rsidRPr="00BF67FB">
        <w:t>Global Monitoring Reports</w:t>
      </w:r>
      <w:r w:rsidR="00542B58" w:rsidRPr="00BF67FB">
        <w:t xml:space="preserve"> </w:t>
      </w:r>
      <w:r w:rsidR="00BA61E1" w:rsidRPr="00BF67FB">
        <w:t>(UNESCO</w:t>
      </w:r>
      <w:r w:rsidR="00FB044E" w:rsidRPr="00BF67FB">
        <w:t>,</w:t>
      </w:r>
      <w:r w:rsidR="00BA61E1" w:rsidRPr="00BF67FB">
        <w:t xml:space="preserve"> 2010</w:t>
      </w:r>
      <w:r w:rsidR="00542B58" w:rsidRPr="00BF67FB">
        <w:t>)</w:t>
      </w:r>
      <w:r w:rsidR="00BA61E1" w:rsidRPr="00BF67FB">
        <w:t xml:space="preserve">. </w:t>
      </w:r>
      <w:r w:rsidR="000B4B50">
        <w:t xml:space="preserve">UNESCO </w:t>
      </w:r>
      <w:r w:rsidR="00274238">
        <w:t xml:space="preserve">Global Monitoring Reports </w:t>
      </w:r>
      <w:r w:rsidR="000B4B50">
        <w:t>rarely mention disability</w:t>
      </w:r>
      <w:r w:rsidR="00274238">
        <w:t>, e.g. the 2012 edition only giving 4 mentions.  This may be put down to lack of data, but</w:t>
      </w:r>
      <w:r w:rsidRPr="00341382">
        <w:t xml:space="preserve"> often children with disabilities and their needs have been marginalised within the global movement based on </w:t>
      </w:r>
      <w:r w:rsidR="00CA0C80">
        <w:t>EFA</w:t>
      </w:r>
      <w:r w:rsidRPr="00341382">
        <w:t xml:space="preserve"> and the fulfilment of Millennium Development Goal 2.</w:t>
      </w:r>
      <w:r w:rsidR="00587870" w:rsidRPr="00341382">
        <w:t xml:space="preserve"> </w:t>
      </w:r>
      <w:r w:rsidR="004E32B6" w:rsidRPr="00341382">
        <w:t>A number of informed advocates and researchers raised similar points.</w:t>
      </w:r>
    </w:p>
    <w:p w:rsidR="00A834F8" w:rsidRPr="00341382" w:rsidRDefault="00A834F8" w:rsidP="00575FDF">
      <w:pPr>
        <w:pStyle w:val="Bodytext1"/>
        <w:rPr>
          <w:rFonts w:eastAsia="Calibri" w:cstheme="minorHAnsi"/>
        </w:rPr>
      </w:pPr>
    </w:p>
    <w:p w:rsidR="00542B58" w:rsidRDefault="00587870" w:rsidP="00575FDF">
      <w:pPr>
        <w:pStyle w:val="Bodytext1"/>
        <w:rPr>
          <w:rFonts w:cstheme="minorHAnsi"/>
        </w:rPr>
      </w:pPr>
      <w:r w:rsidRPr="00341382">
        <w:rPr>
          <w:rFonts w:cstheme="minorHAnsi"/>
        </w:rPr>
        <w:t>Peters</w:t>
      </w:r>
      <w:r w:rsidR="00542B58">
        <w:rPr>
          <w:rFonts w:cstheme="minorHAnsi"/>
        </w:rPr>
        <w:t xml:space="preserve"> (</w:t>
      </w:r>
      <w:r w:rsidRPr="00341382">
        <w:rPr>
          <w:rFonts w:cstheme="minorHAnsi"/>
        </w:rPr>
        <w:t>2004</w:t>
      </w:r>
      <w:r w:rsidR="00542B58">
        <w:rPr>
          <w:rFonts w:cstheme="minorHAnsi"/>
        </w:rPr>
        <w:t>),</w:t>
      </w:r>
      <w:r w:rsidR="00F011DF" w:rsidRPr="00341382">
        <w:rPr>
          <w:rFonts w:cstheme="minorHAnsi"/>
        </w:rPr>
        <w:t xml:space="preserve"> having demonstrated through her global review that inclusive education works, is cost</w:t>
      </w:r>
      <w:r w:rsidR="00542B58">
        <w:rPr>
          <w:rFonts w:cstheme="minorHAnsi"/>
        </w:rPr>
        <w:t>-</w:t>
      </w:r>
      <w:r w:rsidR="00F011DF" w:rsidRPr="00341382">
        <w:rPr>
          <w:rFonts w:cstheme="minorHAnsi"/>
        </w:rPr>
        <w:t>effective and can be successful where properly implemented and supported</w:t>
      </w:r>
      <w:r w:rsidR="00542B58">
        <w:rPr>
          <w:rFonts w:cstheme="minorHAnsi"/>
        </w:rPr>
        <w:t>,</w:t>
      </w:r>
      <w:r w:rsidR="00F011DF" w:rsidRPr="00341382">
        <w:rPr>
          <w:rFonts w:cstheme="minorHAnsi"/>
        </w:rPr>
        <w:t xml:space="preserve"> identifies</w:t>
      </w:r>
      <w:r w:rsidR="00CA0C80">
        <w:rPr>
          <w:rFonts w:cstheme="minorHAnsi"/>
        </w:rPr>
        <w:t xml:space="preserve"> that:</w:t>
      </w:r>
    </w:p>
    <w:p w:rsidR="00542B58" w:rsidRDefault="00542B58" w:rsidP="00575FDF">
      <w:pPr>
        <w:pStyle w:val="Bodytext1"/>
        <w:rPr>
          <w:rFonts w:cstheme="minorHAnsi"/>
        </w:rPr>
      </w:pPr>
    </w:p>
    <w:p w:rsidR="00F011DF" w:rsidRPr="00BF67FB" w:rsidRDefault="00F011DF" w:rsidP="00575FDF">
      <w:pPr>
        <w:pStyle w:val="Bodytext1"/>
        <w:ind w:left="567"/>
        <w:rPr>
          <w:rFonts w:ascii="TimesNewRoman" w:hAnsi="TimesNewRoman" w:cs="TimesNewRoman"/>
        </w:rPr>
      </w:pPr>
      <w:r w:rsidRPr="00341382">
        <w:rPr>
          <w:rFonts w:cstheme="minorHAnsi"/>
        </w:rPr>
        <w:t xml:space="preserve">“major barriers to the provision of quality education for children with disabilities in all educational contexts include the lack of early identification and intervention services, negative attitudes, exclusionary policies and practices, inadequate teacher training, particularly training of all regular teachers to teach children with diverse abilities, inflexible curriculum and assessment procedures, inadequate specialist support staff to assist teachers of special and regular classes, lack of appropriate teaching equipment and devices, and failure to make modifications to the school environment to make it </w:t>
      </w:r>
      <w:r w:rsidRPr="00BF67FB">
        <w:rPr>
          <w:rFonts w:cstheme="minorHAnsi"/>
        </w:rPr>
        <w:t xml:space="preserve">fully accessible” </w:t>
      </w:r>
      <w:r w:rsidR="00CA0C80" w:rsidRPr="00BF67FB">
        <w:rPr>
          <w:rFonts w:cstheme="minorHAnsi"/>
        </w:rPr>
        <w:t xml:space="preserve">(Peters, 2004, </w:t>
      </w:r>
      <w:r w:rsidRPr="00BF67FB">
        <w:rPr>
          <w:rFonts w:cstheme="minorHAnsi"/>
        </w:rPr>
        <w:t>p</w:t>
      </w:r>
      <w:r w:rsidR="00CA0C80" w:rsidRPr="00BF67FB">
        <w:rPr>
          <w:rFonts w:cstheme="minorHAnsi"/>
        </w:rPr>
        <w:t>.</w:t>
      </w:r>
      <w:r w:rsidRPr="00BF67FB">
        <w:rPr>
          <w:rFonts w:cstheme="minorHAnsi"/>
        </w:rPr>
        <w:t>52</w:t>
      </w:r>
      <w:r w:rsidR="00CA0C80" w:rsidRPr="00BF67FB">
        <w:rPr>
          <w:rFonts w:cstheme="minorHAnsi"/>
        </w:rPr>
        <w:t>)</w:t>
      </w:r>
      <w:r w:rsidRPr="00BF67FB">
        <w:rPr>
          <w:rFonts w:cstheme="minorHAnsi"/>
        </w:rPr>
        <w:t>.</w:t>
      </w:r>
    </w:p>
    <w:p w:rsidR="00F011DF" w:rsidRPr="00BF67FB" w:rsidRDefault="00F011DF" w:rsidP="00575FDF">
      <w:pPr>
        <w:pStyle w:val="Bodytext1"/>
        <w:rPr>
          <w:rFonts w:cstheme="minorHAnsi"/>
        </w:rPr>
      </w:pPr>
    </w:p>
    <w:p w:rsidR="00F011DF" w:rsidRPr="00BF67FB" w:rsidRDefault="000C3D4C" w:rsidP="00575FDF">
      <w:pPr>
        <w:pStyle w:val="Bodytext1"/>
        <w:rPr>
          <w:rFonts w:cstheme="minorHAnsi"/>
          <w:bCs/>
        </w:rPr>
      </w:pPr>
      <w:r w:rsidRPr="00BF67FB">
        <w:rPr>
          <w:rFonts w:cstheme="minorHAnsi"/>
          <w:bCs/>
        </w:rPr>
        <w:t xml:space="preserve">Connie </w:t>
      </w:r>
      <w:proofErr w:type="spellStart"/>
      <w:r w:rsidRPr="00BF67FB">
        <w:rPr>
          <w:rFonts w:cstheme="minorHAnsi"/>
          <w:bCs/>
        </w:rPr>
        <w:t>Laurin</w:t>
      </w:r>
      <w:proofErr w:type="spellEnd"/>
      <w:r w:rsidRPr="00BF67FB">
        <w:rPr>
          <w:rFonts w:cstheme="minorHAnsi"/>
          <w:bCs/>
        </w:rPr>
        <w:t>-</w:t>
      </w:r>
      <w:r w:rsidR="00F011DF" w:rsidRPr="00BF67FB">
        <w:rPr>
          <w:rFonts w:cstheme="minorHAnsi"/>
          <w:bCs/>
        </w:rPr>
        <w:t xml:space="preserve">Bowie of </w:t>
      </w:r>
      <w:r w:rsidR="00587870" w:rsidRPr="00BF67FB">
        <w:rPr>
          <w:rFonts w:cstheme="minorHAnsi"/>
          <w:bCs/>
        </w:rPr>
        <w:t>Inclusion International</w:t>
      </w:r>
      <w:r w:rsidRPr="00BF67FB">
        <w:rPr>
          <w:rFonts w:cstheme="minorHAnsi"/>
          <w:bCs/>
        </w:rPr>
        <w:t xml:space="preserve"> </w:t>
      </w:r>
      <w:r w:rsidR="00F011DF" w:rsidRPr="00BF67FB">
        <w:rPr>
          <w:rFonts w:cstheme="minorHAnsi"/>
          <w:bCs/>
        </w:rPr>
        <w:t>(2009</w:t>
      </w:r>
      <w:proofErr w:type="gramStart"/>
      <w:r w:rsidR="00F011DF" w:rsidRPr="00BF67FB">
        <w:rPr>
          <w:rFonts w:cstheme="minorHAnsi"/>
          <w:bCs/>
        </w:rPr>
        <w:t>)</w:t>
      </w:r>
      <w:r w:rsidR="00587870" w:rsidRPr="00BF67FB">
        <w:rPr>
          <w:rFonts w:cstheme="minorHAnsi"/>
          <w:bCs/>
        </w:rPr>
        <w:t>,</w:t>
      </w:r>
      <w:proofErr w:type="gramEnd"/>
      <w:r w:rsidR="00F011DF" w:rsidRPr="00BF67FB">
        <w:rPr>
          <w:rFonts w:cstheme="minorHAnsi"/>
          <w:bCs/>
        </w:rPr>
        <w:t xml:space="preserve"> identifies</w:t>
      </w:r>
      <w:r w:rsidR="00F011DF" w:rsidRPr="00341382">
        <w:rPr>
          <w:rFonts w:cstheme="minorHAnsi"/>
          <w:bCs/>
        </w:rPr>
        <w:t xml:space="preserve"> in a survey of 750 teachers and 400 parents</w:t>
      </w:r>
      <w:r w:rsidRPr="00341382">
        <w:rPr>
          <w:rFonts w:cstheme="minorHAnsi"/>
          <w:bCs/>
        </w:rPr>
        <w:t xml:space="preserve"> from 75 countries that </w:t>
      </w:r>
      <w:r w:rsidR="00CA0C80">
        <w:rPr>
          <w:rFonts w:cstheme="minorHAnsi"/>
          <w:bCs/>
        </w:rPr>
        <w:t xml:space="preserve">EFA </w:t>
      </w:r>
      <w:r w:rsidRPr="00341382">
        <w:rPr>
          <w:rFonts w:cstheme="minorHAnsi"/>
          <w:bCs/>
        </w:rPr>
        <w:t xml:space="preserve">is not working for children with disabilities, especially those with </w:t>
      </w:r>
      <w:r w:rsidRPr="00341382">
        <w:rPr>
          <w:rFonts w:cstheme="minorHAnsi"/>
          <w:bCs/>
        </w:rPr>
        <w:lastRenderedPageBreak/>
        <w:t>intellectual impairments</w:t>
      </w:r>
      <w:r w:rsidR="00CA0C80" w:rsidRPr="00341382">
        <w:rPr>
          <w:rFonts w:cstheme="minorHAnsi"/>
          <w:bCs/>
        </w:rPr>
        <w:t>.</w:t>
      </w:r>
      <w:r w:rsidR="00CA0C80">
        <w:rPr>
          <w:rFonts w:cstheme="minorHAnsi"/>
          <w:bCs/>
        </w:rPr>
        <w:t xml:space="preserve"> The study d</w:t>
      </w:r>
      <w:r w:rsidRPr="00341382">
        <w:rPr>
          <w:rFonts w:cstheme="minorHAnsi"/>
          <w:bCs/>
        </w:rPr>
        <w:t>efin</w:t>
      </w:r>
      <w:r w:rsidR="00CA0C80">
        <w:rPr>
          <w:rFonts w:cstheme="minorHAnsi"/>
          <w:bCs/>
        </w:rPr>
        <w:t>es</w:t>
      </w:r>
      <w:r w:rsidRPr="00341382">
        <w:rPr>
          <w:rFonts w:cstheme="minorHAnsi"/>
          <w:bCs/>
        </w:rPr>
        <w:t xml:space="preserve"> quality inclusive education as requiring</w:t>
      </w:r>
      <w:r w:rsidR="0091696D" w:rsidRPr="00341382">
        <w:rPr>
          <w:rFonts w:cstheme="minorHAnsi"/>
          <w:bCs/>
        </w:rPr>
        <w:t>:</w:t>
      </w:r>
      <w:r w:rsidRPr="00341382">
        <w:rPr>
          <w:rFonts w:cstheme="minorHAnsi"/>
          <w:bCs/>
        </w:rPr>
        <w:t xml:space="preserve"> positive and enabling attitudes for inclusion, supportive and trained teachers, adaptable curriculum and assessment, and accessible and supportive schools. The conclusion of the study was that none of these is</w:t>
      </w:r>
      <w:r w:rsidR="00CA0C80">
        <w:rPr>
          <w:rFonts w:cstheme="minorHAnsi"/>
          <w:bCs/>
        </w:rPr>
        <w:t xml:space="preserve"> sufficiently</w:t>
      </w:r>
      <w:r w:rsidRPr="00341382">
        <w:rPr>
          <w:rFonts w:cstheme="minorHAnsi"/>
          <w:bCs/>
        </w:rPr>
        <w:t xml:space="preserve"> in place</w:t>
      </w:r>
      <w:r w:rsidR="00CA0C80">
        <w:rPr>
          <w:rFonts w:cstheme="minorHAnsi"/>
          <w:bCs/>
        </w:rPr>
        <w:t>,</w:t>
      </w:r>
      <w:r w:rsidRPr="00341382">
        <w:rPr>
          <w:rFonts w:cstheme="minorHAnsi"/>
          <w:bCs/>
        </w:rPr>
        <w:t xml:space="preserve"> 15 years after Salamanca</w:t>
      </w:r>
      <w:r w:rsidR="00CA0C80">
        <w:rPr>
          <w:rFonts w:cstheme="minorHAnsi"/>
          <w:bCs/>
        </w:rPr>
        <w:t>,</w:t>
      </w:r>
      <w:r w:rsidRPr="00341382">
        <w:rPr>
          <w:rFonts w:cstheme="minorHAnsi"/>
          <w:bCs/>
        </w:rPr>
        <w:t xml:space="preserve"> and </w:t>
      </w:r>
      <w:r w:rsidR="00CA0C80">
        <w:rPr>
          <w:rFonts w:cstheme="minorHAnsi"/>
          <w:bCs/>
        </w:rPr>
        <w:t>“</w:t>
      </w:r>
      <w:r w:rsidRPr="00341382">
        <w:rPr>
          <w:rFonts w:cstheme="minorHAnsi"/>
          <w:bCs/>
        </w:rPr>
        <w:t>the consequence is entrenched educational exclusi</w:t>
      </w:r>
      <w:r w:rsidRPr="00BF67FB">
        <w:rPr>
          <w:rFonts w:cstheme="minorHAnsi"/>
          <w:bCs/>
        </w:rPr>
        <w:t>on</w:t>
      </w:r>
      <w:r w:rsidR="00CA0C80" w:rsidRPr="00BF67FB">
        <w:rPr>
          <w:rFonts w:cstheme="minorHAnsi"/>
          <w:bCs/>
        </w:rPr>
        <w:t>”</w:t>
      </w:r>
      <w:r w:rsidR="00FB044E" w:rsidRPr="00BF67FB">
        <w:rPr>
          <w:rFonts w:cstheme="minorHAnsi"/>
          <w:bCs/>
        </w:rPr>
        <w:t xml:space="preserve"> (ibid, </w:t>
      </w:r>
      <w:r w:rsidR="003A6C44" w:rsidRPr="00BF67FB">
        <w:rPr>
          <w:rFonts w:cstheme="minorHAnsi"/>
          <w:bCs/>
        </w:rPr>
        <w:t>p.88</w:t>
      </w:r>
      <w:r w:rsidR="00FB044E" w:rsidRPr="00BF67FB">
        <w:rPr>
          <w:rFonts w:cstheme="minorHAnsi"/>
          <w:bCs/>
        </w:rPr>
        <w:t>).</w:t>
      </w:r>
    </w:p>
    <w:p w:rsidR="0091696D" w:rsidRPr="00BF67FB" w:rsidRDefault="0091696D" w:rsidP="00575FDF">
      <w:pPr>
        <w:pStyle w:val="Bodytext1"/>
        <w:rPr>
          <w:rFonts w:cstheme="minorHAnsi"/>
          <w:bCs/>
        </w:rPr>
      </w:pPr>
      <w:r w:rsidRPr="00BF67FB">
        <w:rPr>
          <w:rFonts w:cstheme="minorHAnsi"/>
          <w:bCs/>
        </w:rPr>
        <w:t xml:space="preserve"> </w:t>
      </w:r>
    </w:p>
    <w:p w:rsidR="00405708" w:rsidRPr="00BF67FB" w:rsidRDefault="00587870" w:rsidP="00575FDF">
      <w:pPr>
        <w:pStyle w:val="Bodytext1"/>
        <w:rPr>
          <w:rFonts w:cstheme="minorHAnsi"/>
          <w:bCs/>
        </w:rPr>
      </w:pPr>
      <w:r w:rsidRPr="00BF67FB">
        <w:rPr>
          <w:rFonts w:cstheme="minorHAnsi"/>
          <w:bCs/>
        </w:rPr>
        <w:t xml:space="preserve">Rieser </w:t>
      </w:r>
      <w:r w:rsidR="0091696D" w:rsidRPr="00BF67FB">
        <w:rPr>
          <w:rFonts w:cstheme="minorHAnsi"/>
          <w:bCs/>
        </w:rPr>
        <w:t>(</w:t>
      </w:r>
      <w:r w:rsidRPr="00BF67FB">
        <w:rPr>
          <w:rFonts w:cstheme="minorHAnsi"/>
          <w:bCs/>
        </w:rPr>
        <w:t>2012)</w:t>
      </w:r>
      <w:r w:rsidR="00CA0C80" w:rsidRPr="00BF67FB">
        <w:rPr>
          <w:rFonts w:cstheme="minorHAnsi"/>
          <w:bCs/>
        </w:rPr>
        <w:t xml:space="preserve">, </w:t>
      </w:r>
      <w:r w:rsidR="0091696D" w:rsidRPr="00BF67FB">
        <w:rPr>
          <w:rFonts w:cstheme="minorHAnsi"/>
          <w:bCs/>
        </w:rPr>
        <w:t>in a wide reaching assessment of the development of inclusive education across the 54 Commonwealth countries and beyond</w:t>
      </w:r>
      <w:r w:rsidR="00CA0C80" w:rsidRPr="00BF67FB">
        <w:rPr>
          <w:rFonts w:cstheme="minorHAnsi"/>
          <w:bCs/>
        </w:rPr>
        <w:t>,</w:t>
      </w:r>
      <w:r w:rsidR="0091696D" w:rsidRPr="00BF67FB">
        <w:rPr>
          <w:rFonts w:cstheme="minorHAnsi"/>
          <w:bCs/>
        </w:rPr>
        <w:t xml:space="preserve"> notes </w:t>
      </w:r>
      <w:r w:rsidR="00CA0C80" w:rsidRPr="00BF67FB">
        <w:rPr>
          <w:rFonts w:cstheme="minorHAnsi"/>
          <w:bCs/>
        </w:rPr>
        <w:t xml:space="preserve">that, </w:t>
      </w:r>
      <w:r w:rsidR="00E04435" w:rsidRPr="00BF67FB">
        <w:rPr>
          <w:rFonts w:cstheme="minorHAnsi"/>
          <w:bCs/>
        </w:rPr>
        <w:t>despite islands of good practice</w:t>
      </w:r>
      <w:r w:rsidR="00CA0C80" w:rsidRPr="00BF67FB">
        <w:rPr>
          <w:rFonts w:cstheme="minorHAnsi"/>
          <w:bCs/>
        </w:rPr>
        <w:t>, there is an</w:t>
      </w:r>
      <w:r w:rsidR="00E04435" w:rsidRPr="00BF67FB">
        <w:rPr>
          <w:rFonts w:cstheme="minorHAnsi"/>
          <w:bCs/>
        </w:rPr>
        <w:t xml:space="preserve"> overall failure </w:t>
      </w:r>
      <w:r w:rsidR="00E6295D" w:rsidRPr="00BF67FB">
        <w:rPr>
          <w:rFonts w:cstheme="minorHAnsi"/>
          <w:bCs/>
        </w:rPr>
        <w:t>to include children with disa</w:t>
      </w:r>
      <w:r w:rsidR="00E04435" w:rsidRPr="00BF67FB">
        <w:rPr>
          <w:rFonts w:cstheme="minorHAnsi"/>
          <w:bCs/>
        </w:rPr>
        <w:t>bilities in EFA initiatives and</w:t>
      </w:r>
      <w:r w:rsidR="0091696D" w:rsidRPr="00BF67FB">
        <w:rPr>
          <w:rFonts w:cstheme="minorHAnsi"/>
          <w:bCs/>
        </w:rPr>
        <w:t xml:space="preserve"> a feeling  that initiatives are stalling, </w:t>
      </w:r>
      <w:r w:rsidR="00274238">
        <w:rPr>
          <w:rFonts w:cstheme="minorHAnsi"/>
          <w:bCs/>
        </w:rPr>
        <w:t xml:space="preserve">now </w:t>
      </w:r>
      <w:r w:rsidR="0091696D" w:rsidRPr="00BF67FB">
        <w:rPr>
          <w:rFonts w:cstheme="minorHAnsi"/>
          <w:bCs/>
        </w:rPr>
        <w:t>linked to the global economic crisis</w:t>
      </w:r>
      <w:r w:rsidR="00E04435" w:rsidRPr="00BF67FB">
        <w:rPr>
          <w:rFonts w:cstheme="minorHAnsi"/>
          <w:bCs/>
        </w:rPr>
        <w:t xml:space="preserve">. New ideas on treating </w:t>
      </w:r>
      <w:r w:rsidR="0091696D" w:rsidRPr="00BF67FB">
        <w:rPr>
          <w:rFonts w:cstheme="minorHAnsi"/>
          <w:bCs/>
        </w:rPr>
        <w:t>education as a commodity in a competitive global market place are gaining ground</w:t>
      </w:r>
      <w:r w:rsidR="00CA0C80" w:rsidRPr="00BF67FB">
        <w:rPr>
          <w:rFonts w:cstheme="minorHAnsi"/>
          <w:bCs/>
        </w:rPr>
        <w:t>, whereas i</w:t>
      </w:r>
      <w:r w:rsidR="0091696D" w:rsidRPr="00BF67FB">
        <w:rPr>
          <w:rFonts w:cstheme="minorHAnsi"/>
          <w:bCs/>
        </w:rPr>
        <w:t xml:space="preserve">nclusion </w:t>
      </w:r>
      <w:r w:rsidR="00FD6AB3" w:rsidRPr="00BF67FB">
        <w:rPr>
          <w:rFonts w:cstheme="minorHAnsi"/>
          <w:bCs/>
        </w:rPr>
        <w:t>thrives on collaboration and</w:t>
      </w:r>
      <w:r w:rsidR="0091696D" w:rsidRPr="00BF67FB">
        <w:rPr>
          <w:rFonts w:cstheme="minorHAnsi"/>
          <w:bCs/>
        </w:rPr>
        <w:t xml:space="preserve"> caring for each other</w:t>
      </w:r>
      <w:r w:rsidR="00405708" w:rsidRPr="00BF67FB">
        <w:rPr>
          <w:rFonts w:cstheme="minorHAnsi"/>
          <w:bCs/>
        </w:rPr>
        <w:t xml:space="preserve"> (</w:t>
      </w:r>
      <w:r w:rsidR="00FB044E" w:rsidRPr="00BF67FB">
        <w:rPr>
          <w:rFonts w:cstheme="minorHAnsi"/>
          <w:bCs/>
        </w:rPr>
        <w:t xml:space="preserve">ibid, </w:t>
      </w:r>
      <w:r w:rsidR="00405708" w:rsidRPr="00BF67FB">
        <w:rPr>
          <w:rFonts w:cstheme="minorHAnsi"/>
          <w:bCs/>
        </w:rPr>
        <w:t>p.19).</w:t>
      </w:r>
      <w:r w:rsidR="0091696D" w:rsidRPr="00BF67FB">
        <w:rPr>
          <w:rFonts w:cstheme="minorHAnsi"/>
          <w:bCs/>
        </w:rPr>
        <w:t xml:space="preserve"> </w:t>
      </w:r>
    </w:p>
    <w:p w:rsidR="00405708" w:rsidRPr="00BF67FB" w:rsidRDefault="00405708" w:rsidP="003A6C44">
      <w:pPr>
        <w:pStyle w:val="Bodytext1"/>
        <w:rPr>
          <w:rFonts w:cstheme="minorHAnsi"/>
          <w:bCs/>
        </w:rPr>
      </w:pPr>
    </w:p>
    <w:p w:rsidR="00405708" w:rsidRDefault="0091696D" w:rsidP="003A6C44">
      <w:pPr>
        <w:pStyle w:val="Bodytext1"/>
        <w:rPr>
          <w:rFonts w:cstheme="minorHAnsi"/>
          <w:bCs/>
        </w:rPr>
      </w:pPr>
      <w:proofErr w:type="spellStart"/>
      <w:r w:rsidRPr="00BF67FB">
        <w:rPr>
          <w:rFonts w:cstheme="minorHAnsi"/>
          <w:bCs/>
        </w:rPr>
        <w:t>Forlin</w:t>
      </w:r>
      <w:proofErr w:type="spellEnd"/>
      <w:r w:rsidR="00405708" w:rsidRPr="00BF67FB">
        <w:rPr>
          <w:rFonts w:cstheme="minorHAnsi"/>
          <w:bCs/>
        </w:rPr>
        <w:t xml:space="preserve"> </w:t>
      </w:r>
      <w:r w:rsidRPr="00BF67FB">
        <w:rPr>
          <w:rFonts w:cstheme="minorHAnsi"/>
          <w:bCs/>
        </w:rPr>
        <w:t>(2012</w:t>
      </w:r>
      <w:r w:rsidR="003A6C44" w:rsidRPr="00BF67FB">
        <w:rPr>
          <w:rFonts w:cstheme="minorHAnsi"/>
          <w:bCs/>
        </w:rPr>
        <w:t>b</w:t>
      </w:r>
      <w:r w:rsidR="00405708" w:rsidRPr="00BF67FB">
        <w:rPr>
          <w:rFonts w:cstheme="minorHAnsi"/>
          <w:bCs/>
        </w:rPr>
        <w:t>, p.9</w:t>
      </w:r>
      <w:r w:rsidRPr="00BF67FB">
        <w:rPr>
          <w:rFonts w:cstheme="minorHAnsi"/>
          <w:bCs/>
        </w:rPr>
        <w:t>) concurs with this danger</w:t>
      </w:r>
      <w:r w:rsidR="00405708" w:rsidRPr="00BF67FB">
        <w:rPr>
          <w:rFonts w:cstheme="minorHAnsi"/>
          <w:bCs/>
        </w:rPr>
        <w:t>,</w:t>
      </w:r>
      <w:r w:rsidRPr="00BF67FB">
        <w:rPr>
          <w:rFonts w:cstheme="minorHAnsi"/>
          <w:bCs/>
        </w:rPr>
        <w:t xml:space="preserve"> </w:t>
      </w:r>
      <w:r w:rsidR="00274238">
        <w:rPr>
          <w:rFonts w:cstheme="minorHAnsi"/>
          <w:bCs/>
        </w:rPr>
        <w:t xml:space="preserve">despite having been involved with a successful </w:t>
      </w:r>
      <w:r w:rsidR="00916AE0">
        <w:rPr>
          <w:rFonts w:cstheme="minorHAnsi"/>
          <w:bCs/>
        </w:rPr>
        <w:t xml:space="preserve">state </w:t>
      </w:r>
      <w:r w:rsidR="00274238">
        <w:rPr>
          <w:rFonts w:cstheme="minorHAnsi"/>
          <w:bCs/>
        </w:rPr>
        <w:t>inclusion project in Hong Kong, identifies</w:t>
      </w:r>
      <w:r w:rsidRPr="00BF67FB">
        <w:rPr>
          <w:rFonts w:cstheme="minorHAnsi"/>
          <w:bCs/>
        </w:rPr>
        <w:t xml:space="preserve"> a big increase in private education in Asia</w:t>
      </w:r>
      <w:r w:rsidR="00405708" w:rsidRPr="00BF67FB">
        <w:rPr>
          <w:rFonts w:cstheme="minorHAnsi"/>
          <w:bCs/>
        </w:rPr>
        <w:t>:</w:t>
      </w:r>
    </w:p>
    <w:p w:rsidR="00405708" w:rsidRDefault="00405708" w:rsidP="003A6C44">
      <w:pPr>
        <w:pStyle w:val="Bodytext1"/>
        <w:rPr>
          <w:rFonts w:cstheme="minorHAnsi"/>
          <w:bCs/>
        </w:rPr>
      </w:pPr>
    </w:p>
    <w:p w:rsidR="00587870" w:rsidRPr="00341382" w:rsidRDefault="0091696D" w:rsidP="003A6C44">
      <w:pPr>
        <w:pStyle w:val="Bodytext1"/>
        <w:ind w:left="567"/>
        <w:rPr>
          <w:rFonts w:cstheme="minorHAnsi"/>
          <w:bCs/>
        </w:rPr>
      </w:pPr>
      <w:r w:rsidRPr="00341382">
        <w:rPr>
          <w:rFonts w:cstheme="minorHAnsi"/>
          <w:bCs/>
        </w:rPr>
        <w:t>“As their role is to provide education which is grounded on achieving high examination results</w:t>
      </w:r>
      <w:r w:rsidR="004E32B6" w:rsidRPr="00341382">
        <w:rPr>
          <w:rFonts w:cstheme="minorHAnsi"/>
          <w:bCs/>
        </w:rPr>
        <w:t>, and their existence is predicated on a financial model, there is no incentive for them to accommodate the needs of learners who require educational support that may be costly, and who may lower the standards on examination results”</w:t>
      </w:r>
      <w:r w:rsidR="00405708">
        <w:rPr>
          <w:rFonts w:cstheme="minorHAnsi"/>
          <w:bCs/>
        </w:rPr>
        <w:t>.</w:t>
      </w:r>
    </w:p>
    <w:p w:rsidR="004E32B6" w:rsidRPr="00341382" w:rsidRDefault="004E32B6" w:rsidP="003A6C44">
      <w:pPr>
        <w:pStyle w:val="Bodytext1"/>
        <w:rPr>
          <w:rFonts w:cstheme="minorHAnsi"/>
          <w:bCs/>
        </w:rPr>
      </w:pPr>
    </w:p>
    <w:p w:rsidR="00F77FC1" w:rsidRPr="00341382" w:rsidRDefault="00FD6AB3" w:rsidP="00564964">
      <w:pPr>
        <w:pStyle w:val="Bodytext1"/>
        <w:rPr>
          <w:b/>
        </w:rPr>
      </w:pPr>
      <w:proofErr w:type="spellStart"/>
      <w:r w:rsidRPr="00BF67FB">
        <w:t>Slee</w:t>
      </w:r>
      <w:proofErr w:type="spellEnd"/>
      <w:r w:rsidRPr="00BF67FB">
        <w:t xml:space="preserve"> (</w:t>
      </w:r>
      <w:r w:rsidR="004E32B6" w:rsidRPr="00BF67FB">
        <w:t>2011)</w:t>
      </w:r>
      <w:r w:rsidR="00E6295D" w:rsidRPr="00BF67FB">
        <w:t xml:space="preserve">, based on his wide research experience in the field and having been a Director of Education in Queensland seeking to implement inclusion, </w:t>
      </w:r>
      <w:r w:rsidR="004E32B6" w:rsidRPr="00BF67FB">
        <w:t xml:space="preserve"> demonstrates the connection between </w:t>
      </w:r>
      <w:r w:rsidR="00405708" w:rsidRPr="00BF67FB">
        <w:t xml:space="preserve">the </w:t>
      </w:r>
      <w:r w:rsidR="004E32B6" w:rsidRPr="00BF67FB">
        <w:t>macro</w:t>
      </w:r>
      <w:r w:rsidR="00E6295D" w:rsidRPr="00BF67FB">
        <w:t>-</w:t>
      </w:r>
      <w:r w:rsidR="004E32B6" w:rsidRPr="00BF67FB">
        <w:t xml:space="preserve">economic approach of the World Bank and </w:t>
      </w:r>
      <w:r w:rsidR="00F51F35" w:rsidRPr="00BF67FB">
        <w:t>International Monetary Fund (</w:t>
      </w:r>
      <w:r w:rsidR="004E32B6" w:rsidRPr="00BF67FB">
        <w:t>IMF</w:t>
      </w:r>
      <w:r w:rsidR="00F51F35" w:rsidRPr="00BF67FB">
        <w:t>)</w:t>
      </w:r>
      <w:r w:rsidR="004E32B6" w:rsidRPr="00BF67FB">
        <w:t>, and the growth of neo-conservatism and consumerism, and the halting of progress towards genuine inclusive education.</w:t>
      </w:r>
      <w:r w:rsidRPr="00BF67FB">
        <w:t xml:space="preserve"> </w:t>
      </w:r>
      <w:proofErr w:type="spellStart"/>
      <w:r w:rsidRPr="00BF67FB">
        <w:t>Slee</w:t>
      </w:r>
      <w:proofErr w:type="spellEnd"/>
      <w:r w:rsidRPr="00BF67FB">
        <w:t xml:space="preserve"> argues there is still time to counter this trend and what is needed is </w:t>
      </w:r>
      <w:r w:rsidR="003A6C44" w:rsidRPr="00BF67FB">
        <w:t>“</w:t>
      </w:r>
      <w:r w:rsidRPr="00BF67FB">
        <w:t>an acknowledgement of exclusion and a determination to dismantle it now....All must share in this and this will create difficulty, struggle, tension and new productive relationships”</w:t>
      </w:r>
      <w:r w:rsidR="00F51F35" w:rsidRPr="00BF67FB">
        <w:t xml:space="preserve"> </w:t>
      </w:r>
      <w:r w:rsidR="00405708" w:rsidRPr="00BF67FB">
        <w:t>(</w:t>
      </w:r>
      <w:r w:rsidR="00FB044E" w:rsidRPr="00BF67FB">
        <w:t xml:space="preserve">ibid, </w:t>
      </w:r>
      <w:r w:rsidRPr="00BF67FB">
        <w:t>p</w:t>
      </w:r>
      <w:r w:rsidR="00405708" w:rsidRPr="00BF67FB">
        <w:t>.</w:t>
      </w:r>
      <w:r w:rsidRPr="00BF67FB">
        <w:t>176</w:t>
      </w:r>
      <w:r w:rsidR="00405708" w:rsidRPr="00BF67FB">
        <w:t>).</w:t>
      </w:r>
    </w:p>
    <w:p w:rsidR="00F51F35" w:rsidRDefault="00F51F35" w:rsidP="006F35E1"/>
    <w:p w:rsidR="004E32B6" w:rsidRPr="006F35E1" w:rsidRDefault="00405708" w:rsidP="006F35E1">
      <w:pPr>
        <w:rPr>
          <w:rFonts w:ascii="Arial" w:hAnsi="Arial" w:cs="Arial"/>
          <w:b/>
          <w:sz w:val="26"/>
          <w:szCs w:val="26"/>
        </w:rPr>
      </w:pPr>
      <w:r w:rsidRPr="006F35E1">
        <w:rPr>
          <w:rFonts w:ascii="Arial" w:hAnsi="Arial" w:cs="Arial"/>
          <w:b/>
          <w:sz w:val="26"/>
          <w:szCs w:val="26"/>
        </w:rPr>
        <w:t xml:space="preserve">2.4. </w:t>
      </w:r>
      <w:r w:rsidR="00F77FC1" w:rsidRPr="006F35E1">
        <w:rPr>
          <w:rFonts w:ascii="Arial" w:hAnsi="Arial" w:cs="Arial"/>
          <w:b/>
          <w:sz w:val="26"/>
          <w:szCs w:val="26"/>
        </w:rPr>
        <w:t xml:space="preserve">The need </w:t>
      </w:r>
      <w:r w:rsidRPr="006F35E1">
        <w:rPr>
          <w:rFonts w:ascii="Arial" w:hAnsi="Arial" w:cs="Arial"/>
          <w:b/>
          <w:sz w:val="26"/>
          <w:szCs w:val="26"/>
        </w:rPr>
        <w:t xml:space="preserve">for </w:t>
      </w:r>
      <w:r w:rsidR="00F77FC1" w:rsidRPr="006F35E1">
        <w:rPr>
          <w:rFonts w:ascii="Arial" w:hAnsi="Arial" w:cs="Arial"/>
          <w:b/>
          <w:sz w:val="26"/>
          <w:szCs w:val="26"/>
        </w:rPr>
        <w:t xml:space="preserve">a twin track approach </w:t>
      </w:r>
      <w:r w:rsidRPr="006F35E1">
        <w:rPr>
          <w:rFonts w:ascii="Arial" w:hAnsi="Arial" w:cs="Arial"/>
          <w:b/>
          <w:sz w:val="26"/>
          <w:szCs w:val="26"/>
        </w:rPr>
        <w:t xml:space="preserve">to </w:t>
      </w:r>
      <w:r w:rsidR="00F77FC1" w:rsidRPr="006F35E1">
        <w:rPr>
          <w:rFonts w:ascii="Arial" w:hAnsi="Arial" w:cs="Arial"/>
          <w:b/>
          <w:sz w:val="26"/>
          <w:szCs w:val="26"/>
        </w:rPr>
        <w:t>inclusion in general and inclusion of children with disabilities</w:t>
      </w:r>
    </w:p>
    <w:p w:rsidR="00CF3C6F" w:rsidRDefault="00CF3C6F" w:rsidP="007E0EE7">
      <w:pPr>
        <w:pStyle w:val="Heading3"/>
      </w:pPr>
      <w:r>
        <w:t>2.4.1. What is a twin-track approach?</w:t>
      </w:r>
    </w:p>
    <w:p w:rsidR="00E85340" w:rsidRPr="00E85340" w:rsidRDefault="00CF3C6F" w:rsidP="007E0EE7">
      <w:pPr>
        <w:pStyle w:val="Bodytext1"/>
      </w:pPr>
      <w:r>
        <w:t>In a twin-track approach (in the context of inclusive education),</w:t>
      </w:r>
      <w:r w:rsidR="00916AE0">
        <w:t xml:space="preserve"> the first track</w:t>
      </w:r>
      <w:r>
        <w:t xml:space="preserve"> </w:t>
      </w:r>
      <w:r w:rsidR="00916AE0" w:rsidRPr="00916AE0">
        <w:t xml:space="preserve">focuses on the broader purpose of examining systemic and organisational change </w:t>
      </w:r>
      <w:r w:rsidR="00916AE0">
        <w:t xml:space="preserve">for equity as a whole, while the second </w:t>
      </w:r>
      <w:r w:rsidR="00E85340" w:rsidRPr="00E85340">
        <w:t>track focuses on the specifics of including pupils with disabilities</w:t>
      </w:r>
      <w:r w:rsidR="00916AE0">
        <w:t>.</w:t>
      </w:r>
      <w:r w:rsidRPr="00E85340">
        <w:t xml:space="preserve"> </w:t>
      </w:r>
    </w:p>
    <w:p w:rsidR="00CF3C6F" w:rsidRDefault="00CF3C6F" w:rsidP="00E85340">
      <w:pPr>
        <w:pStyle w:val="Bodytext1"/>
        <w:rPr>
          <w:bCs/>
        </w:rPr>
      </w:pPr>
    </w:p>
    <w:p w:rsidR="003451F3" w:rsidRDefault="00CF3C6F" w:rsidP="007E0EE7">
      <w:pPr>
        <w:pStyle w:val="Heading3"/>
      </w:pPr>
      <w:r>
        <w:t xml:space="preserve">2.4.2. </w:t>
      </w:r>
      <w:r w:rsidR="00B51517">
        <w:t>Why is it needed?</w:t>
      </w:r>
    </w:p>
    <w:p w:rsidR="00CF3C6F" w:rsidRDefault="003451F3" w:rsidP="007E0EE7">
      <w:pPr>
        <w:pStyle w:val="Heading4"/>
      </w:pPr>
      <w:r>
        <w:t>Let down by EFA</w:t>
      </w:r>
    </w:p>
    <w:p w:rsidR="00CF3C6F" w:rsidRDefault="00CF3C6F" w:rsidP="00CF3C6F">
      <w:pPr>
        <w:pStyle w:val="Bodytext1"/>
      </w:pPr>
      <w:r>
        <w:t>EFA</w:t>
      </w:r>
      <w:r w:rsidRPr="00E85340">
        <w:t xml:space="preserve"> initiatives and UNESCO’s broad brush approach to inclusive education for all marginalised groups </w:t>
      </w:r>
      <w:r>
        <w:t xml:space="preserve">have, by and large failed, </w:t>
      </w:r>
      <w:r w:rsidRPr="00BF67FB">
        <w:t>to reach children with disabilities (as demonstrated by the literature in the previous sections). Therefore, a number of authors have argued for a twin-track or disability</w:t>
      </w:r>
      <w:r w:rsidR="00F51F35" w:rsidRPr="00BF67FB">
        <w:t>-</w:t>
      </w:r>
      <w:r w:rsidRPr="00BF67FB">
        <w:t>focused approach to stop the high drop-out rates, lack of completion of basic education and the now growing, and disproportionate, number of children with disabilities not in primary or basic education (Peters et al, 2005; Inclusion International, 2009; Rieser, 2012). Authors such as these argue that only by using this method of recognising difference is there a likelihood of it being addressed.</w:t>
      </w:r>
    </w:p>
    <w:p w:rsidR="006151D9" w:rsidRDefault="006151D9" w:rsidP="00CF3C6F">
      <w:pPr>
        <w:pStyle w:val="Bodytext1"/>
      </w:pPr>
    </w:p>
    <w:p w:rsidR="006151D9" w:rsidRDefault="006151D9" w:rsidP="00CF3C6F">
      <w:pPr>
        <w:pStyle w:val="Bodytext1"/>
      </w:pPr>
      <w:r>
        <w:t xml:space="preserve">Peter </w:t>
      </w:r>
      <w:proofErr w:type="spellStart"/>
      <w:proofErr w:type="gramStart"/>
      <w:r>
        <w:t>Mittler</w:t>
      </w:r>
      <w:proofErr w:type="spellEnd"/>
      <w:r>
        <w:t>(</w:t>
      </w:r>
      <w:proofErr w:type="gramEnd"/>
      <w:r>
        <w:t>2005</w:t>
      </w:r>
      <w:r w:rsidR="00624964">
        <w:t xml:space="preserve"> p29</w:t>
      </w:r>
      <w:r>
        <w:t xml:space="preserve">) in analysing the role of the United </w:t>
      </w:r>
      <w:proofErr w:type="spellStart"/>
      <w:r>
        <w:t>Nations,it’s</w:t>
      </w:r>
      <w:proofErr w:type="spellEnd"/>
      <w:r>
        <w:t xml:space="preserve"> Conventions and it’s organisations and their impact on the inclusion of children with disabilities recognises that </w:t>
      </w:r>
      <w:r>
        <w:lastRenderedPageBreak/>
        <w:t>Salamanca(UNESCO, 1994 )</w:t>
      </w:r>
      <w:r w:rsidR="006C1DBA">
        <w:t xml:space="preserve">,which called on all governments to </w:t>
      </w:r>
      <w:proofErr w:type="spellStart"/>
      <w:r w:rsidR="006C1DBA">
        <w:t>enroll</w:t>
      </w:r>
      <w:proofErr w:type="spellEnd"/>
      <w:r w:rsidR="006C1DBA">
        <w:t xml:space="preserve"> all children in mainstream schools, </w:t>
      </w:r>
      <w:r>
        <w:t xml:space="preserve"> was a corrective</w:t>
      </w:r>
      <w:r w:rsidR="006C1DBA">
        <w:t xml:space="preserve"> to children with disabilities</w:t>
      </w:r>
      <w:r>
        <w:t xml:space="preserve"> absence after the first commitment to Education for All at </w:t>
      </w:r>
      <w:proofErr w:type="spellStart"/>
      <w:r>
        <w:t>Jomtien</w:t>
      </w:r>
      <w:proofErr w:type="spellEnd"/>
      <w:r w:rsidR="00624964">
        <w:t>(UNESCO 1990).</w:t>
      </w:r>
      <w:r>
        <w:t xml:space="preserve"> This led UNESCO, for 10 years, prioritising the publication of us</w:t>
      </w:r>
      <w:r w:rsidR="002A6641">
        <w:t>eful guidance and case studies (</w:t>
      </w:r>
      <w:r w:rsidR="00624964">
        <w:t>UNESCO, 1993</w:t>
      </w:r>
      <w:proofErr w:type="gramStart"/>
      <w:r w:rsidR="00624964">
        <w:t>,1994</w:t>
      </w:r>
      <w:proofErr w:type="gramEnd"/>
      <w:r w:rsidR="00624964">
        <w:t xml:space="preserve">/2004,1999,2001a,2001b,2002,2004,UNESCO Bangkok 2004). </w:t>
      </w:r>
      <w:proofErr w:type="spellStart"/>
      <w:r w:rsidR="00624964">
        <w:t>Mittler</w:t>
      </w:r>
      <w:proofErr w:type="spellEnd"/>
      <w:r w:rsidR="002A6641">
        <w:t xml:space="preserve"> </w:t>
      </w:r>
      <w:r w:rsidR="00624964">
        <w:t>(ibid), observing that disabled people and NGO’s have lo</w:t>
      </w:r>
      <w:r w:rsidR="002A6641">
        <w:t xml:space="preserve">bbied hard for their interests </w:t>
      </w:r>
      <w:r w:rsidR="00624964">
        <w:t>to be included in generic initiatives, ‘but have met with only limited succes</w:t>
      </w:r>
      <w:r w:rsidR="002A6641">
        <w:t>s’</w:t>
      </w:r>
      <w:proofErr w:type="gramStart"/>
      <w:r w:rsidR="002A6641">
        <w:t>.(</w:t>
      </w:r>
      <w:proofErr w:type="gramEnd"/>
      <w:r w:rsidR="002A6641">
        <w:t xml:space="preserve">p24). As a response </w:t>
      </w:r>
      <w:proofErr w:type="spellStart"/>
      <w:r w:rsidR="002A6641">
        <w:t>Mittler</w:t>
      </w:r>
      <w:proofErr w:type="spellEnd"/>
      <w:r w:rsidR="002A6641">
        <w:t xml:space="preserve"> </w:t>
      </w:r>
      <w:r w:rsidR="00624964">
        <w:t>points to an emphasis is on a twin or multi-track approach.</w:t>
      </w:r>
    </w:p>
    <w:p w:rsidR="00624964" w:rsidRDefault="00624964" w:rsidP="007726B3">
      <w:pPr>
        <w:pStyle w:val="Bodytext1"/>
        <w:ind w:left="384"/>
      </w:pPr>
      <w:r>
        <w:t>“</w:t>
      </w:r>
      <w:r w:rsidR="006C1DBA">
        <w:t xml:space="preserve">In which </w:t>
      </w:r>
      <w:r>
        <w:t>disability adv</w:t>
      </w:r>
      <w:r w:rsidR="002A6641">
        <w:t xml:space="preserve">ocates campaign simultaneously </w:t>
      </w:r>
      <w:r>
        <w:t>for their full inclusion in</w:t>
      </w:r>
      <w:r w:rsidR="007726B3">
        <w:t xml:space="preserve"> both generic and disability-</w:t>
      </w:r>
      <w:r>
        <w:t>focussed</w:t>
      </w:r>
      <w:r w:rsidR="006C1DBA">
        <w:t xml:space="preserve"> </w:t>
      </w:r>
      <w:r w:rsidR="007726B3">
        <w:t>instruments and initiatives” (p24)</w:t>
      </w:r>
    </w:p>
    <w:p w:rsidR="007726B3" w:rsidRDefault="007726B3" w:rsidP="007726B3">
      <w:pPr>
        <w:pStyle w:val="Bodytext1"/>
      </w:pPr>
    </w:p>
    <w:p w:rsidR="00CF3C6F" w:rsidRDefault="007726B3" w:rsidP="00CF3C6F">
      <w:pPr>
        <w:pStyle w:val="Bodytext1"/>
      </w:pPr>
      <w:r>
        <w:t>Despite in the eight succeeding years having achieved the UNCRPD, disability advocates and NGO’s are still faced with</w:t>
      </w:r>
      <w:r w:rsidR="006C1DBA">
        <w:t xml:space="preserve"> exclusion and </w:t>
      </w:r>
      <w:r>
        <w:t>specific disability issues being subsumed in the wider push for Education for All</w:t>
      </w:r>
      <w:r w:rsidR="006C1DBA">
        <w:t xml:space="preserve"> and general inclusion.</w:t>
      </w:r>
      <w:r>
        <w:t xml:space="preserve"> It appears the twin track approach is still as needed.</w:t>
      </w:r>
    </w:p>
    <w:p w:rsidR="007C269B" w:rsidRDefault="007C269B" w:rsidP="00CF3C6F">
      <w:pPr>
        <w:pStyle w:val="Bodytext1"/>
      </w:pPr>
    </w:p>
    <w:p w:rsidR="007C269B" w:rsidRDefault="007C269B" w:rsidP="00CF3C6F">
      <w:pPr>
        <w:pStyle w:val="Bodytext1"/>
      </w:pPr>
      <w:r>
        <w:t xml:space="preserve">UNESCO Bangkok (2009) in reviewing the slow progress in their region towards the inclusion of children with disabilities </w:t>
      </w:r>
      <w:proofErr w:type="gramStart"/>
      <w:r>
        <w:t>say :</w:t>
      </w:r>
      <w:proofErr w:type="gramEnd"/>
      <w:r>
        <w:t>-</w:t>
      </w:r>
    </w:p>
    <w:p w:rsidR="007C269B" w:rsidRDefault="007C269B" w:rsidP="007C269B">
      <w:pPr>
        <w:autoSpaceDE w:val="0"/>
        <w:autoSpaceDN w:val="0"/>
        <w:adjustRightInd w:val="0"/>
        <w:spacing w:after="0" w:line="240" w:lineRule="auto"/>
        <w:ind w:left="720"/>
        <w:rPr>
          <w:rFonts w:eastAsia="MyriadPro-Regular" w:cs="MyriadPro-Regular"/>
          <w:sz w:val="24"/>
          <w:szCs w:val="24"/>
        </w:rPr>
      </w:pPr>
      <w:r w:rsidRPr="009652A0">
        <w:rPr>
          <w:rFonts w:eastAsia="MyriadPro-Regular" w:cs="MyriadPro-Regular"/>
          <w:sz w:val="24"/>
          <w:szCs w:val="24"/>
        </w:rPr>
        <w:t xml:space="preserve">“Persons with disabilities, including children with disabilities, still face rejection and discrimination in most aspects of their daily lives. They experience difficulty in accessing services, including education, and participating in community life. The data on the numbers of children with disabilities estimated to be in school bear witness to this fact. At the same time there is a growing awareness that a human rights-based approach must be adopted when national governments address the issues of persons with disabilities. Many countries are still in very early stages of making this transition and patterns of legislation in different countries reflect </w:t>
      </w:r>
      <w:proofErr w:type="spellStart"/>
      <w:r w:rsidRPr="009652A0">
        <w:rPr>
          <w:rFonts w:eastAsia="MyriadPro-Regular" w:cs="MyriadPro-Regular"/>
          <w:sz w:val="24"/>
          <w:szCs w:val="24"/>
        </w:rPr>
        <w:t>theuneven</w:t>
      </w:r>
      <w:proofErr w:type="spellEnd"/>
      <w:r w:rsidRPr="009652A0">
        <w:rPr>
          <w:rFonts w:eastAsia="MyriadPro-Regular" w:cs="MyriadPro-Regular"/>
          <w:sz w:val="24"/>
          <w:szCs w:val="24"/>
        </w:rPr>
        <w:t xml:space="preserve"> provisions. During this period of transition it may be necessary to adopt what is commonly referred to as a “twin track” approach to ensuring the rights of persons – and children – with disabilities. This approach calls for both general and specific legislation to recognize, protect and promote the </w:t>
      </w:r>
      <w:proofErr w:type="spellStart"/>
      <w:r w:rsidRPr="009652A0">
        <w:rPr>
          <w:rFonts w:eastAsia="MyriadPro-Regular" w:cs="MyriadPro-Regular"/>
          <w:sz w:val="24"/>
          <w:szCs w:val="24"/>
        </w:rPr>
        <w:t>rightsof</w:t>
      </w:r>
      <w:proofErr w:type="spellEnd"/>
      <w:r w:rsidRPr="009652A0">
        <w:rPr>
          <w:rFonts w:eastAsia="MyriadPro-Regular" w:cs="MyriadPro-Regular"/>
          <w:sz w:val="24"/>
          <w:szCs w:val="24"/>
        </w:rPr>
        <w:t xml:space="preserve"> such persons”</w:t>
      </w:r>
      <w:proofErr w:type="gramStart"/>
      <w:r w:rsidRPr="009652A0">
        <w:rPr>
          <w:rFonts w:eastAsia="MyriadPro-Regular" w:cs="MyriadPro-Regular"/>
          <w:sz w:val="24"/>
          <w:szCs w:val="24"/>
        </w:rPr>
        <w:t>.(</w:t>
      </w:r>
      <w:proofErr w:type="gramEnd"/>
      <w:r w:rsidRPr="009652A0">
        <w:rPr>
          <w:rFonts w:eastAsia="MyriadPro-Regular" w:cs="MyriadPro-Regular"/>
          <w:sz w:val="24"/>
          <w:szCs w:val="24"/>
        </w:rPr>
        <w:t>p39)</w:t>
      </w:r>
    </w:p>
    <w:p w:rsidR="009652A0" w:rsidRPr="009652A0" w:rsidRDefault="009652A0" w:rsidP="007C269B">
      <w:pPr>
        <w:autoSpaceDE w:val="0"/>
        <w:autoSpaceDN w:val="0"/>
        <w:adjustRightInd w:val="0"/>
        <w:spacing w:after="0" w:line="240" w:lineRule="auto"/>
        <w:ind w:left="720"/>
        <w:rPr>
          <w:rFonts w:eastAsia="MyriadPro-Regular" w:cs="MyriadPro-Regular"/>
          <w:sz w:val="24"/>
          <w:szCs w:val="24"/>
        </w:rPr>
      </w:pPr>
    </w:p>
    <w:p w:rsidR="00E16CCE" w:rsidRDefault="00A834F8" w:rsidP="00687C11">
      <w:pPr>
        <w:pStyle w:val="Bodytext1"/>
      </w:pPr>
      <w:r w:rsidRPr="00BF67FB">
        <w:rPr>
          <w:bCs/>
        </w:rPr>
        <w:t xml:space="preserve">Miles and </w:t>
      </w:r>
      <w:proofErr w:type="spellStart"/>
      <w:r w:rsidRPr="00BF67FB">
        <w:rPr>
          <w:bCs/>
        </w:rPr>
        <w:t>Singal</w:t>
      </w:r>
      <w:proofErr w:type="spellEnd"/>
      <w:r w:rsidRPr="00BF67FB">
        <w:rPr>
          <w:bCs/>
        </w:rPr>
        <w:t xml:space="preserve"> (2010) explore</w:t>
      </w:r>
      <w:r w:rsidRPr="00341382">
        <w:rPr>
          <w:bCs/>
        </w:rPr>
        <w:t xml:space="preserve"> the two related agendas of </w:t>
      </w:r>
      <w:r w:rsidR="00E16CCE">
        <w:rPr>
          <w:bCs/>
        </w:rPr>
        <w:t>EFA</w:t>
      </w:r>
      <w:r w:rsidRPr="00341382">
        <w:rPr>
          <w:bCs/>
        </w:rPr>
        <w:t xml:space="preserve"> and inclusive education</w:t>
      </w:r>
      <w:r w:rsidR="00E16CCE">
        <w:rPr>
          <w:bCs/>
        </w:rPr>
        <w:t>. They</w:t>
      </w:r>
      <w:r w:rsidR="00C53B64" w:rsidRPr="00341382">
        <w:rPr>
          <w:bCs/>
        </w:rPr>
        <w:t xml:space="preserve"> </w:t>
      </w:r>
      <w:r w:rsidR="00C53B64" w:rsidRPr="00341382">
        <w:t>argue that opportunities currently exist internationally to align inclusive education and EFA more closely in the interests of developing more coherent and sustainable responses to the educational needs of children with disabilities</w:t>
      </w:r>
      <w:r w:rsidR="00790741" w:rsidRPr="00341382">
        <w:t>. H</w:t>
      </w:r>
      <w:r w:rsidR="002A6641">
        <w:t xml:space="preserve">aving identified some worrying </w:t>
      </w:r>
      <w:r w:rsidR="00790741" w:rsidRPr="00341382">
        <w:t xml:space="preserve">misunderstandings of inclusion in </w:t>
      </w:r>
      <w:r w:rsidR="00F72FDA">
        <w:t xml:space="preserve">the </w:t>
      </w:r>
      <w:r w:rsidR="00790741" w:rsidRPr="00341382">
        <w:t>setting up segregated provision they conclude</w:t>
      </w:r>
      <w:r w:rsidR="00E16CCE">
        <w:t>:</w:t>
      </w:r>
    </w:p>
    <w:p w:rsidR="00E16CCE" w:rsidRDefault="00E16CCE" w:rsidP="00687C11">
      <w:pPr>
        <w:pStyle w:val="Bodytext1"/>
      </w:pPr>
    </w:p>
    <w:p w:rsidR="00431983" w:rsidRPr="00BF67FB" w:rsidRDefault="00790741" w:rsidP="00687C11">
      <w:pPr>
        <w:pStyle w:val="Bodytext1"/>
        <w:ind w:left="567"/>
      </w:pPr>
      <w:r w:rsidRPr="00E16CCE">
        <w:t>“</w:t>
      </w:r>
      <w:r w:rsidRPr="00687C11">
        <w:t xml:space="preserve">This resulted in the continued chasm where the needs of disabled people remained outside mainstream concerns, primarily due to their inability or reluctance to engage with mainstream efforts, and on the other hand, the inability or ignorance of mainstream efforts to incorporate disability-related needs within </w:t>
      </w:r>
      <w:r w:rsidRPr="00BF67FB">
        <w:t>their work. It is likely to be impossible to establish common ground on this issue. While many in the field argue that there needs to be a focus on ‘all’, there is arguably still a need for a particular focus on disability issues – sometimes called a ‘twin-track’ approach”</w:t>
      </w:r>
      <w:r w:rsidR="00E16CCE" w:rsidRPr="00BF67FB">
        <w:t xml:space="preserve"> (Miles and </w:t>
      </w:r>
      <w:proofErr w:type="spellStart"/>
      <w:r w:rsidR="00E16CCE" w:rsidRPr="00BF67FB">
        <w:t>Singal</w:t>
      </w:r>
      <w:proofErr w:type="spellEnd"/>
      <w:r w:rsidR="00E16CCE" w:rsidRPr="00BF67FB">
        <w:t xml:space="preserve">, 2010, </w:t>
      </w:r>
      <w:r w:rsidRPr="00BF67FB">
        <w:t>p</w:t>
      </w:r>
      <w:r w:rsidR="00E16CCE" w:rsidRPr="00BF67FB">
        <w:t>.</w:t>
      </w:r>
      <w:r w:rsidRPr="00BF67FB">
        <w:t>11</w:t>
      </w:r>
      <w:r w:rsidR="00E16CCE" w:rsidRPr="00BF67FB">
        <w:t>).</w:t>
      </w:r>
    </w:p>
    <w:p w:rsidR="00E6295D" w:rsidRPr="00BF67FB" w:rsidRDefault="00E6295D" w:rsidP="00564964">
      <w:pPr>
        <w:autoSpaceDE w:val="0"/>
        <w:autoSpaceDN w:val="0"/>
        <w:adjustRightInd w:val="0"/>
        <w:spacing w:after="0" w:line="240" w:lineRule="auto"/>
        <w:ind w:firstLine="720"/>
        <w:rPr>
          <w:rFonts w:cstheme="minorHAnsi"/>
          <w:sz w:val="24"/>
          <w:szCs w:val="24"/>
        </w:rPr>
      </w:pPr>
    </w:p>
    <w:p w:rsidR="00B27726" w:rsidRPr="00BF67FB" w:rsidRDefault="00E6295D" w:rsidP="00687C11">
      <w:pPr>
        <w:pStyle w:val="Bodytext1"/>
      </w:pPr>
      <w:r w:rsidRPr="00BF67FB">
        <w:t xml:space="preserve">Peters, </w:t>
      </w:r>
      <w:proofErr w:type="spellStart"/>
      <w:r w:rsidRPr="00BF67FB">
        <w:t>Johnstone</w:t>
      </w:r>
      <w:proofErr w:type="spellEnd"/>
      <w:r w:rsidRPr="00BF67FB">
        <w:t>, and Ferguson (2005) argue</w:t>
      </w:r>
      <w:r w:rsidR="00C313D6" w:rsidRPr="00BF67FB">
        <w:t xml:space="preserve"> for a Disability Rights </w:t>
      </w:r>
      <w:r w:rsidR="00B27726" w:rsidRPr="00BF67FB">
        <w:t xml:space="preserve">in </w:t>
      </w:r>
      <w:r w:rsidR="00C313D6" w:rsidRPr="00BF67FB">
        <w:t xml:space="preserve">Education Model after identifying largely untested Northern formulations of </w:t>
      </w:r>
      <w:r w:rsidR="00B27726" w:rsidRPr="00BF67FB">
        <w:t>inclusive education</w:t>
      </w:r>
      <w:r w:rsidR="00F77FC1" w:rsidRPr="00BF67FB">
        <w:t xml:space="preserve">, </w:t>
      </w:r>
      <w:r w:rsidR="00B27726" w:rsidRPr="00BF67FB">
        <w:t xml:space="preserve">and </w:t>
      </w:r>
      <w:r w:rsidR="00F77FC1" w:rsidRPr="00BF67FB">
        <w:t>lack of consumer involvement</w:t>
      </w:r>
      <w:r w:rsidR="00B27726" w:rsidRPr="00BF67FB">
        <w:t xml:space="preserve">. They </w:t>
      </w:r>
      <w:r w:rsidR="00C313D6" w:rsidRPr="00BF67FB">
        <w:t>point out that:</w:t>
      </w:r>
    </w:p>
    <w:p w:rsidR="00B27726" w:rsidRPr="00BF67FB" w:rsidRDefault="00B27726" w:rsidP="00687C11">
      <w:pPr>
        <w:pStyle w:val="Bodytext1"/>
      </w:pPr>
    </w:p>
    <w:p w:rsidR="00B27726" w:rsidRDefault="000119F7" w:rsidP="00687C11">
      <w:pPr>
        <w:pStyle w:val="Bodytext1"/>
        <w:ind w:left="567"/>
      </w:pPr>
      <w:r w:rsidRPr="00BF67FB">
        <w:t xml:space="preserve">“Inclusive Education appears to </w:t>
      </w:r>
      <w:r w:rsidR="00C313D6" w:rsidRPr="00BF67FB">
        <w:t>mean different things to different planners and develop</w:t>
      </w:r>
      <w:r w:rsidRPr="00BF67FB">
        <w:t xml:space="preserve">ers, and is translated into yet </w:t>
      </w:r>
      <w:r w:rsidR="00C313D6" w:rsidRPr="00BF67FB">
        <w:t>more varied concepts and practices by practitioners at sc</w:t>
      </w:r>
      <w:r w:rsidRPr="00BF67FB">
        <w:t xml:space="preserve">hool levels (Peters, 2003, </w:t>
      </w:r>
      <w:r w:rsidR="00C313D6" w:rsidRPr="00BF67FB">
        <w:t>pp. 2–3). The basic concepts and philosophy of In</w:t>
      </w:r>
      <w:r w:rsidRPr="00BF67FB">
        <w:t xml:space="preserve">clusive Education envisioned by </w:t>
      </w:r>
      <w:r w:rsidR="00C313D6" w:rsidRPr="00BF67FB">
        <w:t>disabled people, as one of the largest minority g</w:t>
      </w:r>
      <w:r w:rsidRPr="00BF67FB">
        <w:t xml:space="preserve">roups excluded from schooling — </w:t>
      </w:r>
      <w:r w:rsidR="00C313D6" w:rsidRPr="00BF67FB">
        <w:t xml:space="preserve">documented </w:t>
      </w:r>
      <w:r w:rsidR="00C313D6" w:rsidRPr="00BF67FB">
        <w:lastRenderedPageBreak/>
        <w:t>in the United Nations Standard Rules, v</w:t>
      </w:r>
      <w:r w:rsidRPr="00BF67FB">
        <w:t xml:space="preserve">arious declarations by Disabled </w:t>
      </w:r>
      <w:r w:rsidR="00C313D6" w:rsidRPr="00BF67FB">
        <w:t>People’s International, International Disability Allia</w:t>
      </w:r>
      <w:r w:rsidRPr="00BF67FB">
        <w:t xml:space="preserve">nce, and reports emanating from the disabled people’s organizations </w:t>
      </w:r>
      <w:r w:rsidR="00C313D6" w:rsidRPr="00BF67FB">
        <w:t xml:space="preserve">(e.g. Inclusion </w:t>
      </w:r>
      <w:r w:rsidRPr="00BF67FB">
        <w:t xml:space="preserve">International) — are often lost </w:t>
      </w:r>
      <w:r w:rsidR="00C313D6" w:rsidRPr="00BF67FB">
        <w:t>in these translations</w:t>
      </w:r>
      <w:r w:rsidR="00B27726" w:rsidRPr="00BF67FB">
        <w:t>” (</w:t>
      </w:r>
      <w:r w:rsidR="00CF3C6F" w:rsidRPr="00BF67FB">
        <w:t xml:space="preserve">ibid, </w:t>
      </w:r>
      <w:r w:rsidRPr="00BF67FB">
        <w:t>p</w:t>
      </w:r>
      <w:r w:rsidR="00B27726" w:rsidRPr="00BF67FB">
        <w:t>.</w:t>
      </w:r>
      <w:r w:rsidRPr="00BF67FB">
        <w:t>141</w:t>
      </w:r>
      <w:r w:rsidR="00B27726" w:rsidRPr="00BF67FB">
        <w:t>)</w:t>
      </w:r>
      <w:r w:rsidRPr="00BF67FB">
        <w:t>.</w:t>
      </w:r>
      <w:r w:rsidRPr="00341382">
        <w:t xml:space="preserve"> </w:t>
      </w:r>
    </w:p>
    <w:p w:rsidR="00E85340" w:rsidRDefault="00E85340" w:rsidP="00687C11">
      <w:pPr>
        <w:pStyle w:val="Bodytext1"/>
        <w:ind w:left="567"/>
      </w:pPr>
    </w:p>
    <w:p w:rsidR="00C313D6" w:rsidRPr="00341382" w:rsidRDefault="00B27726" w:rsidP="00687C11">
      <w:pPr>
        <w:pStyle w:val="Bodytext1"/>
        <w:ind w:left="567"/>
      </w:pPr>
      <w:r>
        <w:t>“</w:t>
      </w:r>
      <w:r w:rsidR="000119F7" w:rsidRPr="00341382">
        <w:t>The challenge of planning inclusive education within local contexts is to channel disability-affirming local norms while maintaining universal norms of universal educational rights agreed upon by signatories of Education for All…. we develop a Disability Rights in Education Model (DREM) derived from the input of disabled people that attempts to provide a cross-cultural framework for evaluating Inclusive Education programmes. While the focus of the DREM is on disability, this population is inclusive of those in poverty, girls and other marginalized groups. Specifically, disability cuts across race, gender, class, ethnicity and other characteristics. This is not to say that the needs of students with disabilities trump other characteristics, but that a model focusing on disability needs may have relevance for other disenfranchised groups”</w:t>
      </w:r>
      <w:r w:rsidR="007E3309">
        <w:t xml:space="preserve"> (</w:t>
      </w:r>
      <w:r w:rsidR="00CF3C6F">
        <w:t xml:space="preserve">ibid, </w:t>
      </w:r>
      <w:r w:rsidR="000119F7" w:rsidRPr="00341382">
        <w:t>p</w:t>
      </w:r>
      <w:r w:rsidR="007E3309">
        <w:t>.</w:t>
      </w:r>
      <w:r w:rsidR="000119F7" w:rsidRPr="00341382">
        <w:t>142</w:t>
      </w:r>
      <w:r w:rsidR="007E3309">
        <w:t>)</w:t>
      </w:r>
      <w:r w:rsidR="000119F7" w:rsidRPr="00341382">
        <w:t>.</w:t>
      </w:r>
    </w:p>
    <w:p w:rsidR="00C313D6" w:rsidRPr="00341382" w:rsidRDefault="00C313D6" w:rsidP="00687C11">
      <w:pPr>
        <w:pStyle w:val="Bodytext1"/>
      </w:pPr>
    </w:p>
    <w:p w:rsidR="000119F7" w:rsidRDefault="00064E84" w:rsidP="00687C11">
      <w:pPr>
        <w:pStyle w:val="Bodytext1"/>
        <w:rPr>
          <w:rFonts w:cstheme="minorHAnsi"/>
        </w:rPr>
      </w:pPr>
      <w:r w:rsidRPr="00BF67FB">
        <w:rPr>
          <w:rFonts w:cstheme="minorHAnsi"/>
        </w:rPr>
        <w:t xml:space="preserve">The </w:t>
      </w:r>
      <w:r w:rsidR="00790741" w:rsidRPr="00BF67FB">
        <w:rPr>
          <w:rFonts w:cstheme="minorHAnsi"/>
        </w:rPr>
        <w:t xml:space="preserve">EFA Fast Track </w:t>
      </w:r>
      <w:r w:rsidR="007E3309" w:rsidRPr="00BF67FB">
        <w:rPr>
          <w:rFonts w:cstheme="minorHAnsi"/>
        </w:rPr>
        <w:t>Initiative (n</w:t>
      </w:r>
      <w:r w:rsidR="00790741" w:rsidRPr="00BF67FB">
        <w:rPr>
          <w:rFonts w:cstheme="minorHAnsi"/>
        </w:rPr>
        <w:t xml:space="preserve">ow </w:t>
      </w:r>
      <w:r w:rsidR="007E3309" w:rsidRPr="00BF67FB">
        <w:rPr>
          <w:rFonts w:cstheme="minorHAnsi"/>
        </w:rPr>
        <w:t xml:space="preserve">called </w:t>
      </w:r>
      <w:r w:rsidR="00790741" w:rsidRPr="00BF67FB">
        <w:rPr>
          <w:rFonts w:cstheme="minorHAnsi"/>
        </w:rPr>
        <w:t>Global Partnership for Education</w:t>
      </w:r>
      <w:r w:rsidR="007E3309" w:rsidRPr="00BF67FB">
        <w:rPr>
          <w:rFonts w:cstheme="minorHAnsi"/>
        </w:rPr>
        <w:t>) was</w:t>
      </w:r>
      <w:r w:rsidR="00790741" w:rsidRPr="00BF67FB">
        <w:rPr>
          <w:rFonts w:cstheme="minorHAnsi"/>
        </w:rPr>
        <w:t xml:space="preserve"> analysed by World Vis</w:t>
      </w:r>
      <w:r w:rsidR="006252F1" w:rsidRPr="00BF67FB">
        <w:rPr>
          <w:rFonts w:cstheme="minorHAnsi"/>
        </w:rPr>
        <w:t>i</w:t>
      </w:r>
      <w:r w:rsidR="00790741" w:rsidRPr="00BF67FB">
        <w:rPr>
          <w:rFonts w:cstheme="minorHAnsi"/>
        </w:rPr>
        <w:t>on (2007)</w:t>
      </w:r>
      <w:r w:rsidR="002A6641">
        <w:rPr>
          <w:rFonts w:cstheme="minorHAnsi"/>
        </w:rPr>
        <w:t>,</w:t>
      </w:r>
      <w:r w:rsidR="00790741" w:rsidRPr="00BF67FB">
        <w:rPr>
          <w:rFonts w:cstheme="minorHAnsi"/>
        </w:rPr>
        <w:t xml:space="preserve"> and</w:t>
      </w:r>
      <w:r w:rsidR="00790741" w:rsidRPr="00341382">
        <w:rPr>
          <w:rFonts w:cstheme="minorHAnsi"/>
        </w:rPr>
        <w:t xml:space="preserve"> found to be </w:t>
      </w:r>
      <w:r w:rsidR="002A6641">
        <w:rPr>
          <w:rFonts w:cstheme="minorHAnsi"/>
        </w:rPr>
        <w:t>‘</w:t>
      </w:r>
      <w:r w:rsidR="00790741" w:rsidRPr="00341382">
        <w:rPr>
          <w:rFonts w:cstheme="minorHAnsi"/>
        </w:rPr>
        <w:t>seriously wanting</w:t>
      </w:r>
      <w:r w:rsidR="002A6641">
        <w:rPr>
          <w:rFonts w:cstheme="minorHAnsi"/>
        </w:rPr>
        <w:t>’</w:t>
      </w:r>
      <w:r w:rsidR="001E3506">
        <w:rPr>
          <w:rFonts w:cstheme="minorHAnsi"/>
        </w:rPr>
        <w:t>,</w:t>
      </w:r>
      <w:r w:rsidR="00790741" w:rsidRPr="00341382">
        <w:rPr>
          <w:rFonts w:cstheme="minorHAnsi"/>
        </w:rPr>
        <w:t xml:space="preserve"> </w:t>
      </w:r>
      <w:r w:rsidR="007E3309">
        <w:rPr>
          <w:rFonts w:cstheme="minorHAnsi"/>
        </w:rPr>
        <w:t>with regards to</w:t>
      </w:r>
      <w:r w:rsidR="00687C11">
        <w:rPr>
          <w:rFonts w:cstheme="minorHAnsi"/>
        </w:rPr>
        <w:t xml:space="preserve"> planning to</w:t>
      </w:r>
      <w:r w:rsidR="00790741" w:rsidRPr="00341382">
        <w:rPr>
          <w:rFonts w:cstheme="minorHAnsi"/>
        </w:rPr>
        <w:t xml:space="preserve"> meet the needs of children with disabilities. There is </w:t>
      </w:r>
      <w:r>
        <w:rPr>
          <w:rFonts w:cstheme="minorHAnsi"/>
        </w:rPr>
        <w:t xml:space="preserve">some </w:t>
      </w:r>
      <w:r w:rsidR="00CF3C6F">
        <w:rPr>
          <w:rFonts w:cstheme="minorHAnsi"/>
        </w:rPr>
        <w:t xml:space="preserve">more recent </w:t>
      </w:r>
      <w:r w:rsidR="00790741" w:rsidRPr="00341382">
        <w:rPr>
          <w:rFonts w:cstheme="minorHAnsi"/>
        </w:rPr>
        <w:t>evidence that those charged with implementi</w:t>
      </w:r>
      <w:r w:rsidR="00543FA7" w:rsidRPr="00341382">
        <w:rPr>
          <w:rFonts w:cstheme="minorHAnsi"/>
        </w:rPr>
        <w:t>ng</w:t>
      </w:r>
      <w:r w:rsidR="00790741" w:rsidRPr="00341382">
        <w:rPr>
          <w:rFonts w:cstheme="minorHAnsi"/>
        </w:rPr>
        <w:t xml:space="preserve"> this initiative have </w:t>
      </w:r>
      <w:r w:rsidR="00CF3C6F">
        <w:rPr>
          <w:rFonts w:cstheme="minorHAnsi"/>
        </w:rPr>
        <w:t>grasped</w:t>
      </w:r>
      <w:r w:rsidR="00CF3C6F" w:rsidRPr="00341382">
        <w:rPr>
          <w:rFonts w:cstheme="minorHAnsi"/>
        </w:rPr>
        <w:t xml:space="preserve"> </w:t>
      </w:r>
      <w:r w:rsidR="00790741" w:rsidRPr="00341382">
        <w:rPr>
          <w:rFonts w:cstheme="minorHAnsi"/>
        </w:rPr>
        <w:t>the necessity of including children with disabilities</w:t>
      </w:r>
      <w:r>
        <w:rPr>
          <w:rFonts w:cstheme="minorHAnsi"/>
        </w:rPr>
        <w:t>.</w:t>
      </w:r>
      <w:r w:rsidR="00790741" w:rsidRPr="00341382">
        <w:rPr>
          <w:rStyle w:val="FootnoteReference"/>
          <w:rFonts w:cstheme="minorHAnsi"/>
        </w:rPr>
        <w:footnoteReference w:id="7"/>
      </w:r>
      <w:r w:rsidR="00790741" w:rsidRPr="00341382">
        <w:rPr>
          <w:rFonts w:cstheme="minorHAnsi"/>
        </w:rPr>
        <w:t xml:space="preserve"> However, given that the World Bank is part of the UN</w:t>
      </w:r>
      <w:r>
        <w:rPr>
          <w:rFonts w:cstheme="minorHAnsi"/>
        </w:rPr>
        <w:t>,</w:t>
      </w:r>
      <w:r w:rsidR="00790741" w:rsidRPr="00341382">
        <w:rPr>
          <w:rFonts w:cstheme="minorHAnsi"/>
        </w:rPr>
        <w:t xml:space="preserve"> the fact that this is still being discussed </w:t>
      </w:r>
      <w:r>
        <w:rPr>
          <w:rFonts w:cstheme="minorHAnsi"/>
        </w:rPr>
        <w:t>six</w:t>
      </w:r>
      <w:r w:rsidRPr="00341382">
        <w:rPr>
          <w:rFonts w:cstheme="minorHAnsi"/>
        </w:rPr>
        <w:t xml:space="preserve"> </w:t>
      </w:r>
      <w:r w:rsidR="00790741" w:rsidRPr="00341382">
        <w:rPr>
          <w:rFonts w:cstheme="minorHAnsi"/>
        </w:rPr>
        <w:t>years after the UNCRPD was adopted shows the depth of the resistance and the need for strong advocacy for the rights of children with disabilities within any moves to</w:t>
      </w:r>
      <w:r>
        <w:rPr>
          <w:rFonts w:cstheme="minorHAnsi"/>
        </w:rPr>
        <w:t>wards EFA</w:t>
      </w:r>
      <w:r w:rsidR="00790741" w:rsidRPr="00341382">
        <w:rPr>
          <w:rFonts w:cstheme="minorHAnsi"/>
        </w:rPr>
        <w:t>.</w:t>
      </w:r>
      <w:r w:rsidR="001434D0" w:rsidRPr="00341382">
        <w:rPr>
          <w:rFonts w:cstheme="minorHAnsi"/>
        </w:rPr>
        <w:t xml:space="preserve"> In these circumstances it appears a twin</w:t>
      </w:r>
      <w:r>
        <w:rPr>
          <w:rFonts w:cstheme="minorHAnsi"/>
        </w:rPr>
        <w:t>-</w:t>
      </w:r>
      <w:r w:rsidR="001434D0" w:rsidRPr="00341382">
        <w:rPr>
          <w:rFonts w:cstheme="minorHAnsi"/>
        </w:rPr>
        <w:t>track approach is necessary</w:t>
      </w:r>
      <w:r>
        <w:rPr>
          <w:rFonts w:cstheme="minorHAnsi"/>
        </w:rPr>
        <w:t>. B</w:t>
      </w:r>
      <w:r w:rsidR="001434D0" w:rsidRPr="00341382">
        <w:rPr>
          <w:rFonts w:cstheme="minorHAnsi"/>
        </w:rPr>
        <w:t>ased on the parameters of the social model and Article 24</w:t>
      </w:r>
      <w:r>
        <w:rPr>
          <w:rFonts w:cstheme="minorHAnsi"/>
        </w:rPr>
        <w:t>,</w:t>
      </w:r>
      <w:r w:rsidR="001434D0" w:rsidRPr="00341382">
        <w:rPr>
          <w:rFonts w:cstheme="minorHAnsi"/>
        </w:rPr>
        <w:t xml:space="preserve"> this should complement moves to</w:t>
      </w:r>
      <w:r>
        <w:rPr>
          <w:rFonts w:cstheme="minorHAnsi"/>
        </w:rPr>
        <w:t>wards</w:t>
      </w:r>
      <w:r w:rsidR="001434D0" w:rsidRPr="00341382">
        <w:rPr>
          <w:rFonts w:cstheme="minorHAnsi"/>
        </w:rPr>
        <w:t xml:space="preserve"> inclusive education more generally and not lead to </w:t>
      </w:r>
      <w:r>
        <w:rPr>
          <w:rFonts w:cstheme="minorHAnsi"/>
        </w:rPr>
        <w:t>an increase in separate</w:t>
      </w:r>
      <w:r w:rsidRPr="00341382">
        <w:rPr>
          <w:rFonts w:cstheme="minorHAnsi"/>
        </w:rPr>
        <w:t xml:space="preserve"> </w:t>
      </w:r>
      <w:r w:rsidR="001434D0" w:rsidRPr="00341382">
        <w:rPr>
          <w:rFonts w:cstheme="minorHAnsi"/>
        </w:rPr>
        <w:t>special needs provision</w:t>
      </w:r>
      <w:r>
        <w:rPr>
          <w:rFonts w:cstheme="minorHAnsi"/>
        </w:rPr>
        <w:t>.</w:t>
      </w:r>
      <w:r w:rsidR="00916AE0">
        <w:rPr>
          <w:rFonts w:cstheme="minorHAnsi"/>
        </w:rPr>
        <w:t xml:space="preserve"> The UN</w:t>
      </w:r>
      <w:r w:rsidR="002A6641">
        <w:rPr>
          <w:rFonts w:cstheme="minorHAnsi"/>
        </w:rPr>
        <w:t xml:space="preserve"> </w:t>
      </w:r>
      <w:r w:rsidR="00916AE0">
        <w:rPr>
          <w:rFonts w:cstheme="minorHAnsi"/>
        </w:rPr>
        <w:t>(2012) in setting the terms of debate to develop the Post</w:t>
      </w:r>
      <w:r w:rsidR="002A6641">
        <w:rPr>
          <w:rFonts w:cstheme="minorHAnsi"/>
        </w:rPr>
        <w:t>-</w:t>
      </w:r>
      <w:r w:rsidR="00916AE0">
        <w:rPr>
          <w:rFonts w:cstheme="minorHAnsi"/>
        </w:rPr>
        <w:t xml:space="preserve"> 2015 situations signals that people with disabilities and their education are part of the inclusive future envisaged.</w:t>
      </w:r>
    </w:p>
    <w:p w:rsidR="00916AE0" w:rsidRDefault="00916AE0" w:rsidP="00687C11">
      <w:pPr>
        <w:pStyle w:val="Bodytext1"/>
        <w:rPr>
          <w:rFonts w:cstheme="minorHAnsi"/>
        </w:rPr>
      </w:pPr>
    </w:p>
    <w:p w:rsidR="003451F3" w:rsidRPr="00BF67FB" w:rsidRDefault="003451F3" w:rsidP="00321F41">
      <w:pPr>
        <w:pStyle w:val="Bodytext1"/>
      </w:pPr>
      <w:proofErr w:type="spellStart"/>
      <w:r w:rsidRPr="00BF67FB">
        <w:t>Opertti</w:t>
      </w:r>
      <w:proofErr w:type="spellEnd"/>
      <w:r w:rsidR="00A56953" w:rsidRPr="00BF67FB">
        <w:t>,</w:t>
      </w:r>
      <w:r w:rsidRPr="00BF67FB">
        <w:t xml:space="preserve"> </w:t>
      </w:r>
      <w:proofErr w:type="gramStart"/>
      <w:r w:rsidRPr="00BF67FB">
        <w:t xml:space="preserve">Brady </w:t>
      </w:r>
      <w:r w:rsidR="00A56953" w:rsidRPr="00BF67FB">
        <w:t xml:space="preserve"> </w:t>
      </w:r>
      <w:proofErr w:type="spellStart"/>
      <w:r w:rsidR="00A56953" w:rsidRPr="00BF67FB">
        <w:t>Duncomb</w:t>
      </w:r>
      <w:proofErr w:type="spellEnd"/>
      <w:proofErr w:type="gramEnd"/>
      <w:r w:rsidRPr="00BF67FB">
        <w:t>(2009) attempt to reposition EFA, moving it from a focus on quantity (enrolment figures) to quality inclusion for all. They suggest four areas of concern or perspectives:</w:t>
      </w:r>
    </w:p>
    <w:p w:rsidR="003451F3" w:rsidRPr="00BF67FB" w:rsidRDefault="003451F3" w:rsidP="00784233">
      <w:pPr>
        <w:pStyle w:val="Bodytext1"/>
        <w:numPr>
          <w:ilvl w:val="0"/>
          <w:numId w:val="15"/>
        </w:numPr>
      </w:pPr>
      <w:r w:rsidRPr="00BF67FB">
        <w:t>inclusive education needs to be understood as presence, participation and achievement</w:t>
      </w:r>
    </w:p>
    <w:p w:rsidR="003451F3" w:rsidRPr="00BF67FB" w:rsidRDefault="003451F3" w:rsidP="00784233">
      <w:pPr>
        <w:pStyle w:val="Bodytext1"/>
        <w:numPr>
          <w:ilvl w:val="0"/>
          <w:numId w:val="15"/>
        </w:numPr>
      </w:pPr>
      <w:r w:rsidRPr="00BF67FB">
        <w:t>there need</w:t>
      </w:r>
      <w:r w:rsidR="00CF1C7E" w:rsidRPr="00BF67FB">
        <w:t>s</w:t>
      </w:r>
      <w:r w:rsidRPr="00BF67FB">
        <w:t xml:space="preserve"> to be a never</w:t>
      </w:r>
      <w:r w:rsidR="00CF1C7E" w:rsidRPr="00BF67FB">
        <w:t>-</w:t>
      </w:r>
      <w:r w:rsidRPr="00BF67FB">
        <w:t>ending search for better ways of responding to diversity</w:t>
      </w:r>
    </w:p>
    <w:p w:rsidR="003451F3" w:rsidRPr="00BF67FB" w:rsidRDefault="003451F3" w:rsidP="00784233">
      <w:pPr>
        <w:pStyle w:val="Bodytext1"/>
        <w:numPr>
          <w:ilvl w:val="0"/>
          <w:numId w:val="15"/>
        </w:numPr>
      </w:pPr>
      <w:r w:rsidRPr="00BF67FB">
        <w:t>the identification and removal of barriers to learning and participation is needed</w:t>
      </w:r>
    </w:p>
    <w:p w:rsidR="003451F3" w:rsidRDefault="003451F3" w:rsidP="00784233">
      <w:pPr>
        <w:pStyle w:val="Bodytext1"/>
        <w:numPr>
          <w:ilvl w:val="0"/>
          <w:numId w:val="15"/>
        </w:numPr>
      </w:pPr>
      <w:proofErr w:type="gramStart"/>
      <w:r w:rsidRPr="00BF67FB">
        <w:t>there</w:t>
      </w:r>
      <w:proofErr w:type="gramEnd"/>
      <w:r w:rsidRPr="00BF67FB">
        <w:t xml:space="preserve"> needs to be prioritization of policies and programmes towards learners who are at risk of marginalization, exclusion or underachievement.</w:t>
      </w:r>
    </w:p>
    <w:p w:rsidR="00EC0A05" w:rsidRDefault="00EC0A05" w:rsidP="00EC0A05">
      <w:pPr>
        <w:pStyle w:val="Bodytext1"/>
      </w:pPr>
    </w:p>
    <w:p w:rsidR="00EC0A05" w:rsidRPr="00BF67FB" w:rsidRDefault="00EC0A05" w:rsidP="00EC0A05">
      <w:pPr>
        <w:pStyle w:val="Bodytext1"/>
      </w:pPr>
      <w:r>
        <w:t>The Department for International Development (2000) in the UK has suggested because disability often has been left out of development thinking it is necessary to adopt a twin track approach.</w:t>
      </w:r>
      <w:r w:rsidR="002A6641">
        <w:t xml:space="preserve"> Firstly t</w:t>
      </w:r>
      <w:r>
        <w:t>o include disability issue in all development issues and secondly to have a specific track around impairment specific issues</w:t>
      </w:r>
      <w:proofErr w:type="gramStart"/>
      <w:r>
        <w:t>.(</w:t>
      </w:r>
      <w:proofErr w:type="gramEnd"/>
      <w:r>
        <w:t>p11)</w:t>
      </w:r>
    </w:p>
    <w:p w:rsidR="006A3D33" w:rsidRPr="00BF67FB" w:rsidRDefault="006A3D33" w:rsidP="00687C11">
      <w:pPr>
        <w:pStyle w:val="Bodytext1"/>
        <w:rPr>
          <w:rFonts w:cstheme="minorHAnsi"/>
          <w:color w:val="FF0000"/>
        </w:rPr>
      </w:pPr>
    </w:p>
    <w:p w:rsidR="003451F3" w:rsidRPr="00BF67FB" w:rsidRDefault="003451F3" w:rsidP="00CD5CCE">
      <w:pPr>
        <w:pStyle w:val="Heading4"/>
      </w:pPr>
      <w:r w:rsidRPr="00BF67FB">
        <w:t>The move from specific to broad ap</w:t>
      </w:r>
      <w:r w:rsidR="00ED78A9" w:rsidRPr="00BF67FB">
        <w:t>p</w:t>
      </w:r>
      <w:r w:rsidRPr="00BF67FB">
        <w:t>roaches… and back again?</w:t>
      </w:r>
    </w:p>
    <w:p w:rsidR="006A3D33" w:rsidRPr="00711BD3" w:rsidRDefault="009D3F1D" w:rsidP="003451F3">
      <w:pPr>
        <w:pStyle w:val="Bodytext1"/>
      </w:pPr>
      <w:r w:rsidRPr="00BF67FB">
        <w:t>The UNESCO</w:t>
      </w:r>
      <w:r w:rsidR="00C23630" w:rsidRPr="00BF67FB">
        <w:t xml:space="preserve"> </w:t>
      </w:r>
      <w:r w:rsidRPr="00BF67FB">
        <w:t xml:space="preserve">(2009) </w:t>
      </w:r>
      <w:proofErr w:type="gramStart"/>
      <w:r w:rsidRPr="00BF67FB">
        <w:t>‘Policy  Guidelines</w:t>
      </w:r>
      <w:proofErr w:type="gramEnd"/>
      <w:r w:rsidRPr="00BF67FB">
        <w:t xml:space="preserve"> on Inclusion</w:t>
      </w:r>
      <w:r w:rsidR="00C23630" w:rsidRPr="00BF67FB">
        <w:t xml:space="preserve"> in Education</w:t>
      </w:r>
      <w:r w:rsidRPr="00BF67FB">
        <w:t>’</w:t>
      </w:r>
      <w:r w:rsidR="00C23630" w:rsidRPr="00BF67FB">
        <w:t xml:space="preserve"> were</w:t>
      </w:r>
      <w:r w:rsidRPr="00BF67FB">
        <w:t xml:space="preserve"> develop</w:t>
      </w:r>
      <w:r w:rsidR="00C23630" w:rsidRPr="00BF67FB">
        <w:t>ed</w:t>
      </w:r>
      <w:r w:rsidRPr="00BF67FB">
        <w:t xml:space="preserve"> through </w:t>
      </w:r>
      <w:r w:rsidR="00C23630" w:rsidRPr="00BF67FB">
        <w:t xml:space="preserve">global </w:t>
      </w:r>
      <w:r w:rsidRPr="00BF67FB">
        <w:t xml:space="preserve">consultation in 2007-08 and at the 2008 UNESCO </w:t>
      </w:r>
      <w:r w:rsidR="00CF1C7E" w:rsidRPr="00BF67FB">
        <w:t>International Bureau of Education (</w:t>
      </w:r>
      <w:r w:rsidRPr="00BF67FB">
        <w:t>IBE</w:t>
      </w:r>
      <w:r w:rsidR="00CF1C7E" w:rsidRPr="00BF67FB">
        <w:t>)</w:t>
      </w:r>
      <w:r w:rsidRPr="00BF67FB">
        <w:t xml:space="preserve"> Conference</w:t>
      </w:r>
      <w:r w:rsidRPr="00711BD3">
        <w:t xml:space="preserve"> </w:t>
      </w:r>
      <w:r w:rsidRPr="00711BD3">
        <w:lastRenderedPageBreak/>
        <w:t>in Geneva</w:t>
      </w:r>
      <w:r w:rsidR="00C23630">
        <w:t>. The</w:t>
      </w:r>
      <w:r w:rsidR="00CF1C7E">
        <w:t xml:space="preserve"> guidelines</w:t>
      </w:r>
      <w:r w:rsidRPr="00711BD3">
        <w:t xml:space="preserve"> feature an increasingly broad remit</w:t>
      </w:r>
      <w:r w:rsidR="00C23630">
        <w:t>,</w:t>
      </w:r>
      <w:r w:rsidRPr="00711BD3">
        <w:t xml:space="preserve"> and </w:t>
      </w:r>
      <w:r w:rsidR="00C23630">
        <w:t>represent the</w:t>
      </w:r>
      <w:r w:rsidR="00916AE0">
        <w:t xml:space="preserve"> move from a </w:t>
      </w:r>
      <w:proofErr w:type="spellStart"/>
      <w:r w:rsidR="00916AE0">
        <w:t>predominat</w:t>
      </w:r>
      <w:proofErr w:type="spellEnd"/>
      <w:r w:rsidR="00E45719">
        <w:t>,</w:t>
      </w:r>
      <w:r w:rsidR="00916AE0">
        <w:t xml:space="preserve"> though not exclusive</w:t>
      </w:r>
      <w:r w:rsidR="00E45719">
        <w:t>,</w:t>
      </w:r>
      <w:r w:rsidR="00916AE0">
        <w:t xml:space="preserve"> </w:t>
      </w:r>
      <w:r w:rsidRPr="00711BD3">
        <w:t>focus on special educational needs (Salamanca</w:t>
      </w:r>
      <w:r w:rsidR="00C23630">
        <w:t>,</w:t>
      </w:r>
      <w:r w:rsidRPr="00711BD3">
        <w:t xml:space="preserve"> 1994) to </w:t>
      </w:r>
      <w:r w:rsidR="00C23630">
        <w:t xml:space="preserve">one that </w:t>
      </w:r>
      <w:r w:rsidRPr="00711BD3">
        <w:t>now</w:t>
      </w:r>
      <w:r w:rsidR="00C23630">
        <w:t xml:space="preserve"> speaks of</w:t>
      </w:r>
      <w:r w:rsidRPr="00711BD3">
        <w:t xml:space="preserve"> encompassing all learners.</w:t>
      </w:r>
    </w:p>
    <w:p w:rsidR="009D3F1D" w:rsidRPr="003451F3" w:rsidRDefault="009D3F1D" w:rsidP="00321F41">
      <w:pPr>
        <w:pStyle w:val="Bodytext1"/>
        <w:ind w:left="567"/>
      </w:pPr>
    </w:p>
    <w:p w:rsidR="006A3D33" w:rsidRPr="00BF67FB" w:rsidRDefault="009D3F1D" w:rsidP="00321F41">
      <w:pPr>
        <w:pStyle w:val="Bodytext1"/>
        <w:ind w:left="567"/>
      </w:pPr>
      <w:r w:rsidRPr="00321F41">
        <w:t>“</w:t>
      </w:r>
      <w:r w:rsidR="00BE0A6B" w:rsidRPr="00321F41">
        <w:t>Inclusion is thus seen as a process of addressing and responding to the diversity of needs of all children, youth and</w:t>
      </w:r>
      <w:r w:rsidRPr="00321F41">
        <w:t xml:space="preserve"> </w:t>
      </w:r>
      <w:r w:rsidR="00BE0A6B" w:rsidRPr="00321F41">
        <w:t>through increasing participation in learning, cultures and communities, and reducing and eliminating exclusion</w:t>
      </w:r>
      <w:r w:rsidRPr="00321F41">
        <w:t xml:space="preserve"> within and from education. It involves changes and modifications in content, approaches, structures and strategies, with a common vision that covers all children </w:t>
      </w:r>
      <w:r w:rsidRPr="00BF67FB">
        <w:t>of the appropriate age range and a conviction that it is the responsibility of the regular system to educate all children”</w:t>
      </w:r>
      <w:r w:rsidR="00C23630" w:rsidRPr="00BF67FB">
        <w:t xml:space="preserve"> (UNESCO, 2009, </w:t>
      </w:r>
      <w:r w:rsidRPr="00BF67FB">
        <w:t>p</w:t>
      </w:r>
      <w:r w:rsidR="00CF1C7E" w:rsidRPr="00BF67FB">
        <w:t>.</w:t>
      </w:r>
      <w:r w:rsidRPr="00BF67FB">
        <w:t>8</w:t>
      </w:r>
      <w:r w:rsidR="00C23630" w:rsidRPr="00BF67FB">
        <w:t>)</w:t>
      </w:r>
      <w:r w:rsidRPr="00BF67FB">
        <w:t>.</w:t>
      </w:r>
    </w:p>
    <w:p w:rsidR="009D3F1D" w:rsidRPr="00BF67FB" w:rsidRDefault="009D3F1D" w:rsidP="00321F41">
      <w:pPr>
        <w:pStyle w:val="Bodytext1"/>
      </w:pPr>
    </w:p>
    <w:p w:rsidR="003451F3" w:rsidRPr="00BF67FB" w:rsidRDefault="009D3F1D" w:rsidP="00321F41">
      <w:pPr>
        <w:pStyle w:val="Bodytext1"/>
      </w:pPr>
      <w:r w:rsidRPr="00BF67FB">
        <w:t>Such an ethical and moral stance fits with universal human rights</w:t>
      </w:r>
      <w:r w:rsidR="003451F3" w:rsidRPr="00BF67FB">
        <w:t>, but</w:t>
      </w:r>
      <w:r w:rsidRPr="00BF67FB">
        <w:t xml:space="preserve"> needs breaking down into</w:t>
      </w:r>
      <w:r w:rsidR="003451F3" w:rsidRPr="00BF67FB">
        <w:t xml:space="preserve"> more</w:t>
      </w:r>
      <w:r w:rsidRPr="00BF67FB">
        <w:t xml:space="preserve"> practical </w:t>
      </w:r>
      <w:r w:rsidR="003451F3" w:rsidRPr="00BF67FB">
        <w:t>guidance</w:t>
      </w:r>
      <w:r w:rsidRPr="00BF67FB">
        <w:t xml:space="preserve"> to be understood by educators</w:t>
      </w:r>
      <w:r w:rsidR="003451F3" w:rsidRPr="00BF67FB">
        <w:t xml:space="preserve">. </w:t>
      </w:r>
    </w:p>
    <w:p w:rsidR="003451F3" w:rsidRPr="00BF67FB" w:rsidRDefault="003451F3" w:rsidP="00321F41">
      <w:pPr>
        <w:pStyle w:val="Bodytext1"/>
      </w:pPr>
    </w:p>
    <w:p w:rsidR="006E4E3B" w:rsidRPr="00321F41" w:rsidRDefault="003451F3" w:rsidP="00321F41">
      <w:pPr>
        <w:pStyle w:val="Bodytext1"/>
      </w:pPr>
      <w:r w:rsidRPr="00BF67FB">
        <w:t>UNESCO (2009, p.5)</w:t>
      </w:r>
      <w:r w:rsidR="005E6083" w:rsidRPr="00BF67FB">
        <w:t xml:space="preserve"> rightly identifies</w:t>
      </w:r>
      <w:r w:rsidRPr="00BF67FB">
        <w:t xml:space="preserve"> that </w:t>
      </w:r>
      <w:r w:rsidR="005E6083" w:rsidRPr="00BF67FB">
        <w:t>“Children with disabilities are still combating blatant educational exclusion – they account for one third of all out-of school children”</w:t>
      </w:r>
      <w:r w:rsidRPr="00BF67FB">
        <w:t xml:space="preserve">. There </w:t>
      </w:r>
      <w:proofErr w:type="gramStart"/>
      <w:r w:rsidRPr="00BF67FB">
        <w:t>are</w:t>
      </w:r>
      <w:proofErr w:type="gramEnd"/>
      <w:r w:rsidRPr="00BF67FB">
        <w:t xml:space="preserve"> also very high drop-out rates among c</w:t>
      </w:r>
      <w:r w:rsidR="00711BD3" w:rsidRPr="00BF67FB">
        <w:t>hildren with disabilities</w:t>
      </w:r>
      <w:r w:rsidRPr="00BF67FB">
        <w:t xml:space="preserve">, </w:t>
      </w:r>
      <w:r w:rsidR="006E4E3B" w:rsidRPr="00BF67FB">
        <w:t>as curricula and pedagogy are not designed to accommodate their need</w:t>
      </w:r>
      <w:r w:rsidR="00ED78A9" w:rsidRPr="00BF67FB">
        <w:t>s. For instance,</w:t>
      </w:r>
      <w:r w:rsidR="006E4E3B" w:rsidRPr="00BF67FB">
        <w:t xml:space="preserve"> the World Bank (2007) </w:t>
      </w:r>
      <w:r w:rsidR="00ED78A9" w:rsidRPr="00BF67FB">
        <w:t>found that children with disabilities</w:t>
      </w:r>
      <w:r w:rsidR="00C36250" w:rsidRPr="00BF67FB">
        <w:t xml:space="preserve"> in India</w:t>
      </w:r>
      <w:r w:rsidR="006E4E3B" w:rsidRPr="00BF67FB">
        <w:t xml:space="preserve"> are five times</w:t>
      </w:r>
      <w:r w:rsidR="00711BD3" w:rsidRPr="00BF67FB">
        <w:t xml:space="preserve"> m</w:t>
      </w:r>
      <w:r w:rsidR="006E4E3B" w:rsidRPr="00BF67FB">
        <w:t>ore likely to drop out</w:t>
      </w:r>
      <w:r w:rsidR="00ED78A9" w:rsidRPr="00BF67FB">
        <w:t xml:space="preserve"> of school</w:t>
      </w:r>
      <w:r w:rsidR="006E4E3B" w:rsidRPr="00BF67FB">
        <w:t xml:space="preserve"> in rural </w:t>
      </w:r>
      <w:r w:rsidR="00AF0E4A" w:rsidRPr="00BF67FB">
        <w:t xml:space="preserve">areas </w:t>
      </w:r>
      <w:r w:rsidR="006E4E3B" w:rsidRPr="00BF67FB">
        <w:t xml:space="preserve">than children from </w:t>
      </w:r>
      <w:proofErr w:type="spellStart"/>
      <w:r w:rsidR="006E4E3B" w:rsidRPr="00BF67FB">
        <w:t>Dhalit</w:t>
      </w:r>
      <w:proofErr w:type="spellEnd"/>
      <w:r w:rsidR="00ED78A9" w:rsidRPr="00BF67FB">
        <w:t xml:space="preserve"> </w:t>
      </w:r>
      <w:r w:rsidR="006E4E3B" w:rsidRPr="00BF67FB">
        <w:t>(lowest caste</w:t>
      </w:r>
      <w:r w:rsidR="00ED78A9" w:rsidRPr="00BF67FB">
        <w:t>)</w:t>
      </w:r>
      <w:r w:rsidR="006E4E3B" w:rsidRPr="00BF67FB">
        <w:t xml:space="preserve"> background</w:t>
      </w:r>
      <w:r w:rsidR="00ED78A9" w:rsidRPr="00BF67FB">
        <w:t xml:space="preserve">s. </w:t>
      </w:r>
      <w:bookmarkStart w:id="12" w:name="_GoBack"/>
      <w:r w:rsidR="00C36250" w:rsidRPr="00BF67FB">
        <w:t xml:space="preserve">The World Report on Disability reports the gap </w:t>
      </w:r>
      <w:r w:rsidR="007F69BB" w:rsidRPr="00BF67FB">
        <w:t xml:space="preserve">in </w:t>
      </w:r>
      <w:r w:rsidR="00C36250" w:rsidRPr="00BF67FB">
        <w:t xml:space="preserve">primary completion between </w:t>
      </w:r>
      <w:r w:rsidR="007F69BB" w:rsidRPr="00BF67FB">
        <w:t>people with and without disabilities is</w:t>
      </w:r>
      <w:r w:rsidR="00C36250" w:rsidRPr="00BF67FB">
        <w:t xml:space="preserve"> found across all age groups and </w:t>
      </w:r>
      <w:r w:rsidR="007F69BB" w:rsidRPr="00BF67FB">
        <w:t xml:space="preserve">is </w:t>
      </w:r>
      <w:r w:rsidR="00C36250" w:rsidRPr="00BF67FB">
        <w:t>statistically significant</w:t>
      </w:r>
      <w:r w:rsidR="00C36250" w:rsidRPr="00BF67FB">
        <w:rPr>
          <w:rFonts w:cs="Minion Pro"/>
          <w:color w:val="000000"/>
          <w:sz w:val="22"/>
          <w:szCs w:val="22"/>
        </w:rPr>
        <w:t xml:space="preserve">  (WHO,</w:t>
      </w:r>
      <w:r w:rsidR="007F69BB" w:rsidRPr="00BF67FB">
        <w:rPr>
          <w:rFonts w:cs="Minion Pro"/>
          <w:color w:val="000000"/>
          <w:sz w:val="22"/>
          <w:szCs w:val="22"/>
        </w:rPr>
        <w:t xml:space="preserve"> </w:t>
      </w:r>
      <w:r w:rsidR="00C36250" w:rsidRPr="00BF67FB">
        <w:rPr>
          <w:rFonts w:cs="Minion Pro"/>
          <w:color w:val="000000"/>
          <w:sz w:val="22"/>
          <w:szCs w:val="22"/>
        </w:rPr>
        <w:t>2011</w:t>
      </w:r>
      <w:r w:rsidR="007F69BB" w:rsidRPr="00BF67FB">
        <w:rPr>
          <w:rFonts w:cs="Minion Pro"/>
          <w:color w:val="000000"/>
          <w:sz w:val="22"/>
          <w:szCs w:val="22"/>
        </w:rPr>
        <w:t>,</w:t>
      </w:r>
      <w:r w:rsidR="00C36250" w:rsidRPr="00BF67FB">
        <w:rPr>
          <w:rFonts w:cs="Minion Pro"/>
          <w:color w:val="000000"/>
          <w:sz w:val="22"/>
          <w:szCs w:val="22"/>
        </w:rPr>
        <w:t xml:space="preserve"> p</w:t>
      </w:r>
      <w:r w:rsidR="007F69BB" w:rsidRPr="00BF67FB">
        <w:rPr>
          <w:rFonts w:cs="Minion Pro"/>
          <w:color w:val="000000"/>
          <w:sz w:val="22"/>
          <w:szCs w:val="22"/>
        </w:rPr>
        <w:t>.</w:t>
      </w:r>
      <w:r w:rsidR="00C36250" w:rsidRPr="00BF67FB">
        <w:rPr>
          <w:rFonts w:cs="Minion Pro"/>
          <w:color w:val="000000"/>
          <w:sz w:val="22"/>
          <w:szCs w:val="22"/>
        </w:rPr>
        <w:t xml:space="preserve">206) </w:t>
      </w:r>
      <w:r w:rsidR="00ED78A9" w:rsidRPr="00BF67FB">
        <w:t>Such figures</w:t>
      </w:r>
      <w:r w:rsidR="00ED78A9">
        <w:t xml:space="preserve"> serve to reinforce the idea that EFA and broad notions of inclusive education have not effectively reached children with disabilities.</w:t>
      </w:r>
    </w:p>
    <w:p w:rsidR="006E4E3B" w:rsidRPr="00321F41" w:rsidRDefault="006E4E3B" w:rsidP="00321F41">
      <w:pPr>
        <w:pStyle w:val="Bodytext1"/>
      </w:pPr>
    </w:p>
    <w:p w:rsidR="006E4E3B" w:rsidRPr="00BF67FB" w:rsidRDefault="00ED78A9" w:rsidP="00321F41">
      <w:pPr>
        <w:pStyle w:val="Bodytext1"/>
      </w:pPr>
      <w:r>
        <w:t xml:space="preserve">As such, there are signs of another shift, this time towards recognising the </w:t>
      </w:r>
      <w:r w:rsidRPr="00BF67FB">
        <w:t>need to retain some specialist disability focus within the inclusive education paradigm</w:t>
      </w:r>
      <w:bookmarkEnd w:id="12"/>
      <w:r w:rsidRPr="00BF67FB">
        <w:t xml:space="preserve">. For instance </w:t>
      </w:r>
      <w:r w:rsidR="006E4E3B" w:rsidRPr="00BF67FB">
        <w:t>O’Gorman</w:t>
      </w:r>
      <w:r w:rsidR="007A3E13" w:rsidRPr="00BF67FB">
        <w:t xml:space="preserve"> (2010)</w:t>
      </w:r>
      <w:r w:rsidR="006E4E3B" w:rsidRPr="00BF67FB">
        <w:t xml:space="preserve"> examin</w:t>
      </w:r>
      <w:r w:rsidRPr="00BF67FB">
        <w:t>ed</w:t>
      </w:r>
      <w:r w:rsidR="006E4E3B" w:rsidRPr="00BF67FB">
        <w:t xml:space="preserve"> inclusion in Ireland</w:t>
      </w:r>
      <w:r w:rsidRPr="00BF67FB">
        <w:t xml:space="preserve"> (a country that </w:t>
      </w:r>
      <w:r w:rsidR="007A3E13" w:rsidRPr="00BF67FB">
        <w:t>has</w:t>
      </w:r>
      <w:r w:rsidRPr="00BF67FB">
        <w:t xml:space="preserve"> only</w:t>
      </w:r>
      <w:r w:rsidR="007A3E13" w:rsidRPr="00BF67FB">
        <w:t xml:space="preserve"> in recent years moved to an inclusion programme</w:t>
      </w:r>
      <w:r w:rsidRPr="00BF67FB">
        <w:t>). The author</w:t>
      </w:r>
      <w:r w:rsidR="007A3E13" w:rsidRPr="00BF67FB">
        <w:t xml:space="preserve"> argu</w:t>
      </w:r>
      <w:r w:rsidRPr="00BF67FB">
        <w:t>es</w:t>
      </w:r>
      <w:r w:rsidR="007A3E13" w:rsidRPr="00BF67FB">
        <w:t xml:space="preserve"> </w:t>
      </w:r>
      <w:r w:rsidRPr="00BF67FB">
        <w:t>that</w:t>
      </w:r>
      <w:r w:rsidR="007A3E13" w:rsidRPr="00BF67FB">
        <w:t xml:space="preserve"> all teachers need specific training on the needs of children with disabilities </w:t>
      </w:r>
      <w:r w:rsidRPr="00BF67FB">
        <w:t>in order to facilitate</w:t>
      </w:r>
      <w:r w:rsidR="007A3E13" w:rsidRPr="00BF67FB">
        <w:t xml:space="preserve"> their inclusion</w:t>
      </w:r>
      <w:r w:rsidRPr="00BF67FB">
        <w:t>, because</w:t>
      </w:r>
      <w:r w:rsidR="007A3E13" w:rsidRPr="00BF67FB">
        <w:t>:</w:t>
      </w:r>
    </w:p>
    <w:p w:rsidR="005E6083" w:rsidRPr="00BF67FB" w:rsidRDefault="005E6083" w:rsidP="00321F41">
      <w:pPr>
        <w:pStyle w:val="Bodytext1"/>
      </w:pPr>
      <w:r w:rsidRPr="00BF67FB">
        <w:t xml:space="preserve"> </w:t>
      </w:r>
    </w:p>
    <w:p w:rsidR="005E6083" w:rsidRPr="00321F41" w:rsidRDefault="007A3E13" w:rsidP="00321F41">
      <w:pPr>
        <w:pStyle w:val="Bodytext1"/>
        <w:ind w:left="567"/>
      </w:pPr>
      <w:r w:rsidRPr="00BF67FB">
        <w:t>“</w:t>
      </w:r>
      <w:proofErr w:type="gramStart"/>
      <w:r w:rsidRPr="00BF67FB">
        <w:t>the</w:t>
      </w:r>
      <w:proofErr w:type="gramEnd"/>
      <w:r w:rsidRPr="00BF67FB">
        <w:t xml:space="preserve"> current education system is exclusionary and </w:t>
      </w:r>
      <w:r w:rsidR="00ED78A9" w:rsidRPr="00BF67FB">
        <w:t>…</w:t>
      </w:r>
      <w:r w:rsidRPr="00BF67FB">
        <w:t xml:space="preserve"> a change towards a more inclusive system will require a change in the regular class teacher’s unitary strategy where all students, irrespective of individual difference, are given the same educational experience”</w:t>
      </w:r>
      <w:r w:rsidR="00ED78A9" w:rsidRPr="00BF67FB">
        <w:t xml:space="preserve"> (ibid,</w:t>
      </w:r>
      <w:r w:rsidRPr="00BF67FB">
        <w:t xml:space="preserve"> p</w:t>
      </w:r>
      <w:r w:rsidR="00ED78A9" w:rsidRPr="00BF67FB">
        <w:t>.</w:t>
      </w:r>
      <w:r w:rsidRPr="00BF67FB">
        <w:t>41</w:t>
      </w:r>
      <w:r w:rsidR="00ED78A9" w:rsidRPr="00BF67FB">
        <w:t>).</w:t>
      </w:r>
    </w:p>
    <w:p w:rsidR="007A3E13" w:rsidRPr="00711BD3" w:rsidRDefault="007A3E13" w:rsidP="00321F41">
      <w:pPr>
        <w:pStyle w:val="Bodytext1"/>
      </w:pPr>
    </w:p>
    <w:p w:rsidR="007A3E13" w:rsidRPr="00711BD3" w:rsidRDefault="007A3E13" w:rsidP="00321F41">
      <w:pPr>
        <w:pStyle w:val="Bodytext1"/>
        <w:rPr>
          <w:rFonts w:ascii="CheltenhamLT-Light" w:hAnsi="CheltenhamLT-Light" w:cs="CheltenhamLT-Light"/>
          <w:sz w:val="20"/>
          <w:szCs w:val="20"/>
        </w:rPr>
      </w:pPr>
      <w:r w:rsidRPr="00711BD3">
        <w:t xml:space="preserve">One could add that the </w:t>
      </w:r>
      <w:r w:rsidR="00ED78A9">
        <w:t xml:space="preserve">on-going </w:t>
      </w:r>
      <w:r w:rsidRPr="00711BD3">
        <w:t>oppression faced by children</w:t>
      </w:r>
      <w:r w:rsidR="0084046D">
        <w:t xml:space="preserve"> and adults</w:t>
      </w:r>
      <w:r w:rsidRPr="00711BD3">
        <w:t xml:space="preserve"> with disabilities, as outlined in the sections above, provides extra reason for </w:t>
      </w:r>
      <w:r w:rsidR="00ED78A9">
        <w:t xml:space="preserve">taking </w:t>
      </w:r>
      <w:r w:rsidRPr="00711BD3">
        <w:t>an impairment</w:t>
      </w:r>
      <w:r w:rsidR="00ED78A9">
        <w:t>-</w:t>
      </w:r>
      <w:r w:rsidRPr="00711BD3">
        <w:t>specific approach</w:t>
      </w:r>
      <w:r w:rsidR="00ED78A9">
        <w:t>,</w:t>
      </w:r>
      <w:r w:rsidRPr="00711BD3">
        <w:t xml:space="preserve"> </w:t>
      </w:r>
      <w:r w:rsidRPr="00321F41">
        <w:rPr>
          <w:i/>
        </w:rPr>
        <w:t xml:space="preserve">in </w:t>
      </w:r>
      <w:r w:rsidR="00711BD3" w:rsidRPr="00321F41">
        <w:rPr>
          <w:i/>
        </w:rPr>
        <w:t>addition to</w:t>
      </w:r>
      <w:r w:rsidR="00711BD3" w:rsidRPr="00711BD3">
        <w:t xml:space="preserve"> </w:t>
      </w:r>
      <w:r w:rsidR="00ED78A9">
        <w:t xml:space="preserve">(but not instead of) </w:t>
      </w:r>
      <w:r w:rsidR="00711BD3" w:rsidRPr="00711BD3">
        <w:t>the general thrust</w:t>
      </w:r>
      <w:r w:rsidRPr="00711BD3">
        <w:t xml:space="preserve"> of an inclusive pedagogy and curriculum encompassing the diversity of all learners.</w:t>
      </w:r>
    </w:p>
    <w:p w:rsidR="005900F2" w:rsidRDefault="005900F2" w:rsidP="00711BD3">
      <w:pPr>
        <w:pStyle w:val="Bodytext1"/>
      </w:pPr>
    </w:p>
    <w:p w:rsidR="00B51517" w:rsidRDefault="00B51517" w:rsidP="00321F41">
      <w:pPr>
        <w:pStyle w:val="Heading4"/>
      </w:pPr>
      <w:r>
        <w:t>Providing the educational support needed by disabled learners</w:t>
      </w:r>
    </w:p>
    <w:p w:rsidR="00B51517" w:rsidRDefault="0092736A" w:rsidP="00B51517">
      <w:pPr>
        <w:pStyle w:val="Bodytext1"/>
      </w:pPr>
      <w:r>
        <w:t>In light</w:t>
      </w:r>
      <w:r w:rsidR="00B51517">
        <w:t xml:space="preserve"> of the above, a ‘</w:t>
      </w:r>
      <w:r w:rsidR="00B51517" w:rsidRPr="00341382">
        <w:t>second track</w:t>
      </w:r>
      <w:r w:rsidR="00B51517">
        <w:t>’ that</w:t>
      </w:r>
      <w:r w:rsidR="00B51517" w:rsidRPr="00341382">
        <w:t xml:space="preserve"> focus</w:t>
      </w:r>
      <w:r w:rsidR="00B51517">
        <w:t>es</w:t>
      </w:r>
      <w:r w:rsidR="00B51517" w:rsidRPr="00341382">
        <w:t xml:space="preserve"> on</w:t>
      </w:r>
      <w:r w:rsidR="00B51517">
        <w:t xml:space="preserve"> a particular group of marginalized children, starts to gain credence. This track is developed</w:t>
      </w:r>
      <w:r w:rsidR="00B51517" w:rsidRPr="00341382">
        <w:t xml:space="preserve"> to provide appropriate welcome, access, support, accommodations and programmes (including Braille, sign language, alternative and augmented communication, differentiation and other teaching and learning methods) for successful quality education in the local mainstream age-appropriate classroom for children with disabilities. </w:t>
      </w:r>
    </w:p>
    <w:p w:rsidR="00B51517" w:rsidRDefault="00B51517" w:rsidP="00711BD3">
      <w:pPr>
        <w:pStyle w:val="Bodytext1"/>
      </w:pPr>
    </w:p>
    <w:p w:rsidR="00064E84" w:rsidRDefault="000A421C" w:rsidP="00711BD3">
      <w:pPr>
        <w:pStyle w:val="Bodytext1"/>
      </w:pPr>
      <w:r>
        <w:t>Arguably, therefore, e</w:t>
      </w:r>
      <w:r w:rsidR="00BF0C82" w:rsidRPr="00341382">
        <w:t xml:space="preserve">ffective teacher education for inclusion must </w:t>
      </w:r>
      <w:r>
        <w:t xml:space="preserve">also </w:t>
      </w:r>
      <w:r w:rsidR="00BF0C82" w:rsidRPr="00341382">
        <w:t xml:space="preserve">fully cover both tracks. </w:t>
      </w:r>
      <w:r w:rsidR="0003036A" w:rsidRPr="00341382">
        <w:t xml:space="preserve">As </w:t>
      </w:r>
      <w:r w:rsidR="0003036A" w:rsidRPr="00BF67FB">
        <w:t>Peters et al</w:t>
      </w:r>
      <w:r w:rsidR="00064E84" w:rsidRPr="00BF67FB">
        <w:t xml:space="preserve"> </w:t>
      </w:r>
      <w:r w:rsidR="0003036A" w:rsidRPr="00BF67FB">
        <w:t>(2005</w:t>
      </w:r>
      <w:r w:rsidR="00064E84" w:rsidRPr="00BF67FB">
        <w:t>, p.146</w:t>
      </w:r>
      <w:r w:rsidR="0003036A" w:rsidRPr="00BF67FB">
        <w:t>) state</w:t>
      </w:r>
      <w:r w:rsidR="00064E84" w:rsidRPr="00BF67FB">
        <w:t>:</w:t>
      </w:r>
    </w:p>
    <w:p w:rsidR="00064E84" w:rsidRDefault="00064E84" w:rsidP="00711BD3">
      <w:pPr>
        <w:pStyle w:val="Bodytext1"/>
      </w:pPr>
    </w:p>
    <w:p w:rsidR="0003036A" w:rsidRPr="00BF67FB" w:rsidRDefault="0003036A" w:rsidP="00711BD3">
      <w:pPr>
        <w:pStyle w:val="Bodytext1"/>
        <w:ind w:left="567"/>
      </w:pPr>
      <w:r w:rsidRPr="00711BD3">
        <w:lastRenderedPageBreak/>
        <w:t xml:space="preserve">“Without accommodations and adaptations and compensatory measures, the education of disabled children and students is likely to fail. These adaptations include physical considerations (ramps, appropriately sized and positioned desks, and adaptive equipment such as letter boards, number lines, word and picture ’scaffolding’, as well as language and print adaptations (sign language interpretation, Braille materials, easy read and pictograms), social considerations such as opportunities for interaction with peers and positive attitudes towards disability and, finally, instructional adaptations to </w:t>
      </w:r>
      <w:r w:rsidRPr="00BF67FB">
        <w:t>accommodate diverse learning styles.”</w:t>
      </w:r>
    </w:p>
    <w:p w:rsidR="002051D2" w:rsidRPr="00BF67FB" w:rsidRDefault="002051D2" w:rsidP="00321F41">
      <w:pPr>
        <w:pStyle w:val="Bodytext1"/>
      </w:pPr>
    </w:p>
    <w:p w:rsidR="005B5629" w:rsidRPr="00BF67FB" w:rsidRDefault="00F77FC1" w:rsidP="00711BD3">
      <w:pPr>
        <w:pStyle w:val="Bodytext1"/>
        <w:rPr>
          <w:rFonts w:eastAsia="Times New Roman"/>
          <w:lang w:eastAsia="en-GB"/>
        </w:rPr>
      </w:pPr>
      <w:r w:rsidRPr="00BF67FB">
        <w:rPr>
          <w:rFonts w:eastAsia="Times New Roman"/>
          <w:lang w:eastAsia="en-GB"/>
        </w:rPr>
        <w:t xml:space="preserve">The </w:t>
      </w:r>
      <w:r w:rsidR="005B5629" w:rsidRPr="00BF67FB">
        <w:rPr>
          <w:rFonts w:eastAsia="Times New Roman"/>
          <w:lang w:eastAsia="en-GB"/>
        </w:rPr>
        <w:t>education chapter of the</w:t>
      </w:r>
      <w:r w:rsidR="006B2879" w:rsidRPr="00BF67FB">
        <w:rPr>
          <w:rFonts w:eastAsia="Times New Roman"/>
          <w:lang w:eastAsia="en-GB"/>
        </w:rPr>
        <w:t xml:space="preserve"> World Health Organization (</w:t>
      </w:r>
      <w:r w:rsidRPr="00BF67FB">
        <w:rPr>
          <w:rFonts w:eastAsia="Times New Roman"/>
          <w:lang w:eastAsia="en-GB"/>
        </w:rPr>
        <w:t>WHO</w:t>
      </w:r>
      <w:r w:rsidR="006B2879" w:rsidRPr="00BF67FB">
        <w:rPr>
          <w:rFonts w:eastAsia="Times New Roman"/>
          <w:lang w:eastAsia="en-GB"/>
        </w:rPr>
        <w:t>)</w:t>
      </w:r>
      <w:r w:rsidRPr="00BF67FB">
        <w:rPr>
          <w:rFonts w:eastAsia="Times New Roman"/>
          <w:lang w:eastAsia="en-GB"/>
        </w:rPr>
        <w:t xml:space="preserve"> </w:t>
      </w:r>
      <w:r w:rsidR="00064E84" w:rsidRPr="00BF67FB">
        <w:rPr>
          <w:rFonts w:eastAsia="Times New Roman"/>
          <w:lang w:eastAsia="en-GB"/>
        </w:rPr>
        <w:t>G</w:t>
      </w:r>
      <w:r w:rsidRPr="00BF67FB">
        <w:rPr>
          <w:rFonts w:eastAsia="Times New Roman"/>
          <w:lang w:eastAsia="en-GB"/>
        </w:rPr>
        <w:t>uidelines on CBR (</w:t>
      </w:r>
      <w:r w:rsidR="005B5629" w:rsidRPr="00BF67FB">
        <w:rPr>
          <w:rFonts w:eastAsia="Times New Roman"/>
          <w:lang w:eastAsia="en-GB"/>
        </w:rPr>
        <w:t>community-based rehabilitation</w:t>
      </w:r>
      <w:r w:rsidRPr="00BF67FB">
        <w:rPr>
          <w:rFonts w:eastAsia="Times New Roman"/>
          <w:lang w:eastAsia="en-GB"/>
        </w:rPr>
        <w:t>) give</w:t>
      </w:r>
      <w:r w:rsidR="005B5629" w:rsidRPr="00BF67FB">
        <w:rPr>
          <w:rFonts w:eastAsia="Times New Roman"/>
          <w:lang w:eastAsia="en-GB"/>
        </w:rPr>
        <w:t>s</w:t>
      </w:r>
      <w:r w:rsidRPr="00BF67FB">
        <w:rPr>
          <w:rFonts w:eastAsia="Times New Roman"/>
          <w:lang w:eastAsia="en-GB"/>
        </w:rPr>
        <w:t xml:space="preserve"> guidance and examples of the relationship between the education sector and CBR</w:t>
      </w:r>
      <w:r w:rsidR="00247521" w:rsidRPr="00BF67FB">
        <w:rPr>
          <w:rFonts w:eastAsia="Times New Roman"/>
          <w:lang w:eastAsia="en-GB"/>
        </w:rPr>
        <w:t>, and again reiterates the importance of a twin-track approach</w:t>
      </w:r>
      <w:r w:rsidR="00B51517" w:rsidRPr="00BF67FB">
        <w:rPr>
          <w:rFonts w:eastAsia="Times New Roman"/>
          <w:lang w:eastAsia="en-GB"/>
        </w:rPr>
        <w:t xml:space="preserve"> for children with disabilities</w:t>
      </w:r>
      <w:r w:rsidR="00064E84" w:rsidRPr="00BF67FB">
        <w:rPr>
          <w:rFonts w:eastAsia="Times New Roman"/>
          <w:lang w:eastAsia="en-GB"/>
        </w:rPr>
        <w:t xml:space="preserve">. </w:t>
      </w:r>
      <w:r w:rsidR="005B5629" w:rsidRPr="00BF67FB">
        <w:rPr>
          <w:rFonts w:eastAsia="Times New Roman"/>
          <w:lang w:eastAsia="en-GB"/>
        </w:rPr>
        <w:t>It</w:t>
      </w:r>
      <w:r w:rsidRPr="00BF67FB">
        <w:rPr>
          <w:rFonts w:eastAsia="Times New Roman"/>
          <w:lang w:eastAsia="en-GB"/>
        </w:rPr>
        <w:t xml:space="preserve"> demonstrat</w:t>
      </w:r>
      <w:r w:rsidR="00064E84" w:rsidRPr="00BF67FB">
        <w:rPr>
          <w:rFonts w:eastAsia="Times New Roman"/>
          <w:lang w:eastAsia="en-GB"/>
        </w:rPr>
        <w:t>e</w:t>
      </w:r>
      <w:r w:rsidR="005B5629" w:rsidRPr="00BF67FB">
        <w:rPr>
          <w:rFonts w:eastAsia="Times New Roman"/>
          <w:lang w:eastAsia="en-GB"/>
        </w:rPr>
        <w:t>s</w:t>
      </w:r>
      <w:r w:rsidRPr="00BF67FB">
        <w:rPr>
          <w:rFonts w:eastAsia="Times New Roman"/>
          <w:lang w:eastAsia="en-GB"/>
        </w:rPr>
        <w:t xml:space="preserve"> that CBR</w:t>
      </w:r>
      <w:r w:rsidR="005B5629" w:rsidRPr="00BF67FB">
        <w:rPr>
          <w:rFonts w:eastAsia="Times New Roman"/>
          <w:lang w:eastAsia="en-GB"/>
        </w:rPr>
        <w:t>:</w:t>
      </w:r>
    </w:p>
    <w:p w:rsidR="005B5629" w:rsidRPr="00BF67FB" w:rsidRDefault="005B5629" w:rsidP="00711BD3">
      <w:pPr>
        <w:pStyle w:val="Bodytext1"/>
        <w:rPr>
          <w:rFonts w:eastAsia="Times New Roman"/>
          <w:lang w:eastAsia="en-GB"/>
        </w:rPr>
      </w:pPr>
    </w:p>
    <w:p w:rsidR="00F77FC1" w:rsidRPr="00BF67FB" w:rsidRDefault="002051D2" w:rsidP="00711BD3">
      <w:pPr>
        <w:pStyle w:val="Bodytext1"/>
        <w:ind w:left="567"/>
        <w:rPr>
          <w:rFonts w:eastAsia="Times New Roman"/>
          <w:lang w:eastAsia="en-GB"/>
        </w:rPr>
      </w:pPr>
      <w:r w:rsidRPr="00BF67FB">
        <w:rPr>
          <w:rFonts w:eastAsia="Times New Roman"/>
          <w:lang w:eastAsia="en-GB"/>
        </w:rPr>
        <w:t>“</w:t>
      </w:r>
      <w:proofErr w:type="gramStart"/>
      <w:r w:rsidR="00F77FC1" w:rsidRPr="00BF67FB">
        <w:rPr>
          <w:rFonts w:eastAsia="Times New Roman"/>
          <w:lang w:eastAsia="en-GB"/>
        </w:rPr>
        <w:t>is</w:t>
      </w:r>
      <w:proofErr w:type="gramEnd"/>
      <w:r w:rsidR="00F77FC1" w:rsidRPr="00BF67FB">
        <w:rPr>
          <w:rFonts w:eastAsia="Times New Roman"/>
          <w:lang w:eastAsia="en-GB"/>
        </w:rPr>
        <w:t xml:space="preserve"> a vital component of the comprehensive, twin track, system wide strategy that is needed.</w:t>
      </w:r>
      <w:r w:rsidRPr="00BF67FB">
        <w:t xml:space="preserve"> </w:t>
      </w:r>
      <w:r w:rsidR="001E1109" w:rsidRPr="00BF67FB">
        <w:t>N</w:t>
      </w:r>
      <w:r w:rsidRPr="00BF67FB">
        <w:rPr>
          <w:rFonts w:eastAsia="Times New Roman"/>
          <w:lang w:eastAsia="en-GB"/>
        </w:rPr>
        <w:t>o matter how well teachers are trained, and how inclusive the school environment is, if the child with a disability is not supported in their home environment, if they do not have access to appropriate rehabilitation, aids and equipment (if needed), and if the community and family are not empowered and involved, then the child will either not even get to school, or will not be supported enough to stay there”</w:t>
      </w:r>
      <w:r w:rsidR="005B5629" w:rsidRPr="00BF67FB">
        <w:rPr>
          <w:rFonts w:eastAsia="Times New Roman"/>
          <w:lang w:eastAsia="en-GB"/>
        </w:rPr>
        <w:t xml:space="preserve"> </w:t>
      </w:r>
      <w:r w:rsidR="001E1109" w:rsidRPr="00BF67FB">
        <w:rPr>
          <w:rFonts w:eastAsia="Times New Roman"/>
          <w:lang w:eastAsia="en-GB"/>
        </w:rPr>
        <w:t>(</w:t>
      </w:r>
      <w:r w:rsidR="005B5629" w:rsidRPr="00BF67FB">
        <w:rPr>
          <w:rFonts w:eastAsia="Times New Roman"/>
          <w:lang w:eastAsia="en-GB"/>
        </w:rPr>
        <w:t>WHO</w:t>
      </w:r>
      <w:r w:rsidR="001E1109" w:rsidRPr="00BF67FB">
        <w:rPr>
          <w:rFonts w:eastAsia="Times New Roman"/>
          <w:lang w:eastAsia="en-GB"/>
        </w:rPr>
        <w:t xml:space="preserve">, </w:t>
      </w:r>
      <w:r w:rsidR="005B5629" w:rsidRPr="00BF67FB">
        <w:rPr>
          <w:rFonts w:eastAsia="Times New Roman"/>
          <w:lang w:eastAsia="en-GB"/>
        </w:rPr>
        <w:t>2010</w:t>
      </w:r>
      <w:r w:rsidR="001E1109" w:rsidRPr="00BF67FB">
        <w:rPr>
          <w:rFonts w:eastAsia="Times New Roman"/>
          <w:lang w:eastAsia="en-GB"/>
        </w:rPr>
        <w:t xml:space="preserve">, </w:t>
      </w:r>
      <w:r w:rsidRPr="00BF67FB">
        <w:rPr>
          <w:rFonts w:eastAsia="Times New Roman"/>
          <w:lang w:eastAsia="en-GB"/>
        </w:rPr>
        <w:t>p</w:t>
      </w:r>
      <w:r w:rsidR="001E1109" w:rsidRPr="00BF67FB">
        <w:rPr>
          <w:rFonts w:eastAsia="Times New Roman"/>
          <w:lang w:eastAsia="en-GB"/>
        </w:rPr>
        <w:t xml:space="preserve">p. </w:t>
      </w:r>
      <w:r w:rsidRPr="00BF67FB">
        <w:rPr>
          <w:rFonts w:eastAsia="Times New Roman"/>
          <w:lang w:eastAsia="en-GB"/>
        </w:rPr>
        <w:t>4-5</w:t>
      </w:r>
      <w:r w:rsidR="001E1109" w:rsidRPr="00BF67FB">
        <w:rPr>
          <w:rFonts w:eastAsia="Times New Roman"/>
          <w:lang w:eastAsia="en-GB"/>
        </w:rPr>
        <w:t>).</w:t>
      </w:r>
    </w:p>
    <w:p w:rsidR="0025618B" w:rsidRPr="00BF67FB" w:rsidRDefault="0025618B" w:rsidP="00711BD3">
      <w:pPr>
        <w:pStyle w:val="Bodytext1"/>
        <w:rPr>
          <w:rFonts w:eastAsia="Times New Roman"/>
          <w:lang w:eastAsia="en-GB"/>
        </w:rPr>
      </w:pPr>
    </w:p>
    <w:p w:rsidR="00206B47" w:rsidRPr="00341382" w:rsidRDefault="00B51517" w:rsidP="00E72707">
      <w:pPr>
        <w:pStyle w:val="Bodytext1"/>
      </w:pPr>
      <w:r w:rsidRPr="00BF67FB">
        <w:t>Education is a fundamental human right and is widely recognized as a means to develop human capital, to improve economic performance, and to enhance people’s capabilities and choices (Epstein, 2010). Yet q</w:t>
      </w:r>
      <w:r w:rsidR="00206B47" w:rsidRPr="00BF67FB">
        <w:t xml:space="preserve">uality inclusive education for most students with disabilities remains elusive, </w:t>
      </w:r>
      <w:r w:rsidR="006B2879" w:rsidRPr="00BF67FB">
        <w:t>despite</w:t>
      </w:r>
      <w:r w:rsidR="00206B47" w:rsidRPr="00BF67FB">
        <w:t xml:space="preserve"> sufficient islands of good practice </w:t>
      </w:r>
      <w:r w:rsidR="006B2879" w:rsidRPr="00BF67FB">
        <w:t>globally</w:t>
      </w:r>
      <w:r w:rsidR="00206B47" w:rsidRPr="00BF67FB">
        <w:t xml:space="preserve"> </w:t>
      </w:r>
      <w:r w:rsidR="00C94A7E" w:rsidRPr="00BF67FB">
        <w:t>to</w:t>
      </w:r>
      <w:r w:rsidR="00206B47" w:rsidRPr="00BF67FB">
        <w:t xml:space="preserve"> show </w:t>
      </w:r>
      <w:r w:rsidR="00C94A7E" w:rsidRPr="00BF67FB">
        <w:t xml:space="preserve">that </w:t>
      </w:r>
      <w:r w:rsidR="00206B47" w:rsidRPr="00BF67FB">
        <w:t xml:space="preserve">it is achievable. </w:t>
      </w:r>
      <w:r w:rsidR="00284B36" w:rsidRPr="00BF67FB">
        <w:t>D</w:t>
      </w:r>
      <w:r w:rsidR="00206B47" w:rsidRPr="00BF67FB">
        <w:t>iversity in the classroom benefits all children by improving learning and understanding</w:t>
      </w:r>
      <w:r w:rsidR="006B2879" w:rsidRPr="00BF67FB">
        <w:t xml:space="preserve"> and</w:t>
      </w:r>
      <w:r w:rsidR="00206B47" w:rsidRPr="00BF67FB">
        <w:t xml:space="preserve"> addressing stereotypes</w:t>
      </w:r>
      <w:r w:rsidR="00206B47" w:rsidRPr="00BF67FB">
        <w:rPr>
          <w:rFonts w:eastAsia="Calibri"/>
        </w:rPr>
        <w:t>.</w:t>
      </w:r>
      <w:r w:rsidR="00206B47" w:rsidRPr="00BF67FB">
        <w:t xml:space="preserve"> A growing number of studies demonstrate the effectiveness of inclusive education for children with disabilities</w:t>
      </w:r>
      <w:r w:rsidR="00C94A7E" w:rsidRPr="00BF67FB">
        <w:t xml:space="preserve"> (</w:t>
      </w:r>
      <w:r w:rsidR="00206B47" w:rsidRPr="00BF67FB">
        <w:t>Ferguson,</w:t>
      </w:r>
      <w:r w:rsidR="00C94A7E" w:rsidRPr="00BF67FB">
        <w:t xml:space="preserve"> </w:t>
      </w:r>
      <w:r w:rsidR="00206B47" w:rsidRPr="00BF67FB">
        <w:t xml:space="preserve">1992; Baker, Wang </w:t>
      </w:r>
      <w:r w:rsidR="00C94A7E" w:rsidRPr="00BF67FB">
        <w:t>and</w:t>
      </w:r>
      <w:r w:rsidR="00206B47" w:rsidRPr="00BF67FB">
        <w:t xml:space="preserve"> Walberg, 1</w:t>
      </w:r>
      <w:r w:rsidR="00EE7299" w:rsidRPr="00BF67FB">
        <w:t xml:space="preserve">994; </w:t>
      </w:r>
      <w:proofErr w:type="spellStart"/>
      <w:r w:rsidR="00EE7299" w:rsidRPr="00BF67FB">
        <w:t>Lipsky</w:t>
      </w:r>
      <w:proofErr w:type="spellEnd"/>
      <w:r w:rsidR="00EE7299" w:rsidRPr="00BF67FB">
        <w:t xml:space="preserve"> </w:t>
      </w:r>
      <w:r w:rsidR="00C94A7E" w:rsidRPr="00BF67FB">
        <w:t>and</w:t>
      </w:r>
      <w:r w:rsidR="00EE7299" w:rsidRPr="00BF67FB">
        <w:t xml:space="preserve"> Gartner, 1997; </w:t>
      </w:r>
      <w:proofErr w:type="spellStart"/>
      <w:r w:rsidR="00EE7299" w:rsidRPr="00BF67FB">
        <w:t>Ainscow</w:t>
      </w:r>
      <w:proofErr w:type="spellEnd"/>
      <w:r w:rsidR="00EE7299" w:rsidRPr="00BF67FB">
        <w:t xml:space="preserve"> 1999</w:t>
      </w:r>
      <w:r w:rsidR="00C94A7E" w:rsidRPr="00BF67FB">
        <w:t>;</w:t>
      </w:r>
      <w:r w:rsidR="00EE7299" w:rsidRPr="00BF67FB">
        <w:t xml:space="preserve"> </w:t>
      </w:r>
      <w:r w:rsidR="00206B47" w:rsidRPr="00BF67FB">
        <w:t xml:space="preserve">Allan, 1999; </w:t>
      </w:r>
      <w:r w:rsidR="00D93939" w:rsidRPr="00BF67FB">
        <w:t xml:space="preserve">Dyson and </w:t>
      </w:r>
      <w:proofErr w:type="spellStart"/>
      <w:r w:rsidR="00D93939" w:rsidRPr="00BF67FB">
        <w:t>Forlin</w:t>
      </w:r>
      <w:proofErr w:type="spellEnd"/>
      <w:r w:rsidR="00D93939" w:rsidRPr="00BF67FB">
        <w:t>, 1999</w:t>
      </w:r>
      <w:r w:rsidR="00C94A7E" w:rsidRPr="00BF67FB">
        <w:t>;</w:t>
      </w:r>
      <w:r w:rsidR="00D93939" w:rsidRPr="00BF67FB">
        <w:t xml:space="preserve"> </w:t>
      </w:r>
      <w:r w:rsidR="00206B47" w:rsidRPr="00BF67FB">
        <w:t xml:space="preserve">Armstrong, Armstrong </w:t>
      </w:r>
      <w:r w:rsidR="00C94A7E" w:rsidRPr="00BF67FB">
        <w:t>and</w:t>
      </w:r>
      <w:r w:rsidR="00206B47" w:rsidRPr="00BF67FB">
        <w:t xml:space="preserve"> Barton, 2000; Sailor, 2002; Thomas </w:t>
      </w:r>
      <w:r w:rsidR="00C94A7E" w:rsidRPr="00BF67FB">
        <w:t>and</w:t>
      </w:r>
      <w:r w:rsidR="00206B47" w:rsidRPr="00BF67FB">
        <w:t xml:space="preserve"> </w:t>
      </w:r>
      <w:proofErr w:type="spellStart"/>
      <w:r w:rsidR="00206B47" w:rsidRPr="00BF67FB">
        <w:t>Glenny</w:t>
      </w:r>
      <w:proofErr w:type="spellEnd"/>
      <w:r w:rsidR="00206B47" w:rsidRPr="00BF67FB">
        <w:t>, 2002</w:t>
      </w:r>
      <w:r w:rsidR="00C94A7E" w:rsidRPr="00BF67FB">
        <w:t>;</w:t>
      </w:r>
      <w:r w:rsidR="00206B47" w:rsidRPr="00BF67FB">
        <w:t xml:space="preserve"> </w:t>
      </w:r>
      <w:proofErr w:type="spellStart"/>
      <w:r w:rsidR="00206B47" w:rsidRPr="00BF67FB">
        <w:t>Vinneau</w:t>
      </w:r>
      <w:proofErr w:type="spellEnd"/>
      <w:r w:rsidR="00206B47" w:rsidRPr="00BF67FB">
        <w:t>, 2002</w:t>
      </w:r>
      <w:r w:rsidR="00C94A7E" w:rsidRPr="00BF67FB">
        <w:t>;</w:t>
      </w:r>
      <w:r w:rsidR="00BB003D" w:rsidRPr="00BF67FB">
        <w:t xml:space="preserve"> Peters</w:t>
      </w:r>
      <w:r w:rsidR="00C94A7E" w:rsidRPr="00BF67FB">
        <w:t>,</w:t>
      </w:r>
      <w:r w:rsidR="00BB003D" w:rsidRPr="00BF67FB">
        <w:t xml:space="preserve"> 2003</w:t>
      </w:r>
      <w:r w:rsidR="00C94A7E" w:rsidRPr="00BF67FB">
        <w:t xml:space="preserve">; </w:t>
      </w:r>
      <w:proofErr w:type="spellStart"/>
      <w:r w:rsidR="00D93939" w:rsidRPr="00BF67FB">
        <w:t>Mit</w:t>
      </w:r>
      <w:r w:rsidR="008778AB" w:rsidRPr="00BF67FB">
        <w:t>t</w:t>
      </w:r>
      <w:r w:rsidR="00D93939" w:rsidRPr="00BF67FB">
        <w:t>ler</w:t>
      </w:r>
      <w:proofErr w:type="spellEnd"/>
      <w:r w:rsidR="008778AB" w:rsidRPr="00BF67FB">
        <w:t>,</w:t>
      </w:r>
      <w:r w:rsidR="00D93939" w:rsidRPr="00BF67FB">
        <w:t xml:space="preserve"> 200</w:t>
      </w:r>
      <w:r w:rsidR="005714C0" w:rsidRPr="00BF67FB">
        <w:t>3</w:t>
      </w:r>
      <w:r w:rsidR="00D93939" w:rsidRPr="00BF67FB">
        <w:t xml:space="preserve"> MacArthur, 2009</w:t>
      </w:r>
      <w:r w:rsidR="00C94A7E" w:rsidRPr="00BF67FB">
        <w:t>;</w:t>
      </w:r>
      <w:r w:rsidR="00EE7299" w:rsidRPr="00BF67FB">
        <w:t xml:space="preserve"> </w:t>
      </w:r>
      <w:r w:rsidR="00E04435" w:rsidRPr="00BF67FB">
        <w:t>Mitchell</w:t>
      </w:r>
      <w:r w:rsidR="00EE7299" w:rsidRPr="00BF67FB">
        <w:t xml:space="preserve">, 2008 </w:t>
      </w:r>
      <w:r w:rsidR="00C94A7E" w:rsidRPr="00BF67FB">
        <w:t>and</w:t>
      </w:r>
      <w:r w:rsidR="00E04435" w:rsidRPr="00BF67FB">
        <w:t xml:space="preserve"> 2010</w:t>
      </w:r>
      <w:r w:rsidR="00C94A7E" w:rsidRPr="00BF67FB">
        <w:t>)</w:t>
      </w:r>
      <w:r w:rsidR="00E04435" w:rsidRPr="00BF67FB">
        <w:t>.</w:t>
      </w:r>
    </w:p>
    <w:p w:rsidR="003A0C80" w:rsidRPr="00341382" w:rsidRDefault="003A0C80" w:rsidP="00321F41">
      <w:pPr>
        <w:pStyle w:val="Bodytext1"/>
      </w:pPr>
    </w:p>
    <w:p w:rsidR="003363FD" w:rsidRDefault="00B51517" w:rsidP="00711BD3">
      <w:pPr>
        <w:pStyle w:val="Bodytext1"/>
      </w:pPr>
      <w:r>
        <w:t xml:space="preserve">But is inclusive education yet sufficiently focusing on both tracks of a twin-track approach? </w:t>
      </w:r>
      <w:r w:rsidR="001434D0" w:rsidRPr="00341382">
        <w:t>In 2007/2008 a series of national and regional seminars w</w:t>
      </w:r>
      <w:r w:rsidR="00B6473A">
        <w:t>as</w:t>
      </w:r>
      <w:r w:rsidR="001434D0" w:rsidRPr="00341382">
        <w:t xml:space="preserve"> held in the run </w:t>
      </w:r>
      <w:r w:rsidR="001434D0" w:rsidRPr="00BF67FB">
        <w:t xml:space="preserve">up to the </w:t>
      </w:r>
      <w:r w:rsidR="00AB1FDE" w:rsidRPr="00BF67FB">
        <w:t xml:space="preserve">2008 </w:t>
      </w:r>
      <w:r w:rsidR="00CD6BCC" w:rsidRPr="00BF67FB">
        <w:t>48</w:t>
      </w:r>
      <w:r w:rsidR="00CD6BCC" w:rsidRPr="00BF67FB">
        <w:rPr>
          <w:vertAlign w:val="superscript"/>
        </w:rPr>
        <w:t>th</w:t>
      </w:r>
      <w:r w:rsidR="00CD6BCC" w:rsidRPr="00BF67FB">
        <w:t xml:space="preserve"> </w:t>
      </w:r>
      <w:r w:rsidR="00B6473A" w:rsidRPr="00BF67FB">
        <w:t xml:space="preserve">International Conference on Education </w:t>
      </w:r>
      <w:r w:rsidR="00CD6BCC" w:rsidRPr="00BF67FB">
        <w:t>organised</w:t>
      </w:r>
      <w:r w:rsidR="00B6473A" w:rsidRPr="00BF67FB">
        <w:t xml:space="preserve"> </w:t>
      </w:r>
      <w:r w:rsidR="00CD6BCC" w:rsidRPr="00BF67FB">
        <w:t xml:space="preserve">in Geneva </w:t>
      </w:r>
      <w:r w:rsidR="00B6473A" w:rsidRPr="00BF67FB">
        <w:t xml:space="preserve">by </w:t>
      </w:r>
      <w:r w:rsidR="001434D0" w:rsidRPr="00BF67FB">
        <w:t>UN</w:t>
      </w:r>
      <w:r w:rsidR="00B6473A" w:rsidRPr="00BF67FB">
        <w:t>E</w:t>
      </w:r>
      <w:r w:rsidR="001434D0" w:rsidRPr="00BF67FB">
        <w:t>SCO</w:t>
      </w:r>
      <w:r w:rsidR="003E6773" w:rsidRPr="00BF67FB">
        <w:t xml:space="preserve"> IBE (2008</w:t>
      </w:r>
      <w:r w:rsidR="00B6473A" w:rsidRPr="00BF67FB">
        <w:t>)</w:t>
      </w:r>
      <w:r w:rsidR="00CD6BCC" w:rsidRPr="00BF67FB">
        <w:t>. The conference was</w:t>
      </w:r>
      <w:r w:rsidR="001434D0" w:rsidRPr="00BF67FB">
        <w:t xml:space="preserve"> attended by 154 states</w:t>
      </w:r>
      <w:r w:rsidR="00B6473A" w:rsidRPr="00BF67FB">
        <w:t xml:space="preserve"> </w:t>
      </w:r>
      <w:r w:rsidR="0003036A" w:rsidRPr="00BF67FB">
        <w:t>(</w:t>
      </w:r>
      <w:proofErr w:type="spellStart"/>
      <w:r w:rsidR="0003036A" w:rsidRPr="00BF67FB">
        <w:t>Opertti</w:t>
      </w:r>
      <w:proofErr w:type="spellEnd"/>
      <w:r w:rsidR="0003036A" w:rsidRPr="00BF67FB">
        <w:t xml:space="preserve"> </w:t>
      </w:r>
      <w:r w:rsidR="00072FEA" w:rsidRPr="00BF67FB">
        <w:t xml:space="preserve">and </w:t>
      </w:r>
      <w:proofErr w:type="spellStart"/>
      <w:r w:rsidR="00072FEA" w:rsidRPr="00BF67FB">
        <w:t>Belalcazar</w:t>
      </w:r>
      <w:proofErr w:type="spellEnd"/>
      <w:r w:rsidRPr="00BF67FB">
        <w:t>,</w:t>
      </w:r>
      <w:r w:rsidR="00072FEA" w:rsidRPr="00BF67FB">
        <w:t xml:space="preserve"> </w:t>
      </w:r>
      <w:r w:rsidR="0003036A" w:rsidRPr="00BF67FB">
        <w:t xml:space="preserve">2008). </w:t>
      </w:r>
      <w:r w:rsidR="003363FD" w:rsidRPr="00BF67FB">
        <w:t xml:space="preserve">At the conference </w:t>
      </w:r>
      <w:r w:rsidR="001434D0" w:rsidRPr="00BF67FB">
        <w:t xml:space="preserve">UNESCO promoted a broad definition of </w:t>
      </w:r>
      <w:r w:rsidR="00CD6BCC" w:rsidRPr="00BF67FB">
        <w:t>i</w:t>
      </w:r>
      <w:r w:rsidR="001434D0" w:rsidRPr="00BF67FB">
        <w:t xml:space="preserve">nclusive </w:t>
      </w:r>
      <w:r w:rsidR="00CD6BCC" w:rsidRPr="00BF67FB">
        <w:t>e</w:t>
      </w:r>
      <w:r w:rsidR="001434D0" w:rsidRPr="00BF67FB">
        <w:t xml:space="preserve">ducation to include all excluded groups of children. Several initiatives arising from this </w:t>
      </w:r>
      <w:r w:rsidRPr="00BF67FB">
        <w:t xml:space="preserve">do </w:t>
      </w:r>
      <w:r w:rsidR="001434D0" w:rsidRPr="00BF67FB">
        <w:t>genuinely seek ways of integrating the arguments about including children with disabilities into the development of new curricula and pedagogy</w:t>
      </w:r>
      <w:r w:rsidRPr="00BF67FB">
        <w:t xml:space="preserve"> (</w:t>
      </w:r>
      <w:r w:rsidR="001434D0" w:rsidRPr="00BF67FB">
        <w:t xml:space="preserve">UNESCO </w:t>
      </w:r>
      <w:r w:rsidR="001311B6" w:rsidRPr="00BF67FB">
        <w:t xml:space="preserve">Policy </w:t>
      </w:r>
      <w:r w:rsidR="001434D0" w:rsidRPr="00BF67FB">
        <w:t>Guidelines on Inclusi</w:t>
      </w:r>
      <w:r w:rsidRPr="00BF67FB">
        <w:t>on in</w:t>
      </w:r>
      <w:r w:rsidR="001434D0" w:rsidRPr="00BF67FB">
        <w:t xml:space="preserve"> Education</w:t>
      </w:r>
      <w:r w:rsidRPr="00BF67FB">
        <w:t xml:space="preserve">, </w:t>
      </w:r>
      <w:r w:rsidR="001434D0" w:rsidRPr="00BF67FB">
        <w:t>2009)</w:t>
      </w:r>
      <w:r w:rsidR="000119F7" w:rsidRPr="00BF67FB">
        <w:t xml:space="preserve">. </w:t>
      </w:r>
      <w:proofErr w:type="spellStart"/>
      <w:r w:rsidR="000119F7" w:rsidRPr="00BF67FB">
        <w:t>Re</w:t>
      </w:r>
      <w:r w:rsidR="001434D0" w:rsidRPr="00BF67FB">
        <w:t>nato</w:t>
      </w:r>
      <w:proofErr w:type="spellEnd"/>
      <w:r w:rsidR="001434D0" w:rsidRPr="00BF67FB">
        <w:t xml:space="preserve"> </w:t>
      </w:r>
      <w:proofErr w:type="spellStart"/>
      <w:r w:rsidR="001434D0" w:rsidRPr="00BF67FB">
        <w:t>Opertti</w:t>
      </w:r>
      <w:proofErr w:type="spellEnd"/>
      <w:r w:rsidR="00223C24" w:rsidRPr="00BF67FB">
        <w:t xml:space="preserve"> </w:t>
      </w:r>
      <w:r w:rsidR="0003036A" w:rsidRPr="00BF67FB">
        <w:t>and his team</w:t>
      </w:r>
      <w:r w:rsidR="00B61591" w:rsidRPr="00BF67FB">
        <w:t xml:space="preserve"> </w:t>
      </w:r>
      <w:r w:rsidR="001434D0" w:rsidRPr="00BF67FB">
        <w:t>at UNESCO IBE</w:t>
      </w:r>
      <w:r w:rsidR="00B61591" w:rsidRPr="00BF67FB">
        <w:t xml:space="preserve"> </w:t>
      </w:r>
      <w:r w:rsidR="0003036A" w:rsidRPr="00BF67FB">
        <w:t xml:space="preserve">have </w:t>
      </w:r>
      <w:r w:rsidR="00F72FDA" w:rsidRPr="00BF67FB">
        <w:t xml:space="preserve">also </w:t>
      </w:r>
      <w:r w:rsidR="0003036A" w:rsidRPr="00BF67FB">
        <w:t xml:space="preserve">been </w:t>
      </w:r>
      <w:r w:rsidR="001434D0" w:rsidRPr="00BF67FB">
        <w:t>developing</w:t>
      </w:r>
      <w:r w:rsidR="001434D0" w:rsidRPr="00341382">
        <w:t xml:space="preserve"> training </w:t>
      </w:r>
      <w:r w:rsidR="0003036A" w:rsidRPr="00341382">
        <w:t xml:space="preserve">for </w:t>
      </w:r>
      <w:r w:rsidR="001434D0" w:rsidRPr="00341382">
        <w:t xml:space="preserve">educationalists and administrators on </w:t>
      </w:r>
      <w:r w:rsidR="00223C24" w:rsidRPr="00341382">
        <w:t>implementing a new inclusive curricul</w:t>
      </w:r>
      <w:r w:rsidR="008D4257" w:rsidRPr="00341382">
        <w:t>um and inclusive pedagogy</w:t>
      </w:r>
      <w:r>
        <w:t>.</w:t>
      </w:r>
      <w:r w:rsidR="006A1E11">
        <w:rPr>
          <w:rStyle w:val="FootnoteReference"/>
        </w:rPr>
        <w:footnoteReference w:id="8"/>
      </w:r>
      <w:r w:rsidR="0003036A" w:rsidRPr="00341382">
        <w:t xml:space="preserve"> </w:t>
      </w:r>
      <w:r w:rsidR="006B2879">
        <w:t>However,</w:t>
      </w:r>
      <w:r w:rsidR="006A1E11">
        <w:t xml:space="preserve"> if</w:t>
      </w:r>
      <w:r w:rsidR="00A00C44">
        <w:t xml:space="preserve"> the oppressive</w:t>
      </w:r>
      <w:r w:rsidR="006A1E11">
        <w:t xml:space="preserve"> fears and concerns </w:t>
      </w:r>
      <w:r w:rsidR="00A00C44">
        <w:t xml:space="preserve">generally held </w:t>
      </w:r>
      <w:r w:rsidR="006A1E11">
        <w:t>about people with disabilities are no</w:t>
      </w:r>
      <w:r w:rsidR="006B2879">
        <w:t>t</w:t>
      </w:r>
      <w:r w:rsidR="006A1E11">
        <w:t xml:space="preserve"> sufficiently addressed</w:t>
      </w:r>
      <w:r w:rsidR="006B2879">
        <w:t>, then</w:t>
      </w:r>
      <w:r w:rsidR="006A1E11">
        <w:t xml:space="preserve"> this may not work</w:t>
      </w:r>
      <w:r w:rsidR="00A00C44">
        <w:t xml:space="preserve">. </w:t>
      </w:r>
      <w:r w:rsidR="006B2879">
        <w:t>A</w:t>
      </w:r>
      <w:r w:rsidR="00A00C44">
        <w:t xml:space="preserve"> specific focus </w:t>
      </w:r>
      <w:r w:rsidR="006B2879">
        <w:t xml:space="preserve">on disability issues </w:t>
      </w:r>
      <w:r w:rsidR="00A00C44">
        <w:t>within the wider training</w:t>
      </w:r>
      <w:r w:rsidR="006B2879">
        <w:t xml:space="preserve"> may be needed</w:t>
      </w:r>
      <w:r w:rsidR="00A00C44">
        <w:t>.</w:t>
      </w:r>
    </w:p>
    <w:p w:rsidR="003363FD" w:rsidRDefault="003363FD" w:rsidP="00711BD3">
      <w:pPr>
        <w:pStyle w:val="Bodytext1"/>
      </w:pPr>
    </w:p>
    <w:p w:rsidR="0055022D" w:rsidRDefault="003363FD" w:rsidP="00711BD3">
      <w:pPr>
        <w:pStyle w:val="Bodytext1"/>
      </w:pPr>
      <w:r>
        <w:t>UNESCO’s focus on a ‘</w:t>
      </w:r>
      <w:r w:rsidR="00223C24" w:rsidRPr="00341382">
        <w:t>broad bru</w:t>
      </w:r>
      <w:r w:rsidR="0003036A" w:rsidRPr="00341382">
        <w:t>sh</w:t>
      </w:r>
      <w:r>
        <w:t>’</w:t>
      </w:r>
      <w:r w:rsidR="0003036A" w:rsidRPr="00341382">
        <w:t xml:space="preserve"> approach</w:t>
      </w:r>
      <w:r>
        <w:t xml:space="preserve"> to inclusive education raises </w:t>
      </w:r>
      <w:r w:rsidR="004D2EC7">
        <w:t xml:space="preserve">a key issue: inclusive education proponents need </w:t>
      </w:r>
      <w:r w:rsidR="0003036A" w:rsidRPr="00341382">
        <w:t xml:space="preserve">to be careful </w:t>
      </w:r>
      <w:r w:rsidR="004D2EC7">
        <w:t xml:space="preserve">that </w:t>
      </w:r>
      <w:r w:rsidR="0092736A">
        <w:t>they do not side</w:t>
      </w:r>
      <w:r w:rsidR="00A00C44">
        <w:t>-</w:t>
      </w:r>
      <w:r w:rsidR="0092736A">
        <w:t>line</w:t>
      </w:r>
      <w:r w:rsidR="004D2EC7">
        <w:t xml:space="preserve"> </w:t>
      </w:r>
      <w:r w:rsidR="00315F18">
        <w:t xml:space="preserve">the </w:t>
      </w:r>
      <w:r w:rsidR="00223C24" w:rsidRPr="00341382">
        <w:t>specific</w:t>
      </w:r>
      <w:r w:rsidR="004D2EC7">
        <w:t xml:space="preserve"> </w:t>
      </w:r>
      <w:r w:rsidR="00223C24" w:rsidRPr="00341382">
        <w:t>challenges</w:t>
      </w:r>
      <w:r w:rsidR="004D2EC7">
        <w:t xml:space="preserve"> of disability discrimination </w:t>
      </w:r>
      <w:r w:rsidR="00223C24" w:rsidRPr="00341382">
        <w:t>and segregation</w:t>
      </w:r>
      <w:r w:rsidR="004D2EC7">
        <w:t>,</w:t>
      </w:r>
      <w:r w:rsidR="0003036A" w:rsidRPr="00341382">
        <w:t xml:space="preserve"> and </w:t>
      </w:r>
      <w:r w:rsidR="004D2EC7">
        <w:t xml:space="preserve">of </w:t>
      </w:r>
      <w:r w:rsidR="0003036A" w:rsidRPr="00341382">
        <w:t xml:space="preserve">ensuring </w:t>
      </w:r>
      <w:r w:rsidR="00315F18">
        <w:t xml:space="preserve">that </w:t>
      </w:r>
      <w:r w:rsidR="0003036A" w:rsidRPr="00341382">
        <w:t>children with disabilities are fully included</w:t>
      </w:r>
      <w:r w:rsidR="00223C24" w:rsidRPr="00341382">
        <w:t xml:space="preserve"> in the </w:t>
      </w:r>
      <w:r w:rsidR="004D2EC7">
        <w:t xml:space="preserve">education </w:t>
      </w:r>
      <w:r w:rsidR="00223C24" w:rsidRPr="00341382">
        <w:t>process</w:t>
      </w:r>
      <w:r w:rsidR="0003036A" w:rsidRPr="00341382">
        <w:t xml:space="preserve">. </w:t>
      </w:r>
    </w:p>
    <w:p w:rsidR="003363FD" w:rsidRDefault="003363FD" w:rsidP="00711BD3">
      <w:pPr>
        <w:pStyle w:val="Bodytext1"/>
      </w:pPr>
    </w:p>
    <w:p w:rsidR="001434D0" w:rsidRDefault="009C5EEF" w:rsidP="00711BD3">
      <w:pPr>
        <w:pStyle w:val="Bodytext1"/>
      </w:pPr>
      <w:r w:rsidRPr="00BF67FB">
        <w:lastRenderedPageBreak/>
        <w:t>For example, s</w:t>
      </w:r>
      <w:r w:rsidR="00223C24" w:rsidRPr="00BF67FB">
        <w:t xml:space="preserve">peaking at the Geneva </w:t>
      </w:r>
      <w:r w:rsidR="00816DD2" w:rsidRPr="00BF67FB">
        <w:t xml:space="preserve">conference, </w:t>
      </w:r>
      <w:proofErr w:type="spellStart"/>
      <w:r w:rsidR="00816DD2" w:rsidRPr="00BF67FB">
        <w:t>Ainscow</w:t>
      </w:r>
      <w:proofErr w:type="spellEnd"/>
      <w:r w:rsidR="00816DD2" w:rsidRPr="00BF67FB">
        <w:t xml:space="preserve"> (2008, p.71) </w:t>
      </w:r>
      <w:r w:rsidRPr="00BF67FB">
        <w:t>stressed</w:t>
      </w:r>
      <w:r w:rsidR="00223C24" w:rsidRPr="00BF67FB">
        <w:t xml:space="preserve"> that inclusive education rests on </w:t>
      </w:r>
      <w:r w:rsidR="00E31DA6" w:rsidRPr="00BF67FB">
        <w:t>four equally important areas</w:t>
      </w:r>
      <w:r w:rsidR="00816DD2" w:rsidRPr="00BF67FB">
        <w:t>:</w:t>
      </w:r>
    </w:p>
    <w:p w:rsidR="00816DD2" w:rsidRPr="00341382" w:rsidRDefault="00816DD2" w:rsidP="00711BD3">
      <w:pPr>
        <w:pStyle w:val="Bodytext1"/>
      </w:pPr>
    </w:p>
    <w:p w:rsidR="00E45719" w:rsidRDefault="00E31DA6" w:rsidP="00711BD3">
      <w:pPr>
        <w:pStyle w:val="Bodytext1"/>
        <w:ind w:left="567"/>
        <w:rPr>
          <w:rFonts w:eastAsiaTheme="minorEastAsia" w:cstheme="minorHAnsi"/>
          <w:color w:val="000000" w:themeColor="text1"/>
          <w:kern w:val="24"/>
        </w:rPr>
      </w:pPr>
      <w:r w:rsidRPr="00711BD3">
        <w:rPr>
          <w:rFonts w:eastAsiaTheme="minorEastAsia" w:cstheme="minorHAnsi"/>
          <w:bCs/>
          <w:iCs/>
          <w:color w:val="000000" w:themeColor="text1"/>
          <w:kern w:val="24"/>
        </w:rPr>
        <w:t xml:space="preserve">“Inclusion is a process. That is to say, inclusion has to be seen as a never-ending search to </w:t>
      </w:r>
      <w:r w:rsidRPr="00711BD3">
        <w:rPr>
          <w:rFonts w:eastAsiaTheme="minorEastAsia" w:cstheme="minorHAnsi"/>
          <w:bCs/>
          <w:color w:val="000000" w:themeColor="text1"/>
          <w:kern w:val="24"/>
        </w:rPr>
        <w:t xml:space="preserve">find better ways of responding to diversity. </w:t>
      </w:r>
      <w:r w:rsidRPr="00711BD3">
        <w:rPr>
          <w:rFonts w:eastAsiaTheme="minorEastAsia" w:cstheme="minorHAnsi"/>
          <w:color w:val="000000" w:themeColor="text1"/>
          <w:kern w:val="24"/>
        </w:rPr>
        <w:t>It is about learning how to live with difference, and, learning how to learn from difference. In this way differences come to be</w:t>
      </w:r>
      <w:r w:rsidRPr="00711BD3">
        <w:rPr>
          <w:rFonts w:eastAsia="Times New Roman" w:cstheme="minorHAnsi"/>
        </w:rPr>
        <w:t xml:space="preserve"> </w:t>
      </w:r>
      <w:r w:rsidRPr="00711BD3">
        <w:rPr>
          <w:rFonts w:eastAsiaTheme="minorEastAsia" w:cstheme="minorHAnsi"/>
          <w:color w:val="000000" w:themeColor="text1"/>
          <w:kern w:val="24"/>
        </w:rPr>
        <w:t>seen more positively as a stimulus for fostering learning, amongst children and adults.</w:t>
      </w:r>
    </w:p>
    <w:p w:rsidR="00E45719" w:rsidRDefault="00E31DA6" w:rsidP="00711BD3">
      <w:pPr>
        <w:pStyle w:val="Bodytext1"/>
        <w:ind w:left="567"/>
        <w:rPr>
          <w:rFonts w:eastAsiaTheme="minorEastAsia" w:cstheme="minorHAnsi"/>
          <w:color w:val="000000" w:themeColor="text1"/>
          <w:kern w:val="24"/>
          <w:lang w:eastAsia="en-GB"/>
        </w:rPr>
      </w:pPr>
      <w:r w:rsidRPr="00711BD3">
        <w:rPr>
          <w:rFonts w:eastAsiaTheme="minorEastAsia" w:cstheme="minorHAnsi"/>
          <w:color w:val="000000" w:themeColor="text1"/>
          <w:kern w:val="24"/>
        </w:rPr>
        <w:t>*</w:t>
      </w:r>
      <w:r w:rsidRPr="00711BD3">
        <w:rPr>
          <w:rFonts w:eastAsiaTheme="minorEastAsia" w:cstheme="minorHAnsi"/>
          <w:bCs/>
          <w:iCs/>
          <w:color w:val="000000" w:themeColor="text1"/>
          <w:kern w:val="24"/>
          <w:lang w:eastAsia="en-GB"/>
        </w:rPr>
        <w:t>Inclusion is concerned with the identification and removal of barriers</w:t>
      </w:r>
      <w:r w:rsidRPr="00711BD3">
        <w:rPr>
          <w:rFonts w:eastAsiaTheme="minorEastAsia" w:cstheme="minorHAnsi"/>
          <w:iCs/>
          <w:color w:val="000000" w:themeColor="text1"/>
          <w:kern w:val="24"/>
          <w:lang w:eastAsia="en-GB"/>
        </w:rPr>
        <w:t xml:space="preserve">. Consequently, it </w:t>
      </w:r>
      <w:r w:rsidRPr="00711BD3">
        <w:rPr>
          <w:rFonts w:eastAsiaTheme="minorEastAsia" w:cstheme="minorHAnsi"/>
          <w:color w:val="000000" w:themeColor="text1"/>
          <w:kern w:val="24"/>
          <w:lang w:eastAsia="en-GB"/>
        </w:rPr>
        <w:t>involves collecting, collating and evaluating information from a wide variety of sources in order to plan for improvements in policy and practice. It is about using evidence of various kinds to stimulate creativity and problem-solving,</w:t>
      </w:r>
    </w:p>
    <w:p w:rsidR="00E45719" w:rsidRDefault="00E31DA6" w:rsidP="00711BD3">
      <w:pPr>
        <w:pStyle w:val="Bodytext1"/>
        <w:ind w:left="567"/>
        <w:rPr>
          <w:rFonts w:eastAsiaTheme="minorEastAsia" w:cstheme="minorHAnsi"/>
          <w:color w:val="000000" w:themeColor="text1"/>
          <w:kern w:val="24"/>
          <w:lang w:eastAsia="en-GB"/>
        </w:rPr>
      </w:pPr>
      <w:r w:rsidRPr="00711BD3">
        <w:rPr>
          <w:rFonts w:eastAsia="Times New Roman" w:cstheme="minorHAnsi"/>
        </w:rPr>
        <w:t>*</w:t>
      </w:r>
      <w:r w:rsidRPr="00711BD3">
        <w:rPr>
          <w:rFonts w:eastAsiaTheme="minorEastAsia" w:cstheme="minorHAnsi"/>
          <w:color w:val="000000" w:themeColor="text1"/>
          <w:kern w:val="24"/>
          <w:lang w:eastAsia="en-GB"/>
        </w:rPr>
        <w:t xml:space="preserve"> </w:t>
      </w:r>
      <w:r w:rsidRPr="00711BD3">
        <w:rPr>
          <w:rFonts w:eastAsiaTheme="minorEastAsia" w:cstheme="minorHAnsi"/>
          <w:bCs/>
          <w:iCs/>
          <w:color w:val="000000" w:themeColor="text1"/>
          <w:kern w:val="24"/>
          <w:lang w:eastAsia="en-GB"/>
        </w:rPr>
        <w:t xml:space="preserve">Inclusion is about the presence, participation and achievement of all students. </w:t>
      </w:r>
      <w:r w:rsidRPr="00711BD3">
        <w:rPr>
          <w:rFonts w:eastAsiaTheme="minorEastAsia" w:cstheme="minorHAnsi"/>
          <w:iCs/>
          <w:color w:val="000000" w:themeColor="text1"/>
          <w:kern w:val="24"/>
          <w:lang w:eastAsia="en-GB"/>
        </w:rPr>
        <w:t xml:space="preserve">Here </w:t>
      </w:r>
      <w:r w:rsidRPr="00711BD3">
        <w:rPr>
          <w:rFonts w:eastAsiaTheme="minorEastAsia" w:cstheme="minorHAnsi"/>
          <w:color w:val="000000" w:themeColor="text1"/>
          <w:kern w:val="24"/>
          <w:lang w:eastAsia="en-GB"/>
        </w:rPr>
        <w:t>‘</w:t>
      </w:r>
      <w:r w:rsidRPr="00711BD3">
        <w:rPr>
          <w:rFonts w:eastAsiaTheme="minorEastAsia" w:cstheme="minorHAnsi"/>
          <w:bCs/>
          <w:color w:val="000000" w:themeColor="text1"/>
          <w:kern w:val="24"/>
          <w:lang w:eastAsia="en-GB"/>
        </w:rPr>
        <w:t xml:space="preserve">presence’ </w:t>
      </w:r>
      <w:r w:rsidRPr="00711BD3">
        <w:rPr>
          <w:rFonts w:eastAsiaTheme="minorEastAsia" w:cstheme="minorHAnsi"/>
          <w:color w:val="000000" w:themeColor="text1"/>
          <w:kern w:val="24"/>
          <w:lang w:eastAsia="en-GB"/>
        </w:rPr>
        <w:t>is concerned with where children are educated, and how reliably and</w:t>
      </w:r>
      <w:r w:rsidRPr="00711BD3">
        <w:rPr>
          <w:rFonts w:eastAsia="Times New Roman" w:cstheme="minorHAnsi"/>
        </w:rPr>
        <w:t xml:space="preserve"> </w:t>
      </w:r>
      <w:r w:rsidRPr="00711BD3">
        <w:rPr>
          <w:rFonts w:eastAsiaTheme="minorEastAsia" w:cstheme="minorHAnsi"/>
          <w:color w:val="000000" w:themeColor="text1"/>
          <w:kern w:val="24"/>
          <w:lang w:eastAsia="en-GB"/>
        </w:rPr>
        <w:t xml:space="preserve">punctually they attend; ‘participation’ relates to the quality of their experiences whilst they are there and, therefore, must incorporate the views of the learners themselves; </w:t>
      </w:r>
    </w:p>
    <w:p w:rsidR="00E45719" w:rsidRDefault="00E31DA6" w:rsidP="00711BD3">
      <w:pPr>
        <w:pStyle w:val="Bodytext1"/>
        <w:ind w:left="567"/>
        <w:rPr>
          <w:rFonts w:eastAsiaTheme="minorEastAsia" w:cstheme="minorHAnsi"/>
          <w:color w:val="000000" w:themeColor="text1"/>
          <w:kern w:val="24"/>
          <w:lang w:eastAsia="en-GB"/>
        </w:rPr>
      </w:pPr>
      <w:r w:rsidRPr="00711BD3">
        <w:rPr>
          <w:rFonts w:eastAsiaTheme="minorEastAsia" w:cstheme="minorHAnsi"/>
          <w:color w:val="000000" w:themeColor="text1"/>
          <w:kern w:val="24"/>
          <w:lang w:eastAsia="en-GB"/>
        </w:rPr>
        <w:t>*and ‘achievement’ is about the outcomes of learning across the curriculum, not merely test or</w:t>
      </w:r>
      <w:r w:rsidRPr="00711BD3">
        <w:rPr>
          <w:rFonts w:eastAsia="Times New Roman" w:cstheme="minorHAnsi"/>
        </w:rPr>
        <w:t xml:space="preserve"> </w:t>
      </w:r>
      <w:r w:rsidRPr="00711BD3">
        <w:rPr>
          <w:rFonts w:eastAsiaTheme="minorEastAsia" w:cstheme="minorHAnsi"/>
          <w:color w:val="000000" w:themeColor="text1"/>
          <w:kern w:val="24"/>
          <w:lang w:eastAsia="en-GB"/>
        </w:rPr>
        <w:t>examination results.</w:t>
      </w:r>
    </w:p>
    <w:p w:rsidR="00E31DA6" w:rsidRPr="00816DD2" w:rsidRDefault="00E31DA6" w:rsidP="00711BD3">
      <w:pPr>
        <w:pStyle w:val="Bodytext1"/>
        <w:ind w:left="567"/>
        <w:rPr>
          <w:rFonts w:eastAsiaTheme="minorEastAsia" w:cstheme="minorHAnsi"/>
          <w:color w:val="000000" w:themeColor="text1"/>
          <w:kern w:val="24"/>
          <w:lang w:eastAsia="en-GB"/>
        </w:rPr>
      </w:pPr>
      <w:r w:rsidRPr="00711BD3">
        <w:rPr>
          <w:rFonts w:eastAsia="Times New Roman" w:cstheme="minorHAnsi"/>
        </w:rPr>
        <w:t>*</w:t>
      </w:r>
      <w:r w:rsidRPr="00711BD3">
        <w:rPr>
          <w:rFonts w:eastAsiaTheme="minorEastAsia" w:cstheme="minorHAnsi"/>
          <w:bCs/>
          <w:color w:val="000000" w:themeColor="text1"/>
          <w:kern w:val="24"/>
          <w:lang w:eastAsia="en-GB"/>
        </w:rPr>
        <w:t xml:space="preserve"> </w:t>
      </w:r>
      <w:r w:rsidRPr="00711BD3">
        <w:rPr>
          <w:rFonts w:eastAsiaTheme="minorEastAsia" w:cstheme="minorHAnsi"/>
          <w:bCs/>
          <w:iCs/>
          <w:color w:val="000000" w:themeColor="text1"/>
          <w:kern w:val="24"/>
          <w:lang w:eastAsia="en-GB"/>
        </w:rPr>
        <w:t>Inclusion involves a particular emphasis on those groups of learners who may be at risk of marginalisation, exclusion or underachievement.</w:t>
      </w:r>
      <w:r w:rsidRPr="00711BD3">
        <w:rPr>
          <w:rFonts w:eastAsiaTheme="minorEastAsia" w:cstheme="minorHAnsi"/>
          <w:b/>
          <w:bCs/>
          <w:iCs/>
          <w:color w:val="000000" w:themeColor="text1"/>
          <w:kern w:val="24"/>
          <w:lang w:eastAsia="en-GB"/>
        </w:rPr>
        <w:t xml:space="preserve"> </w:t>
      </w:r>
      <w:r w:rsidRPr="00711BD3">
        <w:rPr>
          <w:rFonts w:eastAsiaTheme="minorEastAsia" w:cstheme="minorHAnsi"/>
          <w:iCs/>
          <w:color w:val="000000" w:themeColor="text1"/>
          <w:kern w:val="24"/>
          <w:lang w:eastAsia="en-GB"/>
        </w:rPr>
        <w:t>This indicates the moral</w:t>
      </w:r>
      <w:r w:rsidRPr="00711BD3">
        <w:rPr>
          <w:rFonts w:eastAsiaTheme="minorEastAsia" w:cstheme="minorHAnsi"/>
          <w:color w:val="000000" w:themeColor="text1"/>
          <w:kern w:val="24"/>
          <w:lang w:eastAsia="en-GB"/>
        </w:rPr>
        <w:t xml:space="preserve"> responsibility to ensure that those groups that are statistically most at</w:t>
      </w:r>
      <w:r w:rsidRPr="00816DD2">
        <w:rPr>
          <w:rFonts w:eastAsiaTheme="minorEastAsia" w:cstheme="minorHAnsi"/>
          <w:color w:val="000000" w:themeColor="text1"/>
          <w:kern w:val="24"/>
          <w:lang w:eastAsia="en-GB"/>
        </w:rPr>
        <w:t xml:space="preserve"> </w:t>
      </w:r>
      <w:r w:rsidRPr="00711BD3">
        <w:rPr>
          <w:rFonts w:eastAsiaTheme="minorEastAsia" w:cstheme="minorHAnsi"/>
          <w:color w:val="000000" w:themeColor="text1"/>
          <w:kern w:val="24"/>
          <w:lang w:eastAsia="en-GB"/>
        </w:rPr>
        <w:t>risk are carefully monitored, and that, where necessary, steps are taken to ensure their presence, participation and achievement within the education system.”</w:t>
      </w:r>
    </w:p>
    <w:p w:rsidR="00816DD2" w:rsidRPr="00341382" w:rsidRDefault="00816DD2" w:rsidP="00711BD3">
      <w:pPr>
        <w:pStyle w:val="Bodytext1"/>
        <w:rPr>
          <w:rFonts w:eastAsiaTheme="minorEastAsia" w:cstheme="minorHAnsi"/>
          <w:color w:val="000000" w:themeColor="text1"/>
          <w:kern w:val="24"/>
          <w:lang w:eastAsia="en-GB"/>
        </w:rPr>
      </w:pPr>
    </w:p>
    <w:p w:rsidR="009C5EEF" w:rsidRDefault="009C5EEF" w:rsidP="003E6773">
      <w:pPr>
        <w:pStyle w:val="Bodytext1"/>
        <w:rPr>
          <w:rFonts w:eastAsiaTheme="minorEastAsia" w:cstheme="minorHAnsi"/>
          <w:color w:val="000000" w:themeColor="text1"/>
          <w:kern w:val="24"/>
          <w:lang w:eastAsia="en-GB"/>
        </w:rPr>
      </w:pPr>
      <w:r w:rsidRPr="006A1E11">
        <w:rPr>
          <w:rFonts w:eastAsiaTheme="minorEastAsia" w:cstheme="minorHAnsi"/>
          <w:color w:val="000000" w:themeColor="text1"/>
          <w:kern w:val="24"/>
          <w:lang w:eastAsia="en-GB"/>
        </w:rPr>
        <w:t>These are all vital dimensions of inclusion. However, for the Disabled People’s Movement (IDA</w:t>
      </w:r>
      <w:r w:rsidR="00726EDA">
        <w:rPr>
          <w:rFonts w:eastAsiaTheme="minorEastAsia" w:cstheme="minorHAnsi"/>
          <w:color w:val="000000" w:themeColor="text1"/>
          <w:kern w:val="24"/>
          <w:lang w:eastAsia="en-GB"/>
        </w:rPr>
        <w:t>,</w:t>
      </w:r>
      <w:r w:rsidRPr="006A1E11">
        <w:rPr>
          <w:rFonts w:eastAsiaTheme="minorEastAsia" w:cstheme="minorHAnsi"/>
          <w:color w:val="000000" w:themeColor="text1"/>
          <w:kern w:val="24"/>
          <w:lang w:eastAsia="en-GB"/>
        </w:rPr>
        <w:t xml:space="preserve"> 2011) it is vital that there is an </w:t>
      </w:r>
      <w:r w:rsidRPr="003E6773">
        <w:rPr>
          <w:rFonts w:eastAsiaTheme="minorEastAsia" w:cstheme="minorHAnsi"/>
          <w:i/>
          <w:color w:val="000000" w:themeColor="text1"/>
          <w:kern w:val="24"/>
          <w:lang w:eastAsia="en-GB"/>
        </w:rPr>
        <w:t>explicit</w:t>
      </w:r>
      <w:r w:rsidRPr="006A1E11">
        <w:rPr>
          <w:rFonts w:eastAsiaTheme="minorEastAsia" w:cstheme="minorHAnsi"/>
          <w:color w:val="000000" w:themeColor="text1"/>
          <w:kern w:val="24"/>
          <w:lang w:eastAsia="en-GB"/>
        </w:rPr>
        <w:t xml:space="preserve"> focus on the presence of children with disabilities with their non-disabled peers, so that they can access quality teaching and learning and social relationships with these peers.</w:t>
      </w:r>
      <w:r w:rsidRPr="003E6773">
        <w:rPr>
          <w:rFonts w:eastAsiaTheme="minorEastAsia" w:cstheme="minorHAnsi"/>
          <w:color w:val="000000" w:themeColor="text1"/>
          <w:kern w:val="24"/>
          <w:lang w:eastAsia="en-GB"/>
        </w:rPr>
        <w:t xml:space="preserve"> While proponents like </w:t>
      </w:r>
      <w:proofErr w:type="spellStart"/>
      <w:r w:rsidRPr="003E6773">
        <w:rPr>
          <w:rFonts w:eastAsiaTheme="minorEastAsia" w:cstheme="minorHAnsi"/>
          <w:color w:val="000000" w:themeColor="text1"/>
          <w:kern w:val="24"/>
          <w:lang w:eastAsia="en-GB"/>
        </w:rPr>
        <w:t>Ainscow</w:t>
      </w:r>
      <w:proofErr w:type="spellEnd"/>
      <w:r w:rsidRPr="003E6773">
        <w:rPr>
          <w:rFonts w:eastAsiaTheme="minorEastAsia" w:cstheme="minorHAnsi"/>
          <w:color w:val="000000" w:themeColor="text1"/>
          <w:kern w:val="24"/>
          <w:lang w:eastAsia="en-GB"/>
        </w:rPr>
        <w:t xml:space="preserve"> are </w:t>
      </w:r>
      <w:r w:rsidRPr="00321F41">
        <w:rPr>
          <w:rFonts w:eastAsiaTheme="minorEastAsia" w:cstheme="minorHAnsi"/>
          <w:i/>
          <w:color w:val="000000" w:themeColor="text1"/>
          <w:kern w:val="24"/>
          <w:lang w:eastAsia="en-GB"/>
        </w:rPr>
        <w:t xml:space="preserve">implying </w:t>
      </w:r>
      <w:r w:rsidRPr="003E6773">
        <w:rPr>
          <w:rFonts w:eastAsiaTheme="minorEastAsia" w:cstheme="minorHAnsi"/>
          <w:color w:val="000000" w:themeColor="text1"/>
          <w:kern w:val="24"/>
          <w:lang w:eastAsia="en-GB"/>
        </w:rPr>
        <w:t>such presence, the language of a broad approach to inclusive education is not making it explicit, and is thus leaving room for the</w:t>
      </w:r>
      <w:r w:rsidRPr="005D2A77">
        <w:rPr>
          <w:rFonts w:eastAsiaTheme="minorEastAsia" w:cstheme="minorHAnsi"/>
          <w:color w:val="000000" w:themeColor="text1"/>
          <w:kern w:val="24"/>
          <w:lang w:eastAsia="en-GB"/>
        </w:rPr>
        <w:t xml:space="preserve"> disability focus to be </w:t>
      </w:r>
      <w:r w:rsidRPr="003E6773">
        <w:rPr>
          <w:rFonts w:eastAsiaTheme="minorEastAsia" w:cstheme="minorHAnsi"/>
          <w:color w:val="000000" w:themeColor="text1"/>
          <w:kern w:val="24"/>
          <w:lang w:eastAsia="en-GB"/>
        </w:rPr>
        <w:t>side</w:t>
      </w:r>
      <w:r w:rsidR="00726EDA">
        <w:rPr>
          <w:rFonts w:eastAsiaTheme="minorEastAsia" w:cstheme="minorHAnsi"/>
          <w:color w:val="000000" w:themeColor="text1"/>
          <w:kern w:val="24"/>
          <w:lang w:eastAsia="en-GB"/>
        </w:rPr>
        <w:t>-</w:t>
      </w:r>
      <w:r w:rsidRPr="003E6773">
        <w:rPr>
          <w:rFonts w:eastAsiaTheme="minorEastAsia" w:cstheme="minorHAnsi"/>
          <w:color w:val="000000" w:themeColor="text1"/>
          <w:kern w:val="24"/>
          <w:lang w:eastAsia="en-GB"/>
        </w:rPr>
        <w:t>lined</w:t>
      </w:r>
      <w:r w:rsidRPr="006A1E11">
        <w:rPr>
          <w:rFonts w:eastAsiaTheme="minorEastAsia" w:cstheme="minorHAnsi"/>
          <w:color w:val="000000" w:themeColor="text1"/>
          <w:kern w:val="24"/>
          <w:lang w:eastAsia="en-GB"/>
        </w:rPr>
        <w:t>.</w:t>
      </w:r>
    </w:p>
    <w:p w:rsidR="006937ED" w:rsidRPr="00341382" w:rsidRDefault="006937ED" w:rsidP="006A1E11">
      <w:pPr>
        <w:pStyle w:val="Bodytext1"/>
      </w:pPr>
    </w:p>
    <w:p w:rsidR="006937ED" w:rsidRDefault="0091439F" w:rsidP="00112126">
      <w:pPr>
        <w:pStyle w:val="Bodytext1"/>
      </w:pPr>
      <w:r>
        <w:t>W</w:t>
      </w:r>
      <w:r w:rsidR="006937ED" w:rsidRPr="00341382">
        <w:t xml:space="preserve">e </w:t>
      </w:r>
      <w:r>
        <w:t xml:space="preserve">clearly </w:t>
      </w:r>
      <w:r w:rsidR="006937ED" w:rsidRPr="00341382">
        <w:t xml:space="preserve">still need the twin track approach </w:t>
      </w:r>
      <w:r>
        <w:t>because</w:t>
      </w:r>
      <w:r w:rsidR="006937ED" w:rsidRPr="00341382">
        <w:t xml:space="preserve"> disability </w:t>
      </w:r>
      <w:r w:rsidR="00E45719">
        <w:t xml:space="preserve">discrimination </w:t>
      </w:r>
      <w:r w:rsidR="00F1287C">
        <w:t>remains</w:t>
      </w:r>
      <w:r w:rsidR="006937ED" w:rsidRPr="00341382">
        <w:t xml:space="preserve"> </w:t>
      </w:r>
      <w:r w:rsidR="00E45719">
        <w:t xml:space="preserve">widespread </w:t>
      </w:r>
      <w:r w:rsidR="006937ED" w:rsidRPr="00341382">
        <w:t xml:space="preserve">based on negative values and attitudes. </w:t>
      </w:r>
      <w:r w:rsidR="000A05E6">
        <w:t>U</w:t>
      </w:r>
      <w:r w:rsidR="006937ED" w:rsidRPr="00341382">
        <w:t xml:space="preserve">nless initiatives such as </w:t>
      </w:r>
      <w:r w:rsidR="00F1287C">
        <w:t>EFA</w:t>
      </w:r>
      <w:r w:rsidR="006937ED" w:rsidRPr="00341382">
        <w:t xml:space="preserve"> and Child Friendly Schools</w:t>
      </w:r>
      <w:r>
        <w:rPr>
          <w:rStyle w:val="FootnoteReference"/>
        </w:rPr>
        <w:footnoteReference w:id="9"/>
      </w:r>
      <w:r w:rsidR="006937ED" w:rsidRPr="00341382">
        <w:t xml:space="preserve"> fully embrace inclusive education for all children with disabilities</w:t>
      </w:r>
      <w:r w:rsidR="00F1287C">
        <w:t>,</w:t>
      </w:r>
      <w:r w:rsidR="0001617B" w:rsidRPr="00341382">
        <w:t xml:space="preserve"> and </w:t>
      </w:r>
      <w:r w:rsidR="000A05E6">
        <w:t xml:space="preserve">unless </w:t>
      </w:r>
      <w:r w:rsidR="0001617B" w:rsidRPr="00341382">
        <w:t>we develop teacher education for all teachers that equips them not just with general inclusive approaches, but also specific knowledge and skills about meeting the needs of children with disabilities in inclusive settings</w:t>
      </w:r>
      <w:r w:rsidR="00F1287C">
        <w:t>,</w:t>
      </w:r>
      <w:r w:rsidR="0001617B" w:rsidRPr="00341382">
        <w:t xml:space="preserve"> </w:t>
      </w:r>
      <w:r w:rsidR="000A05E6">
        <w:t>there remains the danger that</w:t>
      </w:r>
      <w:r w:rsidR="0001617B" w:rsidRPr="00341382">
        <w:t xml:space="preserve"> more children with disabilities will drop out, be segregated or not get an education.</w:t>
      </w:r>
    </w:p>
    <w:p w:rsidR="000A05E6" w:rsidRPr="00341382" w:rsidRDefault="000A05E6" w:rsidP="00112126">
      <w:pPr>
        <w:pStyle w:val="Bodytext1"/>
      </w:pPr>
    </w:p>
    <w:p w:rsidR="006F48B9" w:rsidRDefault="008D4257" w:rsidP="00321F41">
      <w:pPr>
        <w:pStyle w:val="Heading4"/>
      </w:pPr>
      <w:r w:rsidRPr="00341382">
        <w:t>Summary</w:t>
      </w:r>
    </w:p>
    <w:p w:rsidR="009D1AA0" w:rsidRDefault="0011505A" w:rsidP="00112126">
      <w:pPr>
        <w:pStyle w:val="Bodytext1"/>
      </w:pPr>
      <w:r w:rsidRPr="00341382">
        <w:t>The UNCRPD</w:t>
      </w:r>
      <w:r w:rsidR="006F48B9">
        <w:t>,</w:t>
      </w:r>
      <w:r w:rsidRPr="00341382">
        <w:t xml:space="preserve"> and the Disabled Peoples Movement who fought for and largely drafted the Convention, requires </w:t>
      </w:r>
      <w:r w:rsidR="006F48B9">
        <w:t xml:space="preserve">us to have </w:t>
      </w:r>
      <w:r w:rsidRPr="00341382">
        <w:t>a specific focus on the inclusion of children with disabilities</w:t>
      </w:r>
      <w:r w:rsidR="006F48B9">
        <w:t>. This</w:t>
      </w:r>
      <w:r w:rsidRPr="00341382">
        <w:t xml:space="preserve"> is part of a wider move for universal education as represented in </w:t>
      </w:r>
      <w:r w:rsidR="006F48B9">
        <w:t>EFA</w:t>
      </w:r>
      <w:r w:rsidRPr="00341382">
        <w:t xml:space="preserve"> and the Millennium Development Goals and </w:t>
      </w:r>
      <w:r w:rsidR="006F48B9">
        <w:t xml:space="preserve">by </w:t>
      </w:r>
      <w:r w:rsidRPr="00341382">
        <w:t xml:space="preserve">UNESCO IBE. This move is threatened by </w:t>
      </w:r>
      <w:r w:rsidR="006F48B9">
        <w:t xml:space="preserve">on-going </w:t>
      </w:r>
      <w:r w:rsidRPr="00341382">
        <w:t xml:space="preserve">oppressive stigma, stereotypes and </w:t>
      </w:r>
      <w:proofErr w:type="spellStart"/>
      <w:r w:rsidRPr="00341382">
        <w:t>disabilism</w:t>
      </w:r>
      <w:proofErr w:type="spellEnd"/>
      <w:r w:rsidR="00726EDA">
        <w:t>,</w:t>
      </w:r>
      <w:r w:rsidR="00A00C44">
        <w:rPr>
          <w:rStyle w:val="FootnoteReference"/>
        </w:rPr>
        <w:footnoteReference w:id="10"/>
      </w:r>
      <w:r w:rsidRPr="00341382">
        <w:t xml:space="preserve"> and </w:t>
      </w:r>
      <w:r w:rsidR="006F48B9">
        <w:t xml:space="preserve">by </w:t>
      </w:r>
      <w:r w:rsidRPr="00341382">
        <w:t>the new</w:t>
      </w:r>
      <w:r w:rsidR="006F48B9">
        <w:t>er shifts toward</w:t>
      </w:r>
      <w:r w:rsidRPr="00341382">
        <w:t xml:space="preserve"> a market</w:t>
      </w:r>
      <w:r w:rsidR="006F48B9">
        <w:t>-</w:t>
      </w:r>
      <w:r w:rsidRPr="00341382">
        <w:t xml:space="preserve">based education system </w:t>
      </w:r>
      <w:r w:rsidR="009D1AA0">
        <w:t>with a focus on</w:t>
      </w:r>
      <w:r w:rsidRPr="00341382">
        <w:t xml:space="preserve"> results </w:t>
      </w:r>
      <w:r w:rsidR="009D1AA0">
        <w:t>from</w:t>
      </w:r>
      <w:r w:rsidR="009D1AA0" w:rsidRPr="00341382">
        <w:t xml:space="preserve"> </w:t>
      </w:r>
      <w:r w:rsidRPr="00341382">
        <w:t xml:space="preserve">standardized testing and quality rather than access. </w:t>
      </w:r>
    </w:p>
    <w:p w:rsidR="009D1AA0" w:rsidRDefault="009D1AA0" w:rsidP="00112126">
      <w:pPr>
        <w:pStyle w:val="Bodytext1"/>
      </w:pPr>
    </w:p>
    <w:p w:rsidR="00E45719" w:rsidRDefault="0011505A" w:rsidP="00112126">
      <w:pPr>
        <w:pStyle w:val="Bodytext1"/>
      </w:pPr>
      <w:r w:rsidRPr="00341382">
        <w:lastRenderedPageBreak/>
        <w:t>What is needed is access and quality within a tw</w:t>
      </w:r>
      <w:r w:rsidR="0055667F">
        <w:t>in</w:t>
      </w:r>
      <w:r w:rsidR="009D1AA0">
        <w:t>-</w:t>
      </w:r>
      <w:r w:rsidR="006A1E11">
        <w:t>track</w:t>
      </w:r>
      <w:r w:rsidRPr="00341382">
        <w:t xml:space="preserve"> approach</w:t>
      </w:r>
      <w:r w:rsidR="00907DF1">
        <w:t>. This would</w:t>
      </w:r>
      <w:r w:rsidRPr="00341382">
        <w:t xml:space="preserve"> </w:t>
      </w:r>
      <w:r w:rsidR="00907DF1">
        <w:t xml:space="preserve">consist </w:t>
      </w:r>
      <w:r w:rsidRPr="00341382">
        <w:t xml:space="preserve">of a morally and ethically based push for </w:t>
      </w:r>
      <w:r w:rsidR="00907DF1">
        <w:t>EFA in one strand</w:t>
      </w:r>
      <w:r w:rsidR="00141421">
        <w:t xml:space="preserve">. The other strand would </w:t>
      </w:r>
      <w:r w:rsidRPr="00341382">
        <w:t xml:space="preserve">ensure </w:t>
      </w:r>
      <w:r w:rsidR="000A05E6">
        <w:t xml:space="preserve">that education is </w:t>
      </w:r>
      <w:r w:rsidRPr="00341382">
        <w:t>evaluat</w:t>
      </w:r>
      <w:r w:rsidR="000A05E6">
        <w:t>ed</w:t>
      </w:r>
      <w:r w:rsidRPr="00341382">
        <w:t xml:space="preserve"> and monitor</w:t>
      </w:r>
      <w:r w:rsidR="000A05E6">
        <w:t>ed on the basis of its success at</w:t>
      </w:r>
      <w:r w:rsidR="00907DF1">
        <w:t xml:space="preserve"> </w:t>
      </w:r>
      <w:r w:rsidR="009B1483" w:rsidRPr="00341382">
        <w:t>inclu</w:t>
      </w:r>
      <w:r w:rsidR="00907DF1">
        <w:t>ding (welcoming and supporting)</w:t>
      </w:r>
      <w:r w:rsidRPr="00341382">
        <w:t xml:space="preserve"> children with disabilities </w:t>
      </w:r>
      <w:r w:rsidR="00907DF1">
        <w:t xml:space="preserve"> </w:t>
      </w:r>
      <w:r w:rsidRPr="00341382">
        <w:t xml:space="preserve">within their local school, by identifying the barriers they face (in the environment, attitudes, organisation, teaching and learning) and </w:t>
      </w:r>
      <w:r w:rsidR="00E45719">
        <w:t xml:space="preserve">in </w:t>
      </w:r>
      <w:r w:rsidRPr="00341382">
        <w:t xml:space="preserve">addressing these. </w:t>
      </w:r>
    </w:p>
    <w:p w:rsidR="00E45719" w:rsidRDefault="00E45719" w:rsidP="00112126">
      <w:pPr>
        <w:pStyle w:val="Bodytext1"/>
      </w:pPr>
    </w:p>
    <w:p w:rsidR="00E45719" w:rsidRDefault="0011505A" w:rsidP="00112126">
      <w:pPr>
        <w:pStyle w:val="Bodytext1"/>
      </w:pPr>
      <w:r w:rsidRPr="00341382">
        <w:t>Barriers need to be addressed through both structural change (e.g. universal design, curriculum and assessment change, accessible materials and communications, access to Braille and sign language); and individual reasonable accommodations, support (including peer support), and modifications to learning programmes, cu</w:t>
      </w:r>
      <w:r w:rsidR="00E958EA">
        <w:t>rricula and assessments, so children</w:t>
      </w:r>
      <w:r w:rsidRPr="00341382">
        <w:t xml:space="preserve"> can develop their academic and social potential. </w:t>
      </w:r>
    </w:p>
    <w:p w:rsidR="00E45719" w:rsidRDefault="00E45719" w:rsidP="00112126">
      <w:pPr>
        <w:pStyle w:val="Bodytext1"/>
      </w:pPr>
    </w:p>
    <w:p w:rsidR="0011505A" w:rsidRDefault="0011505A" w:rsidP="00112126">
      <w:pPr>
        <w:pStyle w:val="Bodytext1"/>
      </w:pPr>
      <w:r w:rsidRPr="00341382">
        <w:t xml:space="preserve">This is different from integration or mainstreaming where the pupil with disabilities is present, but little is changed or adapted, so the child must fit into a school that is </w:t>
      </w:r>
      <w:r w:rsidR="00E45719">
        <w:t xml:space="preserve">largely </w:t>
      </w:r>
      <w:r w:rsidRPr="00341382">
        <w:t>unresponsive to his/her needs. It is also different from special schools or classes where the pupil is segregated from pupils without disabilities.</w:t>
      </w:r>
      <w:r w:rsidR="000A05E6">
        <w:t xml:space="preserve"> So it is important that the ‘individualised response’ track of the twin-track approach is not </w:t>
      </w:r>
      <w:proofErr w:type="spellStart"/>
      <w:r w:rsidR="000A05E6">
        <w:t>mis</w:t>
      </w:r>
      <w:proofErr w:type="spellEnd"/>
      <w:r w:rsidR="000A05E6">
        <w:t>-interpreted as a call for retention of</w:t>
      </w:r>
      <w:r w:rsidR="0055667F">
        <w:t xml:space="preserve"> or a </w:t>
      </w:r>
      <w:r w:rsidR="000A05E6">
        <w:t>return to segregated special education</w:t>
      </w:r>
      <w:proofErr w:type="gramStart"/>
      <w:r w:rsidR="000A05E6">
        <w:t>.</w:t>
      </w:r>
      <w:r w:rsidR="00E958EA">
        <w:t>[</w:t>
      </w:r>
      <w:proofErr w:type="gramEnd"/>
      <w:r w:rsidR="00E958EA">
        <w:t>See Section Special Education].</w:t>
      </w:r>
    </w:p>
    <w:p w:rsidR="00816DD2" w:rsidRPr="00341382" w:rsidRDefault="00816DD2" w:rsidP="008D4257">
      <w:pPr>
        <w:spacing w:after="0" w:line="240" w:lineRule="auto"/>
        <w:rPr>
          <w:b/>
          <w:sz w:val="24"/>
          <w:szCs w:val="24"/>
        </w:rPr>
      </w:pPr>
    </w:p>
    <w:p w:rsidR="0000711E" w:rsidRPr="006D27A5" w:rsidRDefault="00FE1A90" w:rsidP="000A05E6">
      <w:pPr>
        <w:pStyle w:val="Heading2"/>
      </w:pPr>
      <w:bookmarkStart w:id="13" w:name="_Toc341696928"/>
      <w:r w:rsidRPr="006D27A5">
        <w:t xml:space="preserve">2.5. </w:t>
      </w:r>
      <w:r w:rsidR="006252F1" w:rsidRPr="006D27A5">
        <w:t xml:space="preserve">Do </w:t>
      </w:r>
      <w:r w:rsidRPr="006D27A5">
        <w:t>n</w:t>
      </w:r>
      <w:r w:rsidR="006252F1" w:rsidRPr="006D27A5">
        <w:t xml:space="preserve">umbers </w:t>
      </w:r>
      <w:r w:rsidRPr="006D27A5">
        <w:t>m</w:t>
      </w:r>
      <w:r w:rsidR="006252F1" w:rsidRPr="006D27A5">
        <w:t>atter?</w:t>
      </w:r>
      <w:bookmarkEnd w:id="13"/>
    </w:p>
    <w:p w:rsidR="00F4725B" w:rsidRPr="00BF67FB" w:rsidRDefault="005B133A" w:rsidP="000A05E6">
      <w:pPr>
        <w:pStyle w:val="Bodytext1"/>
      </w:pPr>
      <w:r w:rsidRPr="006D27A5">
        <w:t xml:space="preserve">Many children with disabilities remain invisible, in </w:t>
      </w:r>
      <w:r w:rsidR="00FE1A90" w:rsidRPr="006D27A5">
        <w:t xml:space="preserve">both </w:t>
      </w:r>
      <w:r w:rsidRPr="006D27A5">
        <w:t xml:space="preserve">their local communities and </w:t>
      </w:r>
      <w:r w:rsidR="00FE1A90" w:rsidRPr="006D27A5">
        <w:t xml:space="preserve">their </w:t>
      </w:r>
      <w:r w:rsidRPr="006D27A5">
        <w:t>schools, due to stigma and stereotyped views that lead to their isolation and exclusion. Local censuses in many countries grossly underestimate and under-enumerate the numbers of children with various impairments, often presenting figures in the range of 1–3%. Recent work by the World Bank, drawing on surveys carried out by the UN Statistics</w:t>
      </w:r>
      <w:r w:rsidRPr="000A05E6">
        <w:t xml:space="preserve"> </w:t>
      </w:r>
      <w:r w:rsidRPr="00BF67FB">
        <w:t>Agency,</w:t>
      </w:r>
      <w:r w:rsidR="00FE1A90" w:rsidRPr="00BF67FB">
        <w:t xml:space="preserve"> </w:t>
      </w:r>
      <w:r w:rsidRPr="00BF67FB">
        <w:t>(WHO,</w:t>
      </w:r>
      <w:r w:rsidR="00FE1A90" w:rsidRPr="00BF67FB">
        <w:t xml:space="preserve"> </w:t>
      </w:r>
      <w:r w:rsidRPr="00BF67FB">
        <w:t>2011</w:t>
      </w:r>
      <w:r w:rsidR="00112126" w:rsidRPr="00BF67FB">
        <w:t xml:space="preserve"> p</w:t>
      </w:r>
      <w:r w:rsidR="000A05E6" w:rsidRPr="00BF67FB">
        <w:t>.</w:t>
      </w:r>
      <w:r w:rsidR="00112126" w:rsidRPr="00BF67FB">
        <w:t xml:space="preserve">30 </w:t>
      </w:r>
      <w:r w:rsidRPr="00BF67FB">
        <w:t>) would suggest that 6% of children in developing countries are children with disabilities and 15% of those over 15 years of age</w:t>
      </w:r>
      <w:r w:rsidR="00112126" w:rsidRPr="00BF67FB">
        <w:t xml:space="preserve"> are people with disabilities </w:t>
      </w:r>
      <w:r w:rsidR="00FE1A90" w:rsidRPr="00BF67FB">
        <w:t xml:space="preserve"> – much higher figures than the local censuses</w:t>
      </w:r>
      <w:r w:rsidRPr="00BF67FB">
        <w:t xml:space="preserve">. </w:t>
      </w:r>
      <w:r w:rsidR="00FE1A90" w:rsidRPr="00BF67FB">
        <w:t>Such significant</w:t>
      </w:r>
      <w:r w:rsidRPr="00BF67FB">
        <w:t xml:space="preserve"> under-reporting has had a knock-on effect on government planning and </w:t>
      </w:r>
      <w:r w:rsidR="00FE1A90" w:rsidRPr="00BF67FB">
        <w:t xml:space="preserve">on </w:t>
      </w:r>
      <w:r w:rsidRPr="00BF67FB">
        <w:t xml:space="preserve">how international agencies view </w:t>
      </w:r>
      <w:r w:rsidR="00FE1A90" w:rsidRPr="00BF67FB">
        <w:t>EFA</w:t>
      </w:r>
      <w:r w:rsidRPr="00BF67FB">
        <w:t xml:space="preserve">. </w:t>
      </w:r>
      <w:r w:rsidR="00FE1A90" w:rsidRPr="00BF67FB">
        <w:t xml:space="preserve">Accurately estimating </w:t>
      </w:r>
      <w:r w:rsidR="00570ADF" w:rsidRPr="00BF67FB">
        <w:t>how many disabled children there are in the world is not possible, but if we use a conservative estimate of 5% of all children, then based on 2005 population figures (UN</w:t>
      </w:r>
      <w:r w:rsidR="00F4725B" w:rsidRPr="00BF67FB">
        <w:t>,</w:t>
      </w:r>
      <w:r w:rsidR="00570ADF" w:rsidRPr="00BF67FB">
        <w:t xml:space="preserve"> 2005) there would be about 91 million disabled children aged 0-14</w:t>
      </w:r>
      <w:r w:rsidR="00FA1278" w:rsidRPr="00BF67FB">
        <w:t xml:space="preserve"> years</w:t>
      </w:r>
      <w:r w:rsidR="00570ADF" w:rsidRPr="00BF67FB">
        <w:t xml:space="preserve"> – over 10 million in developed countries and 81 million in less developed countries. Adding in children between the ages of 15 and 18 would make that total exceed 100 million</w:t>
      </w:r>
      <w:r w:rsidR="00FA1278" w:rsidRPr="00BF67FB">
        <w:t>.</w:t>
      </w:r>
    </w:p>
    <w:p w:rsidR="00570ADF" w:rsidRPr="00BF67FB" w:rsidRDefault="00570ADF" w:rsidP="00112126">
      <w:pPr>
        <w:pStyle w:val="Bodytext1"/>
      </w:pPr>
    </w:p>
    <w:p w:rsidR="000F30BA" w:rsidRPr="00BF67FB" w:rsidRDefault="000F30BA" w:rsidP="00112126">
      <w:pPr>
        <w:pStyle w:val="Bodytext1"/>
      </w:pPr>
      <w:r w:rsidRPr="00BF67FB">
        <w:t xml:space="preserve">Household data in Malawi, Namibia, Zambia, and Zimbabwe show that between 9% and 18% of children of age </w:t>
      </w:r>
      <w:r w:rsidR="00FA1278" w:rsidRPr="00BF67FB">
        <w:t>five</w:t>
      </w:r>
      <w:r w:rsidRPr="00BF67FB">
        <w:t xml:space="preserve"> years or older without a disability had never attended school, but between 24% and 39% of children with a disability had never attended</w:t>
      </w:r>
      <w:r w:rsidR="00FA1278" w:rsidRPr="00BF67FB">
        <w:t xml:space="preserve"> </w:t>
      </w:r>
      <w:r w:rsidR="00E11569" w:rsidRPr="00BF67FB">
        <w:t>(Loeb</w:t>
      </w:r>
      <w:r w:rsidR="00FA1278" w:rsidRPr="00BF67FB">
        <w:t xml:space="preserve"> and </w:t>
      </w:r>
      <w:proofErr w:type="spellStart"/>
      <w:r w:rsidR="00E11569" w:rsidRPr="00BF67FB">
        <w:t>Eide</w:t>
      </w:r>
      <w:proofErr w:type="spellEnd"/>
      <w:r w:rsidR="00E11569" w:rsidRPr="00BF67FB">
        <w:t>, 2004;</w:t>
      </w:r>
      <w:r w:rsidR="00FA1278" w:rsidRPr="00BF67FB">
        <w:t xml:space="preserve"> </w:t>
      </w:r>
      <w:proofErr w:type="spellStart"/>
      <w:r w:rsidR="00E11569" w:rsidRPr="00BF67FB">
        <w:t>Eide</w:t>
      </w:r>
      <w:proofErr w:type="spellEnd"/>
      <w:r w:rsidR="00E11569" w:rsidRPr="00BF67FB">
        <w:t>,</w:t>
      </w:r>
      <w:r w:rsidR="00FA1278" w:rsidRPr="00BF67FB">
        <w:t xml:space="preserve"> </w:t>
      </w:r>
      <w:r w:rsidR="00E11569" w:rsidRPr="00BF67FB">
        <w:t xml:space="preserve">van </w:t>
      </w:r>
      <w:proofErr w:type="spellStart"/>
      <w:r w:rsidR="00E11569" w:rsidRPr="00BF67FB">
        <w:t>Rooy</w:t>
      </w:r>
      <w:proofErr w:type="spellEnd"/>
      <w:r w:rsidR="00E11569" w:rsidRPr="00BF67FB">
        <w:t xml:space="preserve"> </w:t>
      </w:r>
      <w:r w:rsidR="00FA1278" w:rsidRPr="00BF67FB">
        <w:t>and</w:t>
      </w:r>
      <w:r w:rsidR="00E11569" w:rsidRPr="00BF67FB">
        <w:t xml:space="preserve"> Loeb,</w:t>
      </w:r>
      <w:r w:rsidR="00FA1278" w:rsidRPr="00BF67FB">
        <w:t xml:space="preserve"> </w:t>
      </w:r>
      <w:r w:rsidR="00E11569" w:rsidRPr="00BF67FB">
        <w:t>2003;</w:t>
      </w:r>
      <w:r w:rsidR="00FA1278" w:rsidRPr="00BF67FB">
        <w:t xml:space="preserve"> </w:t>
      </w:r>
      <w:proofErr w:type="spellStart"/>
      <w:r w:rsidR="00E11569" w:rsidRPr="00BF67FB">
        <w:t>Eide</w:t>
      </w:r>
      <w:proofErr w:type="spellEnd"/>
      <w:r w:rsidR="00E11569" w:rsidRPr="00BF67FB">
        <w:t xml:space="preserve"> and Loeb,</w:t>
      </w:r>
      <w:r w:rsidR="00FA1278" w:rsidRPr="00BF67FB">
        <w:t xml:space="preserve"> </w:t>
      </w:r>
      <w:r w:rsidR="00E11569" w:rsidRPr="00BF67FB">
        <w:t>2006</w:t>
      </w:r>
      <w:r w:rsidR="00FA1278" w:rsidRPr="00BF67FB">
        <w:t>;</w:t>
      </w:r>
      <w:r w:rsidR="00E11569" w:rsidRPr="00BF67FB">
        <w:t xml:space="preserve"> and </w:t>
      </w:r>
      <w:proofErr w:type="spellStart"/>
      <w:r w:rsidR="00E11569" w:rsidRPr="00BF67FB">
        <w:t>Eide</w:t>
      </w:r>
      <w:proofErr w:type="spellEnd"/>
      <w:r w:rsidR="00E11569" w:rsidRPr="00BF67FB">
        <w:t>,</w:t>
      </w:r>
      <w:r w:rsidR="00FA1278" w:rsidRPr="00BF67FB">
        <w:t xml:space="preserve"> </w:t>
      </w:r>
      <w:r w:rsidR="00E11569" w:rsidRPr="00BF67FB">
        <w:t>2003)</w:t>
      </w:r>
      <w:r w:rsidR="00FA1278" w:rsidRPr="00BF67FB">
        <w:t>.</w:t>
      </w:r>
    </w:p>
    <w:p w:rsidR="006D27A5" w:rsidRPr="00BF67FB" w:rsidRDefault="006D27A5" w:rsidP="005449D5">
      <w:pPr>
        <w:pStyle w:val="Bodytext1"/>
      </w:pPr>
    </w:p>
    <w:p w:rsidR="00E958EA" w:rsidRDefault="0000711E" w:rsidP="005449D5">
      <w:pPr>
        <w:pStyle w:val="Bodytext1"/>
      </w:pPr>
      <w:r w:rsidRPr="00BF67FB">
        <w:t>Children with disabilities are among the most stigmatized and excluded, often facing marginalization within their own family, community, school and in the wider society</w:t>
      </w:r>
      <w:r w:rsidR="00FA1278" w:rsidRPr="00BF67FB">
        <w:t>,</w:t>
      </w:r>
      <w:r w:rsidR="006D27A5" w:rsidRPr="00BF67FB">
        <w:t xml:space="preserve"> according to </w:t>
      </w:r>
      <w:proofErr w:type="spellStart"/>
      <w:r w:rsidR="006D27A5" w:rsidRPr="00BF67FB">
        <w:t>Filmer</w:t>
      </w:r>
      <w:proofErr w:type="spellEnd"/>
      <w:r w:rsidR="00FA1278" w:rsidRPr="00BF67FB">
        <w:t xml:space="preserve"> </w:t>
      </w:r>
      <w:r w:rsidR="006D27A5" w:rsidRPr="00BF67FB">
        <w:t>(2008), who analysed household surveys in 14 low income countries</w:t>
      </w:r>
      <w:r w:rsidRPr="00BF67FB">
        <w:t>. In a self-perpetuating circle, the social exclusion and isolation of children with disabilities leads to poor health and education outcomes</w:t>
      </w:r>
      <w:r w:rsidR="00700163" w:rsidRPr="00BF67FB">
        <w:t xml:space="preserve">. </w:t>
      </w:r>
    </w:p>
    <w:p w:rsidR="00E958EA" w:rsidRDefault="00E958EA" w:rsidP="005449D5">
      <w:pPr>
        <w:pStyle w:val="Bodytext1"/>
      </w:pPr>
    </w:p>
    <w:p w:rsidR="00F4725B" w:rsidRDefault="00700163" w:rsidP="005449D5">
      <w:pPr>
        <w:pStyle w:val="Bodytext1"/>
      </w:pPr>
      <w:r w:rsidRPr="00BF67FB">
        <w:t>There are no reliable global figures for the impact of disability on schooling. In India, close to 40% of disabled children were not enrolled in school, compared to between 8% and 10% of children in Scheduled Tribes or Castes</w:t>
      </w:r>
      <w:r w:rsidR="00CF42D7" w:rsidRPr="00BF67FB">
        <w:t xml:space="preserve">. The overall </w:t>
      </w:r>
      <w:r w:rsidR="007E72F4" w:rsidRPr="00BF67FB">
        <w:t xml:space="preserve">enrolment </w:t>
      </w:r>
      <w:r w:rsidR="00CF42D7" w:rsidRPr="00BF67FB">
        <w:t>was 90%</w:t>
      </w:r>
      <w:r w:rsidRPr="00BF67FB">
        <w:t xml:space="preserve"> (World Bank</w:t>
      </w:r>
      <w:r w:rsidR="00F4725B" w:rsidRPr="00BF67FB">
        <w:t>,</w:t>
      </w:r>
      <w:r w:rsidRPr="00BF67FB">
        <w:t xml:space="preserve"> 2007</w:t>
      </w:r>
      <w:r w:rsidR="00FA1278" w:rsidRPr="00BF67FB">
        <w:t xml:space="preserve">, </w:t>
      </w:r>
      <w:r w:rsidR="00143DB0" w:rsidRPr="00BF67FB">
        <w:t>p</w:t>
      </w:r>
      <w:r w:rsidR="00FA1278" w:rsidRPr="00BF67FB">
        <w:t>.</w:t>
      </w:r>
      <w:r w:rsidR="00143DB0" w:rsidRPr="00BF67FB">
        <w:t>16</w:t>
      </w:r>
      <w:r w:rsidRPr="00BF67FB">
        <w:t>).</w:t>
      </w:r>
      <w:r w:rsidRPr="00341382">
        <w:t xml:space="preserve"> </w:t>
      </w:r>
    </w:p>
    <w:p w:rsidR="00811FD2" w:rsidRPr="00BF67FB" w:rsidRDefault="00811FD2" w:rsidP="005449D5">
      <w:pPr>
        <w:pStyle w:val="Bodytext1"/>
      </w:pPr>
      <w:r>
        <w:t>The Global Monitoring Report</w:t>
      </w:r>
      <w:r w:rsidR="00532BF8">
        <w:t xml:space="preserve"> 2010</w:t>
      </w:r>
      <w:r>
        <w:t xml:space="preserve"> demonstrated </w:t>
      </w:r>
      <w:r w:rsidR="00532BF8">
        <w:t>the impact of disability on school attendance.</w:t>
      </w:r>
      <w:r>
        <w:t xml:space="preserve"> </w:t>
      </w:r>
      <w:r w:rsidR="00532BF8">
        <w:t>I</w:t>
      </w:r>
      <w:r>
        <w:t>n</w:t>
      </w:r>
      <w:r w:rsidR="00E958EA">
        <w:t xml:space="preserve"> Malawi and Tanzania, having </w:t>
      </w:r>
      <w:proofErr w:type="gramStart"/>
      <w:r w:rsidR="00E958EA">
        <w:t xml:space="preserve">an </w:t>
      </w:r>
      <w:r>
        <w:t>impairment</w:t>
      </w:r>
      <w:proofErr w:type="gramEnd"/>
      <w:r>
        <w:t xml:space="preserve"> doubles the probability of never having attended school. In Bulgaria and Romania, net enrolment rates for children aged 7</w:t>
      </w:r>
      <w:r w:rsidR="00FA1278">
        <w:t>-</w:t>
      </w:r>
      <w:r>
        <w:t xml:space="preserve">15 were over 90% but only 58% for </w:t>
      </w:r>
      <w:r>
        <w:lastRenderedPageBreak/>
        <w:t>children with disabilities.</w:t>
      </w:r>
      <w:r w:rsidRPr="00811FD2">
        <w:t xml:space="preserve"> There a</w:t>
      </w:r>
      <w:r>
        <w:t>re marked</w:t>
      </w:r>
      <w:r w:rsidRPr="00811FD2">
        <w:t xml:space="preserve"> variations </w:t>
      </w:r>
      <w:r w:rsidR="00F008C4">
        <w:t>in school attendance</w:t>
      </w:r>
      <w:r w:rsidR="00F008C4" w:rsidRPr="00811FD2">
        <w:t xml:space="preserve"> </w:t>
      </w:r>
      <w:r w:rsidRPr="00811FD2">
        <w:t>according to the type of impairments</w:t>
      </w:r>
      <w:r>
        <w:t>.</w:t>
      </w:r>
      <w:r w:rsidR="00532BF8">
        <w:t xml:space="preserve"> In Burkina</w:t>
      </w:r>
      <w:r>
        <w:t xml:space="preserve"> Faso just 10% of children with hearing and speech impairment</w:t>
      </w:r>
      <w:r w:rsidR="00532BF8">
        <w:t xml:space="preserve"> </w:t>
      </w:r>
      <w:r>
        <w:t xml:space="preserve">were in school in 2006 compared  to slightly over </w:t>
      </w:r>
      <w:r w:rsidR="00532BF8">
        <w:t xml:space="preserve">45% on children without disabilities , but 22% of visually impaired and 38% physically impaired children </w:t>
      </w:r>
      <w:r w:rsidR="00532BF8" w:rsidRPr="00BF67FB">
        <w:t>attended school</w:t>
      </w:r>
      <w:r w:rsidR="00F008C4" w:rsidRPr="00BF67FB">
        <w:t xml:space="preserve"> </w:t>
      </w:r>
      <w:r w:rsidR="00532BF8" w:rsidRPr="00BF67FB">
        <w:t>(UNESCO,</w:t>
      </w:r>
      <w:r w:rsidR="00F008C4" w:rsidRPr="00BF67FB">
        <w:t xml:space="preserve"> </w:t>
      </w:r>
      <w:r w:rsidR="00532BF8" w:rsidRPr="00BF67FB">
        <w:t>2010,</w:t>
      </w:r>
      <w:r w:rsidR="00F008C4" w:rsidRPr="00BF67FB">
        <w:t xml:space="preserve"> </w:t>
      </w:r>
      <w:r w:rsidR="00532BF8" w:rsidRPr="00BF67FB">
        <w:t>p</w:t>
      </w:r>
      <w:r w:rsidR="00F008C4" w:rsidRPr="00BF67FB">
        <w:t>p.</w:t>
      </w:r>
      <w:r w:rsidR="00532BF8" w:rsidRPr="00BF67FB">
        <w:t>181-3).</w:t>
      </w:r>
    </w:p>
    <w:p w:rsidR="006D27A5" w:rsidRPr="00BF67FB" w:rsidRDefault="006D27A5" w:rsidP="005449D5">
      <w:pPr>
        <w:pStyle w:val="Bodytext1"/>
      </w:pPr>
    </w:p>
    <w:p w:rsidR="006D27A5" w:rsidRPr="00BF67FB" w:rsidRDefault="006D27A5" w:rsidP="005449D5">
      <w:pPr>
        <w:pStyle w:val="Bodytext1"/>
      </w:pPr>
      <w:r w:rsidRPr="00BF67FB">
        <w:t xml:space="preserve">Recent studies </w:t>
      </w:r>
      <w:r w:rsidR="00A022B8" w:rsidRPr="00BF67FB">
        <w:t xml:space="preserve">commissioned </w:t>
      </w:r>
      <w:r w:rsidR="00532BF8" w:rsidRPr="00BF67FB">
        <w:t>show the number of children with disa</w:t>
      </w:r>
      <w:r w:rsidR="00B451FA" w:rsidRPr="00BF67FB">
        <w:t>bilities and their non-</w:t>
      </w:r>
      <w:r w:rsidR="00532BF8" w:rsidRPr="00BF67FB">
        <w:t>attendance at school to be a bigger issue tha</w:t>
      </w:r>
      <w:r w:rsidR="00946EC0" w:rsidRPr="00BF67FB">
        <w:t>t</w:t>
      </w:r>
      <w:r w:rsidR="00532BF8" w:rsidRPr="00BF67FB">
        <w:t xml:space="preserve"> needs addressing in all planning for education and the education of teachers.</w:t>
      </w:r>
      <w:r w:rsidR="0083099C" w:rsidRPr="00BF67FB">
        <w:t xml:space="preserve"> The figures are variable but on an upward trend</w:t>
      </w:r>
      <w:r w:rsidR="00946EC0" w:rsidRPr="00BF67FB">
        <w:t>,</w:t>
      </w:r>
      <w:r w:rsidR="0083099C" w:rsidRPr="00BF67FB">
        <w:t xml:space="preserve"> as the methodology for measuring moves </w:t>
      </w:r>
      <w:r w:rsidR="00946EC0" w:rsidRPr="00BF67FB">
        <w:t xml:space="preserve">away </w:t>
      </w:r>
      <w:r w:rsidR="0083099C" w:rsidRPr="00BF67FB">
        <w:t xml:space="preserve">from the </w:t>
      </w:r>
      <w:r w:rsidR="00946EC0" w:rsidRPr="00BF67FB">
        <w:t xml:space="preserve">ten </w:t>
      </w:r>
      <w:r w:rsidR="0083099C" w:rsidRPr="00BF67FB">
        <w:t>questions of Multiple Indicator Cluster Surveys</w:t>
      </w:r>
      <w:r w:rsidR="00946EC0" w:rsidRPr="00BF67FB">
        <w:t xml:space="preserve"> </w:t>
      </w:r>
      <w:r w:rsidR="0083099C" w:rsidRPr="00BF67FB">
        <w:t>(MICS) based on household surveys</w:t>
      </w:r>
      <w:r w:rsidR="00946EC0" w:rsidRPr="00BF67FB">
        <w:t>,</w:t>
      </w:r>
      <w:r w:rsidR="0083099C" w:rsidRPr="00BF67FB">
        <w:t xml:space="preserve"> to </w:t>
      </w:r>
      <w:r w:rsidR="00946EC0" w:rsidRPr="00BF67FB">
        <w:t>the two-</w:t>
      </w:r>
      <w:r w:rsidR="0083099C" w:rsidRPr="00BF67FB">
        <w:t xml:space="preserve">stage child disability surveys </w:t>
      </w:r>
      <w:r w:rsidR="00946EC0" w:rsidRPr="00BF67FB">
        <w:t>through which</w:t>
      </w:r>
      <w:r w:rsidR="0083099C" w:rsidRPr="00BF67FB">
        <w:t xml:space="preserve"> impairment and degree</w:t>
      </w:r>
      <w:r w:rsidR="00946EC0" w:rsidRPr="00BF67FB">
        <w:t xml:space="preserve"> of impairment</w:t>
      </w:r>
      <w:r w:rsidR="0083099C" w:rsidRPr="00BF67FB">
        <w:t xml:space="preserve"> </w:t>
      </w:r>
      <w:r w:rsidR="00946EC0" w:rsidRPr="00BF67FB">
        <w:t xml:space="preserve">is </w:t>
      </w:r>
      <w:r w:rsidR="0083099C" w:rsidRPr="00BF67FB">
        <w:t xml:space="preserve">verified by trained staff. </w:t>
      </w:r>
    </w:p>
    <w:p w:rsidR="00946EC0" w:rsidRPr="00BF67FB" w:rsidRDefault="00946EC0" w:rsidP="005449D5">
      <w:pPr>
        <w:pStyle w:val="Bodytext1"/>
      </w:pPr>
    </w:p>
    <w:p w:rsidR="0083099C" w:rsidRDefault="00946EC0" w:rsidP="005449D5">
      <w:pPr>
        <w:pStyle w:val="Bodytext1"/>
      </w:pPr>
      <w:r w:rsidRPr="00BF67FB">
        <w:t>Using the latter methods, a</w:t>
      </w:r>
      <w:r w:rsidR="0083099C" w:rsidRPr="00BF67FB">
        <w:t xml:space="preserve"> recent study in Bhutan </w:t>
      </w:r>
      <w:r w:rsidR="00B451FA" w:rsidRPr="00BF67FB">
        <w:t xml:space="preserve">of children </w:t>
      </w:r>
      <w:r w:rsidRPr="00BF67FB">
        <w:t xml:space="preserve">aged </w:t>
      </w:r>
      <w:r w:rsidR="00B451FA" w:rsidRPr="00BF67FB">
        <w:t>2-9</w:t>
      </w:r>
      <w:r w:rsidRPr="00BF67FB">
        <w:t xml:space="preserve"> years identified</w:t>
      </w:r>
      <w:r w:rsidR="0083099C" w:rsidRPr="00BF67FB">
        <w:t xml:space="preserve"> 21% with some impairment in </w:t>
      </w:r>
      <w:r w:rsidRPr="00BF67FB">
        <w:t xml:space="preserve">a </w:t>
      </w:r>
      <w:r w:rsidR="0083099C" w:rsidRPr="00BF67FB">
        <w:t>functional area</w:t>
      </w:r>
      <w:r w:rsidRPr="00BF67FB">
        <w:t>. T</w:t>
      </w:r>
      <w:r w:rsidR="00B451FA" w:rsidRPr="00BF67FB">
        <w:t>he prevalence of mild disability was 19%</w:t>
      </w:r>
      <w:r w:rsidRPr="00BF67FB">
        <w:t>,</w:t>
      </w:r>
      <w:r w:rsidR="00B451FA" w:rsidRPr="00BF67FB">
        <w:t xml:space="preserve"> with a large majority having </w:t>
      </w:r>
      <w:r w:rsidRPr="00BF67FB">
        <w:t>an intellectual</w:t>
      </w:r>
      <w:r w:rsidR="00B451FA" w:rsidRPr="00BF67FB">
        <w:t xml:space="preserve"> impairment</w:t>
      </w:r>
      <w:r w:rsidRPr="00BF67FB">
        <w:t xml:space="preserve"> </w:t>
      </w:r>
      <w:r w:rsidR="00B451FA" w:rsidRPr="00BF67FB">
        <w:t>(National Statistics Bureau,</w:t>
      </w:r>
      <w:r w:rsidRPr="00BF67FB">
        <w:t xml:space="preserve"> </w:t>
      </w:r>
      <w:r w:rsidR="00B451FA" w:rsidRPr="00BF67FB">
        <w:t>Bhutan,</w:t>
      </w:r>
      <w:r w:rsidRPr="00BF67FB">
        <w:t xml:space="preserve"> </w:t>
      </w:r>
      <w:r w:rsidR="00B451FA" w:rsidRPr="00BF67FB">
        <w:t>2012</w:t>
      </w:r>
      <w:r w:rsidRPr="00BF67FB">
        <w:t>,</w:t>
      </w:r>
      <w:r w:rsidR="00B451FA" w:rsidRPr="00BF67FB">
        <w:t xml:space="preserve"> p</w:t>
      </w:r>
      <w:r w:rsidRPr="00BF67FB">
        <w:t>p</w:t>
      </w:r>
      <w:r w:rsidR="00B451FA" w:rsidRPr="00BF67FB">
        <w:t>1-2).</w:t>
      </w:r>
    </w:p>
    <w:p w:rsidR="00B451FA" w:rsidRDefault="00B451FA" w:rsidP="005449D5">
      <w:pPr>
        <w:pStyle w:val="Bodytext1"/>
      </w:pPr>
    </w:p>
    <w:p w:rsidR="00B451FA" w:rsidRDefault="00B451FA" w:rsidP="005449D5">
      <w:pPr>
        <w:pStyle w:val="Bodytext1"/>
      </w:pPr>
      <w:r>
        <w:t xml:space="preserve">A similar study carried out in Cambodia </w:t>
      </w:r>
      <w:r>
        <w:rPr>
          <w:rStyle w:val="FootnoteReference"/>
        </w:rPr>
        <w:footnoteReference w:id="11"/>
      </w:r>
      <w:r>
        <w:t xml:space="preserve"> found</w:t>
      </w:r>
      <w:r w:rsidR="00CF16A1">
        <w:t xml:space="preserve"> </w:t>
      </w:r>
      <w:r w:rsidR="004A3397">
        <w:t xml:space="preserve">impairment levels at </w:t>
      </w:r>
      <w:r>
        <w:t>15.6%</w:t>
      </w:r>
      <w:r w:rsidR="004A3397">
        <w:t>;</w:t>
      </w:r>
      <w:r>
        <w:t xml:space="preserve"> 10% </w:t>
      </w:r>
      <w:r w:rsidR="004A3397">
        <w:t xml:space="preserve">had a </w:t>
      </w:r>
      <w:r>
        <w:t xml:space="preserve">disability and 3.2% </w:t>
      </w:r>
      <w:r w:rsidR="004A3397">
        <w:t xml:space="preserve">had </w:t>
      </w:r>
      <w:r>
        <w:t>moderate,</w:t>
      </w:r>
      <w:r w:rsidR="00A022B8">
        <w:t xml:space="preserve"> </w:t>
      </w:r>
      <w:r>
        <w:t>severe or profound level</w:t>
      </w:r>
      <w:r w:rsidR="004A3397">
        <w:t>s</w:t>
      </w:r>
      <w:r>
        <w:t xml:space="preserve"> of disability.</w:t>
      </w:r>
      <w:r w:rsidR="00CF16A1">
        <w:t xml:space="preserve"> This threefold classification </w:t>
      </w:r>
      <w:r w:rsidR="004A3397">
        <w:t xml:space="preserve">is </w:t>
      </w:r>
      <w:r w:rsidR="00CF16A1">
        <w:t xml:space="preserve">based on </w:t>
      </w:r>
      <w:r w:rsidR="00CF16A1" w:rsidRPr="00A249A2">
        <w:t xml:space="preserve">the </w:t>
      </w:r>
      <w:proofErr w:type="gramStart"/>
      <w:r w:rsidR="00CF16A1" w:rsidRPr="00A249A2">
        <w:t>International  Cla</w:t>
      </w:r>
      <w:r w:rsidR="004A3397" w:rsidRPr="00A249A2">
        <w:t>s</w:t>
      </w:r>
      <w:r w:rsidR="00CF16A1" w:rsidRPr="00A249A2">
        <w:t>sification</w:t>
      </w:r>
      <w:proofErr w:type="gramEnd"/>
      <w:r w:rsidR="00CF16A1" w:rsidRPr="00A249A2">
        <w:t xml:space="preserve"> of Functioning, Disability and Health</w:t>
      </w:r>
      <w:r w:rsidR="00A022B8" w:rsidRPr="00A249A2">
        <w:t xml:space="preserve"> </w:t>
      </w:r>
      <w:r w:rsidR="00CF16A1" w:rsidRPr="00A249A2">
        <w:t>(ICIDH</w:t>
      </w:r>
      <w:r w:rsidR="004A3397" w:rsidRPr="00A249A2">
        <w:t>,</w:t>
      </w:r>
      <w:r w:rsidR="00CF16A1">
        <w:t xml:space="preserve"> </w:t>
      </w:r>
      <w:r w:rsidR="00CF16A1" w:rsidRPr="00BF67FB">
        <w:t>WHO 2001).</w:t>
      </w:r>
      <w:r w:rsidR="00CF16A1">
        <w:t xml:space="preserve"> This addresses all </w:t>
      </w:r>
      <w:r w:rsidR="00996599">
        <w:t xml:space="preserve">types of </w:t>
      </w:r>
      <w:r w:rsidR="00CF16A1">
        <w:t>loss of bodily function, examines if it has an impact on day</w:t>
      </w:r>
      <w:r w:rsidR="004A3397">
        <w:t>-</w:t>
      </w:r>
      <w:r w:rsidR="00CF16A1">
        <w:t>to</w:t>
      </w:r>
      <w:r w:rsidR="004A3397">
        <w:t>-</w:t>
      </w:r>
      <w:r w:rsidR="00CF16A1">
        <w:t>day activities</w:t>
      </w:r>
      <w:r w:rsidR="004A3397">
        <w:t>,</w:t>
      </w:r>
      <w:r w:rsidR="00CF16A1">
        <w:t xml:space="preserve"> and then distinguishes whether this </w:t>
      </w:r>
      <w:r w:rsidR="004A3397">
        <w:t xml:space="preserve">has a </w:t>
      </w:r>
      <w:r w:rsidR="008E7CB1">
        <w:t xml:space="preserve">mild, </w:t>
      </w:r>
      <w:r w:rsidR="00CF16A1">
        <w:t xml:space="preserve">moderate, severe or profound impact </w:t>
      </w:r>
      <w:r w:rsidR="004A3397">
        <w:t>o</w:t>
      </w:r>
      <w:r w:rsidR="00CF16A1">
        <w:t>n interaction with the environment</w:t>
      </w:r>
      <w:r w:rsidR="00E958EA">
        <w:t>( a move towards the ‘social model’)</w:t>
      </w:r>
      <w:r w:rsidR="00CF16A1">
        <w:t>. This is not very useful for education a</w:t>
      </w:r>
      <w:r w:rsidR="00A022B8">
        <w:t>s it tends to minimise the larg</w:t>
      </w:r>
      <w:r w:rsidR="00CF16A1">
        <w:t xml:space="preserve">er number of children with so called </w:t>
      </w:r>
      <w:r w:rsidR="00A022B8">
        <w:t>‘</w:t>
      </w:r>
      <w:r w:rsidR="00CF16A1">
        <w:t>mild</w:t>
      </w:r>
      <w:r w:rsidR="00A022B8">
        <w:t>’</w:t>
      </w:r>
      <w:r w:rsidR="00CF16A1">
        <w:t xml:space="preserve"> impairment</w:t>
      </w:r>
      <w:r w:rsidR="008E7CB1">
        <w:t xml:space="preserve">, </w:t>
      </w:r>
      <w:proofErr w:type="gramStart"/>
      <w:r w:rsidR="008E7CB1">
        <w:t>who</w:t>
      </w:r>
      <w:proofErr w:type="gramEnd"/>
      <w:r w:rsidR="008E7CB1">
        <w:t xml:space="preserve"> still </w:t>
      </w:r>
      <w:r w:rsidR="004A3397">
        <w:t xml:space="preserve">face </w:t>
      </w:r>
      <w:r w:rsidR="008E7CB1">
        <w:t>major barriers</w:t>
      </w:r>
      <w:r w:rsidR="004A3397">
        <w:t xml:space="preserve"> to</w:t>
      </w:r>
      <w:r w:rsidR="008E7CB1">
        <w:t xml:space="preserve"> accessing literacy and numeracy</w:t>
      </w:r>
      <w:r w:rsidR="00CF16A1">
        <w:t xml:space="preserve">. </w:t>
      </w:r>
    </w:p>
    <w:p w:rsidR="00A022B8" w:rsidRDefault="00A022B8" w:rsidP="005449D5">
      <w:pPr>
        <w:pStyle w:val="Bodytext1"/>
      </w:pPr>
    </w:p>
    <w:p w:rsidR="00A022B8" w:rsidRDefault="00A022B8" w:rsidP="005449D5">
      <w:pPr>
        <w:pStyle w:val="Bodytext1"/>
      </w:pPr>
      <w:r>
        <w:t>A study by the Vietnamese Census analysing out</w:t>
      </w:r>
      <w:r w:rsidR="00583079">
        <w:t>-</w:t>
      </w:r>
      <w:r>
        <w:t>of</w:t>
      </w:r>
      <w:r w:rsidR="00583079">
        <w:t>-</w:t>
      </w:r>
      <w:r>
        <w:t>school children</w:t>
      </w:r>
      <w:r>
        <w:rPr>
          <w:rStyle w:val="FootnoteReference"/>
        </w:rPr>
        <w:footnoteReference w:id="12"/>
      </w:r>
      <w:r>
        <w:t xml:space="preserve"> showed </w:t>
      </w:r>
      <w:r w:rsidR="00583079">
        <w:t>that</w:t>
      </w:r>
      <w:r>
        <w:t xml:space="preserve"> 85% </w:t>
      </w:r>
      <w:r w:rsidR="00583079">
        <w:t>o</w:t>
      </w:r>
      <w:r>
        <w:t>f children with disabilities did not finish school</w:t>
      </w:r>
      <w:r w:rsidR="00583079">
        <w:t>;</w:t>
      </w:r>
      <w:r>
        <w:t xml:space="preserve"> 33% had never attended school</w:t>
      </w:r>
      <w:r w:rsidR="00583079">
        <w:t>;</w:t>
      </w:r>
      <w:r>
        <w:t xml:space="preserve"> and 45</w:t>
      </w:r>
      <w:r w:rsidR="008E7CB1">
        <w:t>%</w:t>
      </w:r>
      <w:r>
        <w:t xml:space="preserve"> of persons with disabilities were illiterate. This is in contrast to </w:t>
      </w:r>
      <w:r w:rsidR="00DE1994">
        <w:t>completion rates of well over 90% for those without disabilities.</w:t>
      </w:r>
    </w:p>
    <w:p w:rsidR="00F4725B" w:rsidRDefault="00CF42D7" w:rsidP="005449D5">
      <w:pPr>
        <w:pStyle w:val="Bodytext1"/>
        <w:tabs>
          <w:tab w:val="left" w:pos="6612"/>
        </w:tabs>
      </w:pPr>
      <w:r>
        <w:tab/>
      </w:r>
    </w:p>
    <w:p w:rsidR="009B1483" w:rsidRPr="00BF67FB" w:rsidRDefault="009B1483" w:rsidP="005449D5">
      <w:pPr>
        <w:pStyle w:val="Bodytext1"/>
      </w:pPr>
      <w:r w:rsidRPr="00341382">
        <w:t xml:space="preserve">Numbers </w:t>
      </w:r>
      <w:r w:rsidR="001D3E06">
        <w:t>can</w:t>
      </w:r>
      <w:r w:rsidR="006D14A5">
        <w:t xml:space="preserve"> be</w:t>
      </w:r>
      <w:r w:rsidR="001D3E06" w:rsidRPr="00341382">
        <w:t xml:space="preserve"> </w:t>
      </w:r>
      <w:r w:rsidRPr="00BF67FB">
        <w:t>useful</w:t>
      </w:r>
      <w:r w:rsidR="006B0860" w:rsidRPr="00BF67FB">
        <w:t>,</w:t>
      </w:r>
      <w:r w:rsidRPr="00BF67FB">
        <w:t xml:space="preserve"> not least so </w:t>
      </w:r>
      <w:r w:rsidR="006B0860" w:rsidRPr="00BF67FB">
        <w:t xml:space="preserve">that </w:t>
      </w:r>
      <w:r w:rsidRPr="00BF67FB">
        <w:t>states allocate the correct proportion of resource</w:t>
      </w:r>
      <w:r w:rsidR="006B0860" w:rsidRPr="00BF67FB">
        <w:t>s to certain areas of work</w:t>
      </w:r>
      <w:r w:rsidRPr="00BF67FB">
        <w:t>.</w:t>
      </w:r>
      <w:r w:rsidR="001D3E06" w:rsidRPr="00BF67FB">
        <w:t xml:space="preserve"> However, </w:t>
      </w:r>
      <w:r w:rsidRPr="00BF67FB">
        <w:t>Peters (2003,</w:t>
      </w:r>
      <w:r w:rsidR="00F4725B" w:rsidRPr="00BF67FB">
        <w:t xml:space="preserve"> </w:t>
      </w:r>
      <w:r w:rsidRPr="00BF67FB">
        <w:t>2004)</w:t>
      </w:r>
      <w:r w:rsidR="00F4725B" w:rsidRPr="00BF67FB">
        <w:t xml:space="preserve"> and</w:t>
      </w:r>
      <w:r w:rsidRPr="00BF67FB">
        <w:t xml:space="preserve"> IDA </w:t>
      </w:r>
      <w:r w:rsidR="00F4725B" w:rsidRPr="00BF67FB">
        <w:t>(</w:t>
      </w:r>
      <w:r w:rsidRPr="00BF67FB">
        <w:t>2011</w:t>
      </w:r>
      <w:r w:rsidR="00F4725B" w:rsidRPr="00BF67FB">
        <w:t>)</w:t>
      </w:r>
      <w:r w:rsidRPr="00BF67FB">
        <w:t xml:space="preserve"> have argued that too much time and effort can be spent on seeking to get numbers</w:t>
      </w:r>
      <w:r w:rsidR="006B0860" w:rsidRPr="00BF67FB">
        <w:t>. Instead</w:t>
      </w:r>
      <w:r w:rsidRPr="00BF67FB">
        <w:t xml:space="preserve"> what is important is to work at the grass roots to identify children with disabilities </w:t>
      </w:r>
      <w:r w:rsidR="00F4725B" w:rsidRPr="00BF67FB">
        <w:t xml:space="preserve">as early as possible, </w:t>
      </w:r>
      <w:r w:rsidRPr="00BF67FB">
        <w:t xml:space="preserve">get them the right sort of rehabilitative support, </w:t>
      </w:r>
      <w:r w:rsidR="00F4725B" w:rsidRPr="00BF67FB">
        <w:t xml:space="preserve">and </w:t>
      </w:r>
      <w:r w:rsidRPr="00BF67FB">
        <w:t xml:space="preserve">work with </w:t>
      </w:r>
      <w:r w:rsidR="006B0860" w:rsidRPr="00BF67FB">
        <w:t xml:space="preserve">their </w:t>
      </w:r>
      <w:r w:rsidRPr="00BF67FB">
        <w:t>families and communities to develop accepting attitudes</w:t>
      </w:r>
      <w:r w:rsidR="003A0C80" w:rsidRPr="00BF67FB">
        <w:t>.</w:t>
      </w:r>
    </w:p>
    <w:p w:rsidR="00F4725B" w:rsidRPr="00BF67FB" w:rsidRDefault="00F4725B" w:rsidP="005449D5">
      <w:pPr>
        <w:pStyle w:val="Bodytext1"/>
      </w:pPr>
    </w:p>
    <w:p w:rsidR="003A0C80" w:rsidRDefault="003A0C80" w:rsidP="005449D5">
      <w:pPr>
        <w:pStyle w:val="Bodytext1"/>
        <w:ind w:left="567"/>
      </w:pPr>
      <w:r w:rsidRPr="00BF67FB">
        <w:t>“In short, significant numbers of disabled children and youth are largely excluded from educational</w:t>
      </w:r>
      <w:r w:rsidR="006B0860" w:rsidRPr="00BF67FB">
        <w:t xml:space="preserve"> </w:t>
      </w:r>
      <w:r w:rsidRPr="00BF67FB">
        <w:t>opportunities for primary and secondary schooling. The usefulness of categorical classifications</w:t>
      </w:r>
      <w:r w:rsidR="006B0860" w:rsidRPr="00BF67FB">
        <w:t xml:space="preserve"> </w:t>
      </w:r>
      <w:r w:rsidRPr="00BF67FB">
        <w:t>of disability is being questioned in terms of cost-effectiveness and the ability to identify needed services”</w:t>
      </w:r>
      <w:r w:rsidR="00F4725B" w:rsidRPr="00BF67FB">
        <w:t xml:space="preserve"> (</w:t>
      </w:r>
      <w:r w:rsidRPr="00BF67FB">
        <w:t>Peters</w:t>
      </w:r>
      <w:r w:rsidR="00F4725B" w:rsidRPr="00BF67FB">
        <w:t>,</w:t>
      </w:r>
      <w:r w:rsidRPr="00BF67FB">
        <w:t xml:space="preserve"> 2003</w:t>
      </w:r>
      <w:r w:rsidR="006B0860" w:rsidRPr="00BF67FB">
        <w:t>, p</w:t>
      </w:r>
      <w:r w:rsidR="00F4725B" w:rsidRPr="00BF67FB">
        <w:t>.8).</w:t>
      </w:r>
    </w:p>
    <w:p w:rsidR="006D14A5" w:rsidRDefault="006D14A5" w:rsidP="008D4257">
      <w:pPr>
        <w:spacing w:after="0" w:line="240" w:lineRule="auto"/>
        <w:rPr>
          <w:color w:val="FF0000"/>
          <w:sz w:val="24"/>
          <w:szCs w:val="24"/>
        </w:rPr>
      </w:pPr>
    </w:p>
    <w:p w:rsidR="004B611F" w:rsidRDefault="00E958EA" w:rsidP="00DE1994">
      <w:pPr>
        <w:pStyle w:val="Bodytext1"/>
      </w:pPr>
      <w:r>
        <w:t xml:space="preserve">We clearly need both </w:t>
      </w:r>
      <w:proofErr w:type="spellStart"/>
      <w:r>
        <w:t>approaches.</w:t>
      </w:r>
      <w:r w:rsidR="005449D5" w:rsidRPr="005449D5">
        <w:t>The</w:t>
      </w:r>
      <w:proofErr w:type="spellEnd"/>
      <w:r w:rsidR="005449D5" w:rsidRPr="005449D5">
        <w:t xml:space="preserve"> World Report on Disability draw</w:t>
      </w:r>
      <w:r w:rsidR="00930CCF">
        <w:t>s</w:t>
      </w:r>
      <w:r w:rsidR="005449D5" w:rsidRPr="005449D5">
        <w:t xml:space="preserve"> to our attention of the importance of disaggregated data gathering</w:t>
      </w:r>
      <w:r w:rsidR="006D14A5">
        <w:t>,</w:t>
      </w:r>
      <w:r w:rsidR="005449D5" w:rsidRPr="005449D5">
        <w:t xml:space="preserve"> and this is also a commitment in the UNCRPD (Article 31</w:t>
      </w:r>
      <w:r w:rsidR="005449D5">
        <w:t>)</w:t>
      </w:r>
    </w:p>
    <w:p w:rsidR="00E958EA" w:rsidRPr="00341382" w:rsidRDefault="00E958EA" w:rsidP="00DE1994">
      <w:pPr>
        <w:pStyle w:val="Bodytext1"/>
      </w:pPr>
    </w:p>
    <w:p w:rsidR="00FB7A63" w:rsidRPr="00BF67FB" w:rsidRDefault="008D4FCC" w:rsidP="00C236F0">
      <w:pPr>
        <w:pStyle w:val="Bodytext1"/>
        <w:ind w:left="567"/>
      </w:pPr>
      <w:r w:rsidRPr="00341382">
        <w:t>“</w:t>
      </w:r>
      <w:r w:rsidR="004B611F" w:rsidRPr="00341382">
        <w:t xml:space="preserve">There are currently no reliable and representative estimates based on actual measurement of the number of children with </w:t>
      </w:r>
      <w:proofErr w:type="gramStart"/>
      <w:r w:rsidR="004B611F" w:rsidRPr="00341382">
        <w:t xml:space="preserve">disabilities </w:t>
      </w:r>
      <w:r w:rsidR="004B611F" w:rsidRPr="00341382">
        <w:rPr>
          <w:iCs/>
        </w:rPr>
        <w:t>.</w:t>
      </w:r>
      <w:proofErr w:type="gramEnd"/>
      <w:r w:rsidR="004B611F" w:rsidRPr="00341382">
        <w:rPr>
          <w:iCs/>
        </w:rPr>
        <w:t xml:space="preserve"> </w:t>
      </w:r>
      <w:r w:rsidR="004B611F" w:rsidRPr="00341382">
        <w:t xml:space="preserve">Existing prevalence estimates of childhood disability </w:t>
      </w:r>
      <w:r w:rsidR="004B611F" w:rsidRPr="00341382">
        <w:lastRenderedPageBreak/>
        <w:t xml:space="preserve">vary considerably because of differences in definitions and the wide range of methodologies and measurement instruments adopted. The limitations of census and general household surveys to capture childhood disability, the absence of registries in most low- and middle-income countries (LMICs), and poor access to culturally appropriate clinical and diagnostic services contribute to lower </w:t>
      </w:r>
      <w:r w:rsidR="004B611F" w:rsidRPr="00BF67FB">
        <w:t>estimates. As a result many children with disabilities may neither be identified nor receive needed services</w:t>
      </w:r>
      <w:r w:rsidRPr="00BF67FB">
        <w:t>”</w:t>
      </w:r>
      <w:r w:rsidR="004B611F" w:rsidRPr="00BF67FB">
        <w:t xml:space="preserve"> </w:t>
      </w:r>
      <w:r w:rsidR="00C236F0">
        <w:t>(WHO, 2011</w:t>
      </w:r>
      <w:r w:rsidR="00F4725B" w:rsidRPr="00BF67FB">
        <w:t>, p.</w:t>
      </w:r>
      <w:r w:rsidRPr="00BF67FB">
        <w:t>8</w:t>
      </w:r>
      <w:r w:rsidR="00F4725B" w:rsidRPr="00BF67FB">
        <w:t>).</w:t>
      </w:r>
    </w:p>
    <w:p w:rsidR="00DE1994" w:rsidRPr="00BF67FB" w:rsidRDefault="00DE1994" w:rsidP="00F94484">
      <w:pPr>
        <w:pStyle w:val="Bodytext1"/>
      </w:pPr>
    </w:p>
    <w:p w:rsidR="008E7CB1" w:rsidRDefault="008E7CB1" w:rsidP="00F94484">
      <w:pPr>
        <w:pStyle w:val="Bodytext1"/>
      </w:pPr>
      <w:r w:rsidRPr="00BF67FB">
        <w:t>A sit</w:t>
      </w:r>
      <w:r w:rsidR="008B7544" w:rsidRPr="00BF67FB">
        <w:t>uation analysis carried out und</w:t>
      </w:r>
      <w:r w:rsidRPr="00BF67FB">
        <w:t>er the DFID</w:t>
      </w:r>
      <w:r w:rsidR="009B7F86" w:rsidRPr="00BF67FB">
        <w:t>-</w:t>
      </w:r>
      <w:r w:rsidRPr="00BF67FB">
        <w:t xml:space="preserve">funded Knowledge and Information project in Bangladesh, Nepal, Vietnam and South Africa by </w:t>
      </w:r>
      <w:r w:rsidR="009B7F86" w:rsidRPr="00BF67FB">
        <w:t>d</w:t>
      </w:r>
      <w:r w:rsidRPr="00BF67FB">
        <w:t xml:space="preserve">isabled </w:t>
      </w:r>
      <w:r w:rsidR="009B7F86" w:rsidRPr="00BF67FB">
        <w:t>p</w:t>
      </w:r>
      <w:r w:rsidRPr="00BF67FB">
        <w:t xml:space="preserve">eople’s </w:t>
      </w:r>
      <w:r w:rsidR="009B7F86" w:rsidRPr="00BF67FB">
        <w:t>o</w:t>
      </w:r>
      <w:r w:rsidRPr="00BF67FB">
        <w:t xml:space="preserve">rganisations and children with disabilities </w:t>
      </w:r>
      <w:r w:rsidR="00964151" w:rsidRPr="00BF67FB">
        <w:t>developed</w:t>
      </w:r>
      <w:r w:rsidRPr="00BF67FB">
        <w:t xml:space="preserve"> findings </w:t>
      </w:r>
      <w:r w:rsidR="00964151" w:rsidRPr="00BF67FB">
        <w:t xml:space="preserve">that </w:t>
      </w:r>
      <w:r w:rsidRPr="00BF67FB">
        <w:t>can shape policy based on observation and experience (</w:t>
      </w:r>
      <w:proofErr w:type="spellStart"/>
      <w:r w:rsidRPr="00BF67FB">
        <w:t>Hasan</w:t>
      </w:r>
      <w:proofErr w:type="spellEnd"/>
      <w:r w:rsidRPr="00BF67FB">
        <w:t>,</w:t>
      </w:r>
      <w:r w:rsidR="00964151" w:rsidRPr="00BF67FB">
        <w:t xml:space="preserve"> </w:t>
      </w:r>
      <w:r w:rsidRPr="00BF67FB">
        <w:t>2006)</w:t>
      </w:r>
      <w:r w:rsidR="00E958EA">
        <w:t>.</w:t>
      </w:r>
      <w:r w:rsidR="008B7544" w:rsidRPr="00BF67FB">
        <w:t xml:space="preserve"> In Bangladesh </w:t>
      </w:r>
      <w:r w:rsidR="00964151" w:rsidRPr="00BF67FB">
        <w:t xml:space="preserve">the study </w:t>
      </w:r>
      <w:r w:rsidR="008B7544" w:rsidRPr="00BF67FB">
        <w:t>found</w:t>
      </w:r>
      <w:r w:rsidR="00964151" w:rsidRPr="00BF67FB">
        <w:t>,</w:t>
      </w:r>
      <w:r w:rsidR="008B7544" w:rsidRPr="00BF67FB">
        <w:t xml:space="preserve"> in a sample of </w:t>
      </w:r>
      <w:r w:rsidR="00964151" w:rsidRPr="00BF67FB">
        <w:t xml:space="preserve">ten </w:t>
      </w:r>
      <w:r w:rsidR="008B7544" w:rsidRPr="00BF67FB">
        <w:t>inclusive schools</w:t>
      </w:r>
      <w:r w:rsidR="00964151" w:rsidRPr="00BF67FB">
        <w:t xml:space="preserve">, </w:t>
      </w:r>
      <w:r w:rsidR="00BF210D" w:rsidRPr="00BF67FB">
        <w:t>that</w:t>
      </w:r>
      <w:r w:rsidR="008B7544" w:rsidRPr="00BF67FB">
        <w:t xml:space="preserve"> 8.04% </w:t>
      </w:r>
      <w:r w:rsidR="00BF210D" w:rsidRPr="00BF67FB">
        <w:t xml:space="preserve">of the </w:t>
      </w:r>
      <w:r w:rsidR="008B7544" w:rsidRPr="00BF67FB">
        <w:t>enrol</w:t>
      </w:r>
      <w:r w:rsidR="00BF210D" w:rsidRPr="00BF67FB">
        <w:t>led learners were</w:t>
      </w:r>
      <w:r w:rsidR="00964151" w:rsidRPr="00BF67FB">
        <w:t xml:space="preserve"> </w:t>
      </w:r>
      <w:r w:rsidR="008B7544" w:rsidRPr="00BF67FB">
        <w:t>children with disabilities</w:t>
      </w:r>
      <w:r w:rsidR="00964151" w:rsidRPr="00BF67FB">
        <w:t>,</w:t>
      </w:r>
      <w:r w:rsidR="008B7544" w:rsidRPr="00BF67FB">
        <w:t xml:space="preserve"> compared to 0.84</w:t>
      </w:r>
      <w:r w:rsidR="008B7544">
        <w:t xml:space="preserve">% in formal government schools, </w:t>
      </w:r>
      <w:r w:rsidR="00964151">
        <w:t xml:space="preserve">and </w:t>
      </w:r>
      <w:r w:rsidR="008B7544">
        <w:t xml:space="preserve">22.61% in non-formal schools run by NGOs. </w:t>
      </w:r>
      <w:r w:rsidR="00964151">
        <w:t>T</w:t>
      </w:r>
      <w:r w:rsidR="008B7544">
        <w:t>he Bangladeshi inclusive schools revealed a similar impairment</w:t>
      </w:r>
      <w:r w:rsidR="00964151">
        <w:t>-</w:t>
      </w:r>
      <w:r w:rsidR="008B7544">
        <w:t xml:space="preserve">specific imbalance as revealed in Burkina Faso </w:t>
      </w:r>
      <w:r w:rsidR="00964151">
        <w:t xml:space="preserve">(above), </w:t>
      </w:r>
      <w:r w:rsidR="008B7544">
        <w:t xml:space="preserve">with high rates of enrolment </w:t>
      </w:r>
      <w:r w:rsidR="00964151">
        <w:t xml:space="preserve">for </w:t>
      </w:r>
      <w:r w:rsidR="008B7544">
        <w:t>children with physical impairment</w:t>
      </w:r>
      <w:r w:rsidR="00964151">
        <w:t>s</w:t>
      </w:r>
      <w:r w:rsidR="008B7544">
        <w:t xml:space="preserve"> and </w:t>
      </w:r>
      <w:r w:rsidR="00964151">
        <w:t xml:space="preserve">the </w:t>
      </w:r>
      <w:r w:rsidR="008B7544">
        <w:t xml:space="preserve">lowest </w:t>
      </w:r>
      <w:r w:rsidR="00964151">
        <w:t xml:space="preserve">enrolment </w:t>
      </w:r>
      <w:r w:rsidR="008B7544">
        <w:t>among children with speech and hearing impairments</w:t>
      </w:r>
      <w:r w:rsidR="00964151">
        <w:t xml:space="preserve"> </w:t>
      </w:r>
      <w:r w:rsidR="008B7544">
        <w:t>(</w:t>
      </w:r>
      <w:r w:rsidR="00E958EA">
        <w:t>Hasen,2006,</w:t>
      </w:r>
      <w:r w:rsidR="00964151">
        <w:t xml:space="preserve"> </w:t>
      </w:r>
      <w:r w:rsidR="008B7544">
        <w:t>p</w:t>
      </w:r>
      <w:r w:rsidR="00964151">
        <w:t>.</w:t>
      </w:r>
      <w:r w:rsidR="008B7544">
        <w:t>199)</w:t>
      </w:r>
      <w:r w:rsidR="00964151">
        <w:t>.</w:t>
      </w:r>
    </w:p>
    <w:p w:rsidR="00B16418" w:rsidRDefault="00B16418" w:rsidP="00F94484">
      <w:pPr>
        <w:pStyle w:val="Bodytext1"/>
      </w:pPr>
    </w:p>
    <w:p w:rsidR="00B16418" w:rsidRPr="00042477" w:rsidRDefault="00B16418" w:rsidP="00B16418">
      <w:pPr>
        <w:pStyle w:val="Bodytext1"/>
      </w:pPr>
      <w:r w:rsidRPr="00042477">
        <w:t>In much of Africa</w:t>
      </w:r>
      <w:r>
        <w:t>,</w:t>
      </w:r>
      <w:r w:rsidRPr="00042477">
        <w:t xml:space="preserve"> families with children with disabilities and the child with disabilities are stigmatised</w:t>
      </w:r>
      <w:r>
        <w:t>. G</w:t>
      </w:r>
      <w:r w:rsidRPr="00042477">
        <w:t>eneral views preva</w:t>
      </w:r>
      <w:r w:rsidR="007B6932">
        <w:t>il</w:t>
      </w:r>
      <w:r w:rsidRPr="00042477">
        <w:t xml:space="preserve"> that children have their impairments due to witchcraft and other superstitions. </w:t>
      </w:r>
      <w:r>
        <w:t>Such</w:t>
      </w:r>
      <w:r w:rsidRPr="00042477">
        <w:t xml:space="preserve"> negative views combine </w:t>
      </w:r>
      <w:r>
        <w:t xml:space="preserve">with poverty </w:t>
      </w:r>
      <w:r w:rsidRPr="00042477">
        <w:t>to ensure low enrolment rates for these children. A recent study by UNICEF in Madagascar highlights these issues and their impact on the enrolment of children with disabilities in primary school (</w:t>
      </w:r>
      <w:proofErr w:type="spellStart"/>
      <w:r w:rsidRPr="00042477">
        <w:t>D’Aiglepierre</w:t>
      </w:r>
      <w:proofErr w:type="spellEnd"/>
      <w:r w:rsidRPr="00042477">
        <w:t xml:space="preserve">, 2012). Where there </w:t>
      </w:r>
      <w:r>
        <w:t>is a lack of</w:t>
      </w:r>
      <w:r w:rsidRPr="00042477">
        <w:t xml:space="preserve"> reliable survey data, schools can do something about the situation if they are committed to inclusion. In Madagascar, for instance, an inclusive education project for children with disabilities has been held up for three years because of the political situation. However, UNICEF has now initiated a major mapping exercise in 3,400 schools, with children drawing maps of their neighbourhood and identifying other children who are not in school. The parents of these out-of-school children are visited by teachers to persuade them to send their children to school. Over 400 teachers have already had training on meeting the needs of children with disabilities. Currently 73% of all children are in school. This has gone down from 83%, and only 11% of children with disabilities are attending school.</w:t>
      </w:r>
      <w:r w:rsidRPr="00CF224C">
        <w:rPr>
          <w:rStyle w:val="FootnoteReference"/>
        </w:rPr>
        <w:footnoteReference w:id="13"/>
      </w:r>
    </w:p>
    <w:p w:rsidR="006D14A5" w:rsidRDefault="006D14A5" w:rsidP="005449D5">
      <w:pPr>
        <w:pStyle w:val="Bodytext1"/>
        <w:rPr>
          <w:color w:val="FF0000"/>
        </w:rPr>
      </w:pPr>
    </w:p>
    <w:p w:rsidR="005449D5" w:rsidRPr="00321F41" w:rsidRDefault="005449D5" w:rsidP="006D14A5">
      <w:pPr>
        <w:pStyle w:val="Bodytext1"/>
      </w:pPr>
      <w:r w:rsidRPr="00321F41">
        <w:t>Statisticians are working on developing more reliable data, but th</w:t>
      </w:r>
      <w:r w:rsidR="0061095B">
        <w:t>e current lack of data</w:t>
      </w:r>
      <w:r w:rsidRPr="00321F41">
        <w:t xml:space="preserve"> should not hold back efforts to enrol children with disabilities</w:t>
      </w:r>
      <w:r w:rsidR="00983BA0">
        <w:t>. T</w:t>
      </w:r>
      <w:r w:rsidRPr="00321F41">
        <w:t xml:space="preserve">his </w:t>
      </w:r>
      <w:r w:rsidR="00983BA0">
        <w:t xml:space="preserve">enrolment </w:t>
      </w:r>
      <w:r w:rsidRPr="00BF210D">
        <w:t xml:space="preserve">is </w:t>
      </w:r>
      <w:r w:rsidR="00983BA0" w:rsidRPr="00BF210D">
        <w:t xml:space="preserve">being </w:t>
      </w:r>
      <w:r w:rsidRPr="00BF210D">
        <w:t>done at a very local level and can be very effective</w:t>
      </w:r>
      <w:r w:rsidR="00983BA0" w:rsidRPr="00BF210D">
        <w:t>,</w:t>
      </w:r>
      <w:r w:rsidRPr="00BF210D">
        <w:t xml:space="preserve"> as </w:t>
      </w:r>
      <w:r w:rsidR="00983BA0" w:rsidRPr="00BF210D">
        <w:t>various</w:t>
      </w:r>
      <w:r w:rsidRPr="00BF210D">
        <w:t xml:space="preserve"> CBR initiatives have </w:t>
      </w:r>
      <w:r w:rsidRPr="00BF67FB">
        <w:t>demonstrated (WHO</w:t>
      </w:r>
      <w:r w:rsidR="0061095B" w:rsidRPr="00BF67FB">
        <w:t>,</w:t>
      </w:r>
      <w:r w:rsidRPr="00BF67FB">
        <w:t xml:space="preserve"> 2010). </w:t>
      </w:r>
      <w:r w:rsidR="00983BA0" w:rsidRPr="00BF67FB">
        <w:t>Despite</w:t>
      </w:r>
      <w:r w:rsidR="00983BA0">
        <w:t xml:space="preserve"> the lack of reliable data, </w:t>
      </w:r>
      <w:r w:rsidRPr="00321F41">
        <w:t xml:space="preserve">we do know that in most regions of the </w:t>
      </w:r>
      <w:r w:rsidR="00983BA0">
        <w:t>w</w:t>
      </w:r>
      <w:r w:rsidRPr="00321F41">
        <w:t xml:space="preserve">orld </w:t>
      </w:r>
      <w:r w:rsidR="00983BA0">
        <w:t>(</w:t>
      </w:r>
      <w:r w:rsidRPr="00321F41">
        <w:t>other than North America and the European Union</w:t>
      </w:r>
      <w:r w:rsidR="00983BA0">
        <w:t>)</w:t>
      </w:r>
      <w:r w:rsidRPr="00321F41">
        <w:t xml:space="preserve"> large numbers of children with disabilities are not in school</w:t>
      </w:r>
      <w:r w:rsidR="00983BA0">
        <w:t>,</w:t>
      </w:r>
      <w:r w:rsidRPr="00321F41">
        <w:t xml:space="preserve"> or if they are they are not getting an education appropriate to their needs. This </w:t>
      </w:r>
      <w:r w:rsidR="00983BA0">
        <w:t>should help</w:t>
      </w:r>
      <w:r w:rsidRPr="00321F41">
        <w:t xml:space="preserve"> to focus us on </w:t>
      </w:r>
      <w:r w:rsidR="00983BA0">
        <w:t xml:space="preserve">the pertinent question: </w:t>
      </w:r>
      <w:r w:rsidRPr="00321F41">
        <w:t>what are the best way</w:t>
      </w:r>
      <w:r w:rsidR="00983BA0">
        <w:t>s</w:t>
      </w:r>
      <w:r w:rsidRPr="00321F41">
        <w:t xml:space="preserve"> to educate teachers </w:t>
      </w:r>
      <w:r w:rsidR="00983BA0">
        <w:t>for</w:t>
      </w:r>
      <w:r w:rsidRPr="00321F41">
        <w:t xml:space="preserve"> the task of providing quality inclusive education for all children</w:t>
      </w:r>
      <w:r w:rsidR="00983BA0">
        <w:t>, including children</w:t>
      </w:r>
      <w:r w:rsidRPr="00321F41">
        <w:t xml:space="preserve"> with disabilities</w:t>
      </w:r>
      <w:r w:rsidR="00CC06AA">
        <w:t>?</w:t>
      </w:r>
    </w:p>
    <w:p w:rsidR="001D3E06" w:rsidRDefault="001D3E06">
      <w:pPr>
        <w:rPr>
          <w:sz w:val="24"/>
          <w:szCs w:val="24"/>
        </w:rPr>
      </w:pPr>
      <w:r>
        <w:br w:type="page"/>
      </w:r>
    </w:p>
    <w:p w:rsidR="00F4725B" w:rsidRPr="00CD5CCE" w:rsidRDefault="001D3E06" w:rsidP="00CD5CCE">
      <w:pPr>
        <w:pStyle w:val="Heading1"/>
      </w:pPr>
      <w:bookmarkStart w:id="14" w:name="_Toc341696929"/>
      <w:r w:rsidRPr="00CD5CCE">
        <w:lastRenderedPageBreak/>
        <w:t>3. Literature review findings</w:t>
      </w:r>
      <w:bookmarkEnd w:id="14"/>
    </w:p>
    <w:p w:rsidR="00CC06AA" w:rsidRDefault="00CC06AA" w:rsidP="00CC06AA">
      <w:pPr>
        <w:pStyle w:val="Bodytext1"/>
      </w:pPr>
    </w:p>
    <w:p w:rsidR="00D51D97" w:rsidRDefault="00D51D97" w:rsidP="00D51D97">
      <w:pPr>
        <w:pStyle w:val="Bodytext1"/>
      </w:pPr>
      <w:r w:rsidRPr="00CC06AA">
        <w:t>The literature review was rapid yet extensive. Inevitably in this report</w:t>
      </w:r>
      <w:r>
        <w:t xml:space="preserve"> </w:t>
      </w:r>
      <w:r w:rsidRPr="00CC06AA">
        <w:t>we cannot capture every point of view</w:t>
      </w:r>
      <w:r>
        <w:t xml:space="preserve"> put forward by every author. We can, however, offer interpretations of the key points raised, and our impressions of the trends or commonalities in the literature. We can also suggest how these guide us towards understanding both the problems with teacher education for inclusion, and the potential solutions.</w:t>
      </w:r>
    </w:p>
    <w:p w:rsidR="00D51D97" w:rsidRDefault="00D51D97" w:rsidP="00D51D97">
      <w:pPr>
        <w:pStyle w:val="Bodytext1"/>
      </w:pPr>
    </w:p>
    <w:p w:rsidR="00D51D97" w:rsidRDefault="00D51D97" w:rsidP="00D51D97">
      <w:pPr>
        <w:pStyle w:val="Bodytext1"/>
      </w:pPr>
      <w:r>
        <w:t>We start by looking at the concept of inclusive education, and how it is variously interpreted, as these interpretations have significant knock-on effects for what teachers are being taught about inclusion, how they subsequently teach, and how children are impacted. We also look again at the challenging issue of how the concept of inclusive education sits with (or finds itself in competition with) EFA and other global initiatives.</w:t>
      </w:r>
      <w:r w:rsidR="00746B4C">
        <w:t xml:space="preserve"> </w:t>
      </w:r>
      <w:r>
        <w:t xml:space="preserve">The review then looks at contextual issues – the education stakeholders and </w:t>
      </w:r>
      <w:r w:rsidR="00CD4D32">
        <w:t xml:space="preserve">the </w:t>
      </w:r>
      <w:r>
        <w:t>environment within which education is taking place, which again interplay with the nature of teaching and the expectations we have for teachers.</w:t>
      </w:r>
    </w:p>
    <w:p w:rsidR="00D51D97" w:rsidRDefault="00D51D97" w:rsidP="00D51D97">
      <w:pPr>
        <w:pStyle w:val="Bodytext1"/>
      </w:pPr>
    </w:p>
    <w:p w:rsidR="00D51D97" w:rsidRDefault="00D51D97" w:rsidP="00D51D97">
      <w:pPr>
        <w:pStyle w:val="Bodytext1"/>
      </w:pPr>
      <w:r>
        <w:t xml:space="preserve">We take a detailed look at the various different ways in which teacher education is or can be delivered, gleaning ideas from the literature about which models are more or less effective for promoting inclusion-responsive teachers. We then look at the issue of attitudes and education culture, to see how open it is to inclusion, and how attitudes can be favourably influenced. </w:t>
      </w:r>
    </w:p>
    <w:p w:rsidR="00D51D97" w:rsidRDefault="00D51D97" w:rsidP="00D51D97">
      <w:pPr>
        <w:pStyle w:val="Bodytext1"/>
      </w:pPr>
    </w:p>
    <w:p w:rsidR="00D51D97" w:rsidRDefault="00D51D97" w:rsidP="00D51D97">
      <w:pPr>
        <w:pStyle w:val="Bodytext1"/>
      </w:pPr>
      <w:r>
        <w:t>The capacity and role of teacher educators is reviewed, along with a look at how the capacity of these vital professionals can be improved so that they more effectively produce inclusive teachers. We also reflect on what the literature is saying about trainee teachers in relation to inclusive education, and the curriculum and pedagogy that is used to teach trainees (and that trainees are being taught to use).</w:t>
      </w:r>
    </w:p>
    <w:p w:rsidR="00D51D97" w:rsidRDefault="00D51D97" w:rsidP="00D51D97">
      <w:pPr>
        <w:pStyle w:val="Bodytext1"/>
      </w:pPr>
    </w:p>
    <w:p w:rsidR="00D51D97" w:rsidRDefault="00D51D97" w:rsidP="00D51D97">
      <w:pPr>
        <w:pStyle w:val="Bodytext1"/>
      </w:pPr>
      <w:r>
        <w:t>We take another look at the twin-track approach in relation to teacher education, and then reflect on the importance of practice-based training and the inclusiveness of approaches taken to assessing teachers/trainees (and how teachers are taught to assess).</w:t>
      </w:r>
    </w:p>
    <w:p w:rsidR="00D51D97" w:rsidRDefault="00D51D97" w:rsidP="00D51D97">
      <w:pPr>
        <w:pStyle w:val="Bodytext1"/>
      </w:pPr>
    </w:p>
    <w:p w:rsidR="00D51D97" w:rsidRDefault="00D51D97" w:rsidP="00D51D97">
      <w:pPr>
        <w:pStyle w:val="Bodytext1"/>
      </w:pPr>
      <w:r>
        <w:t>The literature’s take on the impact that leadership has on inclusion and the growth of inclusive teachers is analysed, along with the wider issue of how changes (towards inclusion) are managed.</w:t>
      </w:r>
    </w:p>
    <w:p w:rsidR="00D51D97" w:rsidRDefault="00D51D97" w:rsidP="00D51D97">
      <w:pPr>
        <w:pStyle w:val="Bodytext1"/>
      </w:pPr>
    </w:p>
    <w:p w:rsidR="00D51D97" w:rsidRDefault="00D51D97" w:rsidP="00D51D97">
      <w:pPr>
        <w:pStyle w:val="Bodytext1"/>
      </w:pPr>
      <w:r>
        <w:t>Finally we take a look at the impact of poverty on teacher education and inclusion, and discuss the role of key stakeholder groups.</w:t>
      </w:r>
    </w:p>
    <w:p w:rsidR="00D51D97" w:rsidRPr="00CC06AA" w:rsidRDefault="00D51D97" w:rsidP="00CC06AA">
      <w:pPr>
        <w:pStyle w:val="Bodytext1"/>
      </w:pPr>
    </w:p>
    <w:p w:rsidR="001477FE" w:rsidRPr="001D3E06" w:rsidRDefault="001477FE" w:rsidP="00143DB0">
      <w:pPr>
        <w:pStyle w:val="Bodytext1"/>
      </w:pPr>
    </w:p>
    <w:p w:rsidR="00975A65" w:rsidRPr="00F94484" w:rsidRDefault="001D3E06" w:rsidP="00143DB0">
      <w:pPr>
        <w:pStyle w:val="Heading2"/>
        <w:rPr>
          <w:color w:val="auto"/>
        </w:rPr>
      </w:pPr>
      <w:bookmarkStart w:id="15" w:name="_Toc341696930"/>
      <w:r>
        <w:t xml:space="preserve">3.1. </w:t>
      </w:r>
      <w:r w:rsidR="00975A65" w:rsidRPr="00F94484">
        <w:rPr>
          <w:color w:val="auto"/>
        </w:rPr>
        <w:t>Concepts of inclusion and education of children with disabilities</w:t>
      </w:r>
      <w:bookmarkEnd w:id="15"/>
    </w:p>
    <w:p w:rsidR="001477FE" w:rsidRPr="00C7310A" w:rsidRDefault="001477FE" w:rsidP="001477FE">
      <w:pPr>
        <w:pStyle w:val="Bodytext1"/>
      </w:pPr>
      <w:r w:rsidRPr="00F94484">
        <w:t xml:space="preserve">The </w:t>
      </w:r>
      <w:proofErr w:type="gramStart"/>
      <w:r w:rsidRPr="00F94484">
        <w:t>UNESCO  Policy</w:t>
      </w:r>
      <w:proofErr w:type="gramEnd"/>
      <w:r w:rsidRPr="00F94484">
        <w:t xml:space="preserve"> Guidelines on Inclusion in Education offer the following justifications for moving towards </w:t>
      </w:r>
      <w:r w:rsidRPr="00C7310A">
        <w:t>inclusive education:</w:t>
      </w:r>
    </w:p>
    <w:p w:rsidR="001477FE" w:rsidRPr="00301A36" w:rsidRDefault="001477FE" w:rsidP="001477FE">
      <w:pPr>
        <w:pStyle w:val="Bodytext1"/>
      </w:pPr>
    </w:p>
    <w:p w:rsidR="001477FE" w:rsidRPr="008312F9" w:rsidRDefault="001477FE" w:rsidP="001477FE">
      <w:pPr>
        <w:pStyle w:val="Bodytext1"/>
        <w:ind w:left="567"/>
      </w:pPr>
      <w:r w:rsidRPr="00D45949">
        <w:t>“</w:t>
      </w:r>
      <w:proofErr w:type="spellStart"/>
      <w:proofErr w:type="gramStart"/>
      <w:r w:rsidRPr="00D45949">
        <w:t>i</w:t>
      </w:r>
      <w:proofErr w:type="spellEnd"/>
      <w:proofErr w:type="gramEnd"/>
      <w:r w:rsidRPr="00D45949">
        <w:t>) Educational justification. Inclusive schools need to develop ways of teaching to respond to individual differences and therefore benefit all children. ii) Social justification. Inclusive schools are able to change attitudes towards</w:t>
      </w:r>
      <w:r w:rsidRPr="008312F9">
        <w:t xml:space="preserve"> diversity and therefore form the basis for a society that is just and non-discriminatory. iii) Economic justification.  It is less costly to educate all children together rather than have a complex system with different types of </w:t>
      </w:r>
      <w:r w:rsidRPr="00BF67FB">
        <w:t>schools.” (UNESCO, 2009,</w:t>
      </w:r>
      <w:r w:rsidRPr="008312F9">
        <w:t xml:space="preserve"> p.9)</w:t>
      </w:r>
    </w:p>
    <w:p w:rsidR="001477FE" w:rsidRPr="008312F9" w:rsidRDefault="001477FE" w:rsidP="003E6773">
      <w:pPr>
        <w:pStyle w:val="Bodytext1"/>
      </w:pPr>
    </w:p>
    <w:p w:rsidR="00432156" w:rsidRPr="00F94484" w:rsidRDefault="001477FE" w:rsidP="003E6773">
      <w:pPr>
        <w:pStyle w:val="Bodytext1"/>
      </w:pPr>
      <w:r w:rsidRPr="00F94484">
        <w:lastRenderedPageBreak/>
        <w:t xml:space="preserve">Such justifications should offer a strong impetus for governments and NGOs to make the move towards more inclusive forms of education. However, as we will see in this section, the </w:t>
      </w:r>
      <w:proofErr w:type="gramStart"/>
      <w:r w:rsidRPr="00F94484">
        <w:t>plethora of interpretations of inclusive education</w:t>
      </w:r>
      <w:r w:rsidR="00432156" w:rsidRPr="00F94484">
        <w:t>,</w:t>
      </w:r>
      <w:r w:rsidRPr="00F94484">
        <w:t xml:space="preserve"> and the many different factors that influence how we interpret inclusive education, present</w:t>
      </w:r>
      <w:proofErr w:type="gramEnd"/>
      <w:r w:rsidRPr="00F94484">
        <w:t xml:space="preserve"> a key challenge in turning </w:t>
      </w:r>
      <w:r w:rsidRPr="00F94484">
        <w:rPr>
          <w:i/>
        </w:rPr>
        <w:t xml:space="preserve">justification </w:t>
      </w:r>
      <w:r w:rsidRPr="00F94484">
        <w:t xml:space="preserve">into successful </w:t>
      </w:r>
      <w:r w:rsidRPr="00F94484">
        <w:rPr>
          <w:i/>
        </w:rPr>
        <w:t>action</w:t>
      </w:r>
      <w:r w:rsidRPr="00F94484">
        <w:t>.</w:t>
      </w:r>
    </w:p>
    <w:p w:rsidR="00432156" w:rsidRDefault="00432156" w:rsidP="003E6773">
      <w:pPr>
        <w:pStyle w:val="Bodytext1"/>
      </w:pPr>
    </w:p>
    <w:p w:rsidR="00CA3470" w:rsidRDefault="00CA3470" w:rsidP="00D977E5">
      <w:pPr>
        <w:pStyle w:val="Bodytext1"/>
      </w:pPr>
      <w:r>
        <w:t xml:space="preserve">In this section </w:t>
      </w:r>
      <w:r w:rsidR="002206BF">
        <w:t xml:space="preserve">(3.1) </w:t>
      </w:r>
      <w:r>
        <w:t>we outline some of the findings from the literature review in relation to concepts and interpretations of inclusion and the education of children with disabilities</w:t>
      </w:r>
      <w:r w:rsidR="002206BF">
        <w:t>, which impact on teacher educatio</w:t>
      </w:r>
      <w:r w:rsidR="00D74F83">
        <w:t>n</w:t>
      </w:r>
      <w:r>
        <w:t xml:space="preserve">. We start by looking at the ways in which different interpretations </w:t>
      </w:r>
      <w:r w:rsidR="009B136B">
        <w:t xml:space="preserve">of ‘inclusive education’ </w:t>
      </w:r>
      <w:r>
        <w:t>are</w:t>
      </w:r>
      <w:r w:rsidR="009B136B">
        <w:t xml:space="preserve"> played out in education policy and practice, how this can lead to misunderstandings and </w:t>
      </w:r>
      <w:proofErr w:type="spellStart"/>
      <w:r w:rsidR="009B136B">
        <w:t>mis</w:t>
      </w:r>
      <w:proofErr w:type="spellEnd"/>
      <w:r w:rsidR="009B136B">
        <w:t>-matches between words and actions</w:t>
      </w:r>
      <w:r w:rsidR="002206BF">
        <w:t xml:space="preserve">, and how this might impact on progress and </w:t>
      </w:r>
      <w:r w:rsidR="00D74F83">
        <w:t xml:space="preserve">on </w:t>
      </w:r>
      <w:r w:rsidR="002206BF">
        <w:t>the learners themselves</w:t>
      </w:r>
      <w:r w:rsidR="009B136B">
        <w:t xml:space="preserve">. We look at </w:t>
      </w:r>
      <w:r w:rsidR="00480B85">
        <w:t xml:space="preserve">whether or </w:t>
      </w:r>
      <w:r w:rsidR="009B136B">
        <w:t xml:space="preserve">how activism </w:t>
      </w:r>
      <w:r w:rsidR="00480B85">
        <w:t xml:space="preserve">plays a role in making inclusive education more tangible for teachers. We also touch again on the issue of EFA (see also </w:t>
      </w:r>
      <w:r w:rsidR="00480B85" w:rsidRPr="00BF67FB">
        <w:t>Section 2)</w:t>
      </w:r>
      <w:r w:rsidR="007B2054">
        <w:t xml:space="preserve"> and its compatibility with inclusive education efforts</w:t>
      </w:r>
      <w:r w:rsidR="00480B85">
        <w:t xml:space="preserve">, and in particular how </w:t>
      </w:r>
      <w:r w:rsidR="007B2054">
        <w:t>the</w:t>
      </w:r>
      <w:r w:rsidR="00480B85">
        <w:t xml:space="preserve"> popular focus on universal primary education may be </w:t>
      </w:r>
      <w:r w:rsidR="003D0855">
        <w:t>deterring</w:t>
      </w:r>
      <w:r w:rsidR="00480B85">
        <w:t xml:space="preserve"> investments in highly beneficial early inclusive education.</w:t>
      </w:r>
      <w:r w:rsidR="00396B1D">
        <w:t xml:space="preserve"> </w:t>
      </w:r>
      <w:r w:rsidR="002206BF">
        <w:t xml:space="preserve">The current, but </w:t>
      </w:r>
      <w:r w:rsidR="00D74F83">
        <w:t xml:space="preserve">arguably </w:t>
      </w:r>
      <w:r w:rsidR="002206BF">
        <w:t xml:space="preserve">unnecessary, gaps between inclusive education and child-friendly schools </w:t>
      </w:r>
      <w:r w:rsidR="00D74F83">
        <w:t xml:space="preserve">approaches </w:t>
      </w:r>
      <w:r w:rsidR="002206BF">
        <w:t>is also raised</w:t>
      </w:r>
      <w:r w:rsidR="00D74F83">
        <w:t>. Finally we look at the interplay between international influences on education and local culture and context.</w:t>
      </w:r>
      <w:r w:rsidR="00CC06AA">
        <w:t xml:space="preserve">  </w:t>
      </w:r>
    </w:p>
    <w:p w:rsidR="00211D27" w:rsidRPr="00D977E5" w:rsidRDefault="00211D27" w:rsidP="00D977E5">
      <w:pPr>
        <w:pStyle w:val="Bodytext1"/>
      </w:pPr>
    </w:p>
    <w:p w:rsidR="00975A65" w:rsidRDefault="006C6749" w:rsidP="00D977E5">
      <w:pPr>
        <w:pStyle w:val="Heading3"/>
      </w:pPr>
      <w:r>
        <w:t xml:space="preserve">3.1.1. </w:t>
      </w:r>
      <w:r w:rsidR="00975A65" w:rsidRPr="00D977E5">
        <w:t>Understandings and definitions</w:t>
      </w:r>
    </w:p>
    <w:p w:rsidR="002206BF" w:rsidRDefault="002206BF" w:rsidP="00D977E5">
      <w:pPr>
        <w:pStyle w:val="Bodytext1"/>
        <w:rPr>
          <w:lang w:eastAsia="en-GB"/>
        </w:rPr>
      </w:pPr>
      <w:r>
        <w:rPr>
          <w:lang w:eastAsia="en-GB"/>
        </w:rPr>
        <w:t>When</w:t>
      </w:r>
      <w:r w:rsidR="00975A65" w:rsidRPr="00975A65">
        <w:rPr>
          <w:lang w:eastAsia="en-GB"/>
        </w:rPr>
        <w:t xml:space="preserve"> developing a strategy for transforming policy and practice relating to teacher education for inclusion</w:t>
      </w:r>
      <w:r>
        <w:rPr>
          <w:lang w:eastAsia="en-GB"/>
        </w:rPr>
        <w:t>, an obvious starting point</w:t>
      </w:r>
      <w:r w:rsidR="00975A65" w:rsidRPr="00975A65">
        <w:rPr>
          <w:lang w:eastAsia="en-GB"/>
        </w:rPr>
        <w:t xml:space="preserve"> must be a clear and agreed understanding of what it is that teachers are being trained for – what is inclusive education? Why is it being proposed? What are the key ingredients? </w:t>
      </w:r>
      <w:r>
        <w:rPr>
          <w:lang w:eastAsia="en-GB"/>
        </w:rPr>
        <w:t>Without being grounded in a sound understanding of the concepts, teacher education for inclusion may head off in any number of (unhelpful) directions. Unfortunately</w:t>
      </w:r>
      <w:r w:rsidR="00196A0F">
        <w:rPr>
          <w:lang w:eastAsia="en-GB"/>
        </w:rPr>
        <w:t>, as we will see below,</w:t>
      </w:r>
      <w:r>
        <w:rPr>
          <w:lang w:eastAsia="en-GB"/>
        </w:rPr>
        <w:t xml:space="preserve"> evidence from the literature review indicates that teacher education around inclusion often does not have this solid conceptual grounding, and does therefore take directions incongruent with inclusive education.</w:t>
      </w:r>
    </w:p>
    <w:p w:rsidR="002206BF" w:rsidRDefault="002206BF" w:rsidP="00D977E5">
      <w:pPr>
        <w:pStyle w:val="Bodytext1"/>
        <w:rPr>
          <w:lang w:eastAsia="en-GB"/>
        </w:rPr>
      </w:pPr>
    </w:p>
    <w:p w:rsidR="00975A65" w:rsidRDefault="004409DB" w:rsidP="00D977E5">
      <w:pPr>
        <w:pStyle w:val="Bodytext1"/>
        <w:rPr>
          <w:lang w:eastAsia="en-GB"/>
        </w:rPr>
      </w:pPr>
      <w:r>
        <w:rPr>
          <w:lang w:eastAsia="en-GB"/>
        </w:rPr>
        <w:t xml:space="preserve">Whilst there is not </w:t>
      </w:r>
      <w:r w:rsidR="00975A65" w:rsidRPr="00975A65">
        <w:rPr>
          <w:lang w:eastAsia="en-GB"/>
        </w:rPr>
        <w:t>a consensus in the literature, a substantial number of key ingredients for a comprehensive understanding of inclusi</w:t>
      </w:r>
      <w:r w:rsidR="00196A0F">
        <w:rPr>
          <w:lang w:eastAsia="en-GB"/>
        </w:rPr>
        <w:t>ve education</w:t>
      </w:r>
      <w:r w:rsidR="00975A65" w:rsidRPr="00975A65">
        <w:rPr>
          <w:lang w:eastAsia="en-GB"/>
        </w:rPr>
        <w:t xml:space="preserve"> </w:t>
      </w:r>
      <w:r w:rsidR="00844A87">
        <w:rPr>
          <w:lang w:eastAsia="en-GB"/>
        </w:rPr>
        <w:t xml:space="preserve">do </w:t>
      </w:r>
      <w:r w:rsidR="00975A65" w:rsidRPr="00975A65">
        <w:rPr>
          <w:lang w:eastAsia="en-GB"/>
        </w:rPr>
        <w:t>emerge from the literature.</w:t>
      </w:r>
      <w:r w:rsidR="00D977E5">
        <w:rPr>
          <w:lang w:eastAsia="en-GB"/>
        </w:rPr>
        <w:t xml:space="preserve"> </w:t>
      </w:r>
      <w:r w:rsidR="00E26818">
        <w:rPr>
          <w:lang w:eastAsia="en-GB"/>
        </w:rPr>
        <w:t>For instance, t</w:t>
      </w:r>
      <w:r w:rsidR="00D977E5">
        <w:rPr>
          <w:lang w:eastAsia="en-GB"/>
        </w:rPr>
        <w:t xml:space="preserve">he </w:t>
      </w:r>
      <w:r w:rsidR="00D977E5" w:rsidRPr="00F94484">
        <w:rPr>
          <w:i/>
          <w:lang w:eastAsia="en-GB"/>
        </w:rPr>
        <w:t xml:space="preserve">Index for </w:t>
      </w:r>
      <w:r w:rsidR="00E26818" w:rsidRPr="00BF67FB">
        <w:rPr>
          <w:i/>
          <w:lang w:eastAsia="en-GB"/>
        </w:rPr>
        <w:t>I</w:t>
      </w:r>
      <w:r w:rsidR="00D977E5" w:rsidRPr="00BF67FB">
        <w:rPr>
          <w:i/>
          <w:lang w:eastAsia="en-GB"/>
        </w:rPr>
        <w:t>nclusion</w:t>
      </w:r>
      <w:r w:rsidR="00D977E5" w:rsidRPr="00BF67FB">
        <w:rPr>
          <w:lang w:eastAsia="en-GB"/>
        </w:rPr>
        <w:t xml:space="preserve"> </w:t>
      </w:r>
      <w:r w:rsidR="00E26818" w:rsidRPr="00BF67FB">
        <w:rPr>
          <w:lang w:eastAsia="en-GB"/>
        </w:rPr>
        <w:t>(</w:t>
      </w:r>
      <w:r w:rsidR="00D977E5" w:rsidRPr="00BF67FB">
        <w:rPr>
          <w:lang w:eastAsia="en-GB"/>
        </w:rPr>
        <w:t>Booth et al</w:t>
      </w:r>
      <w:r w:rsidR="00E26818" w:rsidRPr="00BF67FB">
        <w:rPr>
          <w:lang w:eastAsia="en-GB"/>
        </w:rPr>
        <w:t xml:space="preserve">, </w:t>
      </w:r>
      <w:r w:rsidR="00D977E5" w:rsidRPr="00BF67FB">
        <w:rPr>
          <w:lang w:eastAsia="en-GB"/>
        </w:rPr>
        <w:t>2000</w:t>
      </w:r>
      <w:r w:rsidR="00E26818" w:rsidRPr="00BF67FB">
        <w:rPr>
          <w:lang w:eastAsia="en-GB"/>
        </w:rPr>
        <w:t>, p</w:t>
      </w:r>
      <w:r w:rsidR="00E26818">
        <w:rPr>
          <w:lang w:eastAsia="en-GB"/>
        </w:rPr>
        <w:t>.3</w:t>
      </w:r>
      <w:r w:rsidR="00D977E5">
        <w:rPr>
          <w:lang w:eastAsia="en-GB"/>
        </w:rPr>
        <w:t xml:space="preserve">) provides a </w:t>
      </w:r>
      <w:r w:rsidR="00E26818">
        <w:rPr>
          <w:lang w:eastAsia="en-GB"/>
        </w:rPr>
        <w:t xml:space="preserve">detailed </w:t>
      </w:r>
      <w:r w:rsidR="00D977E5">
        <w:rPr>
          <w:lang w:eastAsia="en-GB"/>
        </w:rPr>
        <w:t xml:space="preserve">list </w:t>
      </w:r>
      <w:r>
        <w:rPr>
          <w:lang w:eastAsia="en-GB"/>
        </w:rPr>
        <w:t xml:space="preserve">which </w:t>
      </w:r>
      <w:r w:rsidR="00E26818">
        <w:rPr>
          <w:lang w:eastAsia="en-GB"/>
        </w:rPr>
        <w:t xml:space="preserve">we can use as a </w:t>
      </w:r>
      <w:r w:rsidR="00D977E5">
        <w:rPr>
          <w:lang w:eastAsia="en-GB"/>
        </w:rPr>
        <w:t>start</w:t>
      </w:r>
      <w:r w:rsidR="00E26818">
        <w:rPr>
          <w:lang w:eastAsia="en-GB"/>
        </w:rPr>
        <w:t>ing point</w:t>
      </w:r>
      <w:r w:rsidR="00D977E5">
        <w:rPr>
          <w:lang w:eastAsia="en-GB"/>
        </w:rPr>
        <w:t>.</w:t>
      </w:r>
    </w:p>
    <w:p w:rsidR="00D977E5" w:rsidRDefault="00D977E5" w:rsidP="00D977E5">
      <w:pPr>
        <w:pStyle w:val="Bodytext1"/>
        <w:rPr>
          <w:lang w:eastAsia="en-GB"/>
        </w:rPr>
      </w:pPr>
    </w:p>
    <w:p w:rsidR="00D977E5" w:rsidRDefault="00E26818" w:rsidP="00D977E5">
      <w:pPr>
        <w:pStyle w:val="Bodytext1"/>
        <w:rPr>
          <w:lang w:eastAsia="en-GB"/>
        </w:rPr>
      </w:pPr>
      <w:r>
        <w:rPr>
          <w:lang w:eastAsia="en-GB"/>
        </w:rPr>
        <w:t>“</w:t>
      </w:r>
      <w:r w:rsidR="00D977E5">
        <w:rPr>
          <w:lang w:eastAsia="en-GB"/>
        </w:rPr>
        <w:t>Inclusion in education involves:</w:t>
      </w:r>
    </w:p>
    <w:p w:rsidR="00D977E5" w:rsidRDefault="00D977E5" w:rsidP="00784233">
      <w:pPr>
        <w:pStyle w:val="Bodytext1"/>
        <w:numPr>
          <w:ilvl w:val="0"/>
          <w:numId w:val="5"/>
        </w:numPr>
        <w:rPr>
          <w:lang w:eastAsia="en-GB"/>
        </w:rPr>
      </w:pPr>
      <w:r>
        <w:rPr>
          <w:lang w:eastAsia="en-GB"/>
        </w:rPr>
        <w:t>Valuing all students and staff equally.</w:t>
      </w:r>
    </w:p>
    <w:p w:rsidR="00D977E5" w:rsidRDefault="00D977E5" w:rsidP="00784233">
      <w:pPr>
        <w:pStyle w:val="Bodytext1"/>
        <w:numPr>
          <w:ilvl w:val="0"/>
          <w:numId w:val="5"/>
        </w:numPr>
        <w:rPr>
          <w:lang w:eastAsia="en-GB"/>
        </w:rPr>
      </w:pPr>
      <w:r>
        <w:rPr>
          <w:lang w:eastAsia="en-GB"/>
        </w:rPr>
        <w:t>Increasing the participation of students in, and reducing their exclusion from, the cultures, curricula and communities of local schools.</w:t>
      </w:r>
    </w:p>
    <w:p w:rsidR="00D977E5" w:rsidRDefault="00D977E5" w:rsidP="00784233">
      <w:pPr>
        <w:pStyle w:val="Bodytext1"/>
        <w:numPr>
          <w:ilvl w:val="0"/>
          <w:numId w:val="5"/>
        </w:numPr>
        <w:rPr>
          <w:lang w:eastAsia="en-GB"/>
        </w:rPr>
      </w:pPr>
      <w:r>
        <w:rPr>
          <w:lang w:eastAsia="en-GB"/>
        </w:rPr>
        <w:t xml:space="preserve">Restructuring the cultures, policies and practices in schools so that they respond to the diversity of students in the locality. </w:t>
      </w:r>
    </w:p>
    <w:p w:rsidR="00D977E5" w:rsidRDefault="00D977E5" w:rsidP="00784233">
      <w:pPr>
        <w:pStyle w:val="Bodytext1"/>
        <w:numPr>
          <w:ilvl w:val="0"/>
          <w:numId w:val="5"/>
        </w:numPr>
        <w:rPr>
          <w:lang w:eastAsia="en-GB"/>
        </w:rPr>
      </w:pPr>
      <w:r>
        <w:rPr>
          <w:lang w:eastAsia="en-GB"/>
        </w:rPr>
        <w:t>Reducing barriers to learning and participation for all students, not only those with impairments or those who are categorised as `having special educational needs'.</w:t>
      </w:r>
    </w:p>
    <w:p w:rsidR="00D977E5" w:rsidRDefault="00D977E5" w:rsidP="00784233">
      <w:pPr>
        <w:pStyle w:val="Bodytext1"/>
        <w:numPr>
          <w:ilvl w:val="0"/>
          <w:numId w:val="5"/>
        </w:numPr>
        <w:rPr>
          <w:lang w:eastAsia="en-GB"/>
        </w:rPr>
      </w:pPr>
      <w:r>
        <w:rPr>
          <w:lang w:eastAsia="en-GB"/>
        </w:rPr>
        <w:t>Learning from attempts to overcome barriers to the access and participation of particular students to make changes for the benefit of students more widely.</w:t>
      </w:r>
    </w:p>
    <w:p w:rsidR="00D977E5" w:rsidRDefault="00D977E5" w:rsidP="00784233">
      <w:pPr>
        <w:pStyle w:val="Bodytext1"/>
        <w:numPr>
          <w:ilvl w:val="0"/>
          <w:numId w:val="5"/>
        </w:numPr>
        <w:rPr>
          <w:lang w:eastAsia="en-GB"/>
        </w:rPr>
      </w:pPr>
      <w:r>
        <w:rPr>
          <w:lang w:eastAsia="en-GB"/>
        </w:rPr>
        <w:t>Viewing the difference between students as resources to support learning, rather than as problems to be overcome.</w:t>
      </w:r>
    </w:p>
    <w:p w:rsidR="00D977E5" w:rsidRDefault="00D977E5" w:rsidP="00784233">
      <w:pPr>
        <w:pStyle w:val="Bodytext1"/>
        <w:numPr>
          <w:ilvl w:val="0"/>
          <w:numId w:val="5"/>
        </w:numPr>
        <w:rPr>
          <w:lang w:eastAsia="en-GB"/>
        </w:rPr>
      </w:pPr>
      <w:r>
        <w:rPr>
          <w:lang w:eastAsia="en-GB"/>
        </w:rPr>
        <w:t>Acknowledging the right of students to an education in their locality.</w:t>
      </w:r>
    </w:p>
    <w:p w:rsidR="00D977E5" w:rsidRDefault="00D977E5" w:rsidP="00784233">
      <w:pPr>
        <w:pStyle w:val="Bodytext1"/>
        <w:numPr>
          <w:ilvl w:val="0"/>
          <w:numId w:val="5"/>
        </w:numPr>
        <w:rPr>
          <w:lang w:eastAsia="en-GB"/>
        </w:rPr>
      </w:pPr>
      <w:r>
        <w:rPr>
          <w:lang w:eastAsia="en-GB"/>
        </w:rPr>
        <w:t xml:space="preserve">Improving schools for staff as well as for students. </w:t>
      </w:r>
    </w:p>
    <w:p w:rsidR="00D977E5" w:rsidRDefault="00D977E5" w:rsidP="00784233">
      <w:pPr>
        <w:pStyle w:val="Bodytext1"/>
        <w:numPr>
          <w:ilvl w:val="0"/>
          <w:numId w:val="5"/>
        </w:numPr>
        <w:rPr>
          <w:lang w:eastAsia="en-GB"/>
        </w:rPr>
      </w:pPr>
      <w:r>
        <w:rPr>
          <w:lang w:eastAsia="en-GB"/>
        </w:rPr>
        <w:t>Emphasising the role of schools in building community and developing values, as well as in increasing achievement.</w:t>
      </w:r>
    </w:p>
    <w:p w:rsidR="00D977E5" w:rsidRDefault="00D977E5" w:rsidP="00784233">
      <w:pPr>
        <w:pStyle w:val="Bodytext1"/>
        <w:numPr>
          <w:ilvl w:val="0"/>
          <w:numId w:val="5"/>
        </w:numPr>
        <w:rPr>
          <w:lang w:eastAsia="en-GB"/>
        </w:rPr>
      </w:pPr>
      <w:r>
        <w:rPr>
          <w:lang w:eastAsia="en-GB"/>
        </w:rPr>
        <w:t xml:space="preserve">Fostering mutually sustaining relationships between schools and communities. </w:t>
      </w:r>
    </w:p>
    <w:p w:rsidR="00D977E5" w:rsidRDefault="00D977E5" w:rsidP="00784233">
      <w:pPr>
        <w:pStyle w:val="Bodytext1"/>
        <w:numPr>
          <w:ilvl w:val="0"/>
          <w:numId w:val="5"/>
        </w:numPr>
        <w:rPr>
          <w:lang w:eastAsia="en-GB"/>
        </w:rPr>
      </w:pPr>
      <w:r>
        <w:rPr>
          <w:lang w:eastAsia="en-GB"/>
        </w:rPr>
        <w:t>Recognising that inclusion in education is one aspect of inclusion in society.</w:t>
      </w:r>
      <w:r w:rsidR="00E26818">
        <w:rPr>
          <w:lang w:eastAsia="en-GB"/>
        </w:rPr>
        <w:t>”</w:t>
      </w:r>
    </w:p>
    <w:p w:rsidR="00D536B6" w:rsidRPr="00BF67FB" w:rsidRDefault="00E26818" w:rsidP="00D536B6">
      <w:pPr>
        <w:pStyle w:val="Bodytext1"/>
        <w:rPr>
          <w:lang w:eastAsia="en-GB"/>
        </w:rPr>
      </w:pPr>
      <w:r>
        <w:rPr>
          <w:lang w:eastAsia="en-GB"/>
        </w:rPr>
        <w:lastRenderedPageBreak/>
        <w:t xml:space="preserve">However, </w:t>
      </w:r>
      <w:r w:rsidR="00D536B6">
        <w:rPr>
          <w:lang w:eastAsia="en-GB"/>
        </w:rPr>
        <w:t xml:space="preserve">informative </w:t>
      </w:r>
      <w:r>
        <w:rPr>
          <w:lang w:eastAsia="en-GB"/>
        </w:rPr>
        <w:t xml:space="preserve">explanations like this, offered in a growing number of inclusive education guides and manuals, </w:t>
      </w:r>
      <w:r w:rsidR="00D536B6">
        <w:rPr>
          <w:lang w:eastAsia="en-GB"/>
        </w:rPr>
        <w:t xml:space="preserve">and in some </w:t>
      </w:r>
      <w:r w:rsidR="00D536B6" w:rsidRPr="00BF67FB">
        <w:rPr>
          <w:lang w:eastAsia="en-GB"/>
        </w:rPr>
        <w:t xml:space="preserve">government policies, </w:t>
      </w:r>
      <w:r w:rsidRPr="00BF67FB">
        <w:rPr>
          <w:lang w:eastAsia="en-GB"/>
        </w:rPr>
        <w:t xml:space="preserve">are often not translated into </w:t>
      </w:r>
      <w:r w:rsidR="00D536B6" w:rsidRPr="00BF67FB">
        <w:rPr>
          <w:lang w:eastAsia="en-GB"/>
        </w:rPr>
        <w:t>action on the ground</w:t>
      </w:r>
      <w:r w:rsidRPr="00BF67FB">
        <w:rPr>
          <w:lang w:eastAsia="en-GB"/>
        </w:rPr>
        <w:t>.</w:t>
      </w:r>
      <w:r w:rsidR="00D536B6" w:rsidRPr="00BF67FB">
        <w:rPr>
          <w:lang w:eastAsia="en-GB"/>
        </w:rPr>
        <w:t xml:space="preserve"> The South Africa </w:t>
      </w:r>
      <w:r w:rsidR="00247524" w:rsidRPr="00BF67FB">
        <w:rPr>
          <w:lang w:eastAsia="en-GB"/>
        </w:rPr>
        <w:t>W</w:t>
      </w:r>
      <w:r w:rsidR="00D536B6" w:rsidRPr="00BF67FB">
        <w:rPr>
          <w:lang w:eastAsia="en-GB"/>
        </w:rPr>
        <w:t xml:space="preserve">hite </w:t>
      </w:r>
      <w:r w:rsidR="00247524" w:rsidRPr="00BF67FB">
        <w:rPr>
          <w:lang w:eastAsia="en-GB"/>
        </w:rPr>
        <w:t>P</w:t>
      </w:r>
      <w:r w:rsidR="00D536B6" w:rsidRPr="00BF67FB">
        <w:rPr>
          <w:lang w:eastAsia="en-GB"/>
        </w:rPr>
        <w:t>aper No 6 (South African Department of Education</w:t>
      </w:r>
      <w:r w:rsidR="00EC44C7" w:rsidRPr="00BF67FB">
        <w:rPr>
          <w:lang w:eastAsia="en-GB"/>
        </w:rPr>
        <w:t>,</w:t>
      </w:r>
      <w:r w:rsidR="00D536B6" w:rsidRPr="00BF67FB">
        <w:rPr>
          <w:lang w:eastAsia="en-GB"/>
        </w:rPr>
        <w:t xml:space="preserve"> 2001) is an example of a good policy which incorporates many key ingredients of inclusive education: a rights-based approach, focus on barrier-free learning environments, parental and community involvement, plus utilisation of specialist support and turning special schools into resource centres. Yet, several commentators have highlighted the lack of progress towards these goals in the last decade (</w:t>
      </w:r>
      <w:proofErr w:type="spellStart"/>
      <w:r w:rsidR="00D536B6" w:rsidRPr="00BF67FB">
        <w:rPr>
          <w:lang w:eastAsia="en-GB"/>
        </w:rPr>
        <w:t>Naicker</w:t>
      </w:r>
      <w:proofErr w:type="spellEnd"/>
      <w:r w:rsidR="00D536B6" w:rsidRPr="00BF67FB">
        <w:rPr>
          <w:lang w:eastAsia="en-GB"/>
        </w:rPr>
        <w:t xml:space="preserve">, 2006; OECD, 2008; Rieser, 2012, p.165). </w:t>
      </w:r>
    </w:p>
    <w:p w:rsidR="00D536B6" w:rsidRPr="00BF67FB" w:rsidRDefault="00D536B6" w:rsidP="00C0058A">
      <w:pPr>
        <w:pStyle w:val="Bodytext1"/>
        <w:rPr>
          <w:lang w:eastAsia="en-GB"/>
        </w:rPr>
      </w:pPr>
    </w:p>
    <w:p w:rsidR="00C0058A" w:rsidRPr="00BF67FB" w:rsidRDefault="00C0058A" w:rsidP="00C0058A">
      <w:pPr>
        <w:pStyle w:val="Bodytext1"/>
        <w:rPr>
          <w:lang w:eastAsia="en-GB"/>
        </w:rPr>
      </w:pPr>
      <w:r w:rsidRPr="00BF67FB">
        <w:rPr>
          <w:lang w:eastAsia="en-GB"/>
        </w:rPr>
        <w:t xml:space="preserve">Without doubt, </w:t>
      </w:r>
      <w:r w:rsidR="00D536B6" w:rsidRPr="00BF67FB">
        <w:rPr>
          <w:lang w:eastAsia="en-GB"/>
        </w:rPr>
        <w:t xml:space="preserve">despite the availability of published definitions, </w:t>
      </w:r>
      <w:r w:rsidRPr="00BF67FB">
        <w:rPr>
          <w:lang w:eastAsia="en-GB"/>
        </w:rPr>
        <w:t>understandings of inclusive education remain diverse</w:t>
      </w:r>
      <w:r w:rsidR="00196A0F" w:rsidRPr="00BF67FB">
        <w:rPr>
          <w:lang w:eastAsia="en-GB"/>
        </w:rPr>
        <w:t>, even conflicting</w:t>
      </w:r>
      <w:r w:rsidRPr="00BF67FB">
        <w:rPr>
          <w:lang w:eastAsia="en-GB"/>
        </w:rPr>
        <w:t>:</w:t>
      </w:r>
    </w:p>
    <w:p w:rsidR="00C0058A" w:rsidRPr="00BF67FB" w:rsidRDefault="00C0058A" w:rsidP="00C0058A">
      <w:pPr>
        <w:pStyle w:val="Bodytext1"/>
        <w:rPr>
          <w:lang w:eastAsia="en-GB"/>
        </w:rPr>
      </w:pPr>
    </w:p>
    <w:p w:rsidR="00C0058A" w:rsidRDefault="00C0058A" w:rsidP="00C0058A">
      <w:pPr>
        <w:pStyle w:val="Bodytext1"/>
        <w:ind w:left="567"/>
        <w:rPr>
          <w:lang w:eastAsia="en-GB"/>
        </w:rPr>
      </w:pPr>
      <w:r w:rsidRPr="00BF67FB">
        <w:rPr>
          <w:lang w:eastAsia="en-GB"/>
        </w:rPr>
        <w:t>"</w:t>
      </w:r>
      <w:proofErr w:type="gramStart"/>
      <w:r w:rsidRPr="00BF67FB">
        <w:rPr>
          <w:lang w:eastAsia="en-GB"/>
        </w:rPr>
        <w:t>there</w:t>
      </w:r>
      <w:proofErr w:type="gramEnd"/>
      <w:r w:rsidRPr="00BF67FB">
        <w:rPr>
          <w:lang w:eastAsia="en-GB"/>
        </w:rPr>
        <w:t xml:space="preserve"> is confusion about whether inclusive education is a school reform strategy that applies to all students or a process that focuses on those who have been previously excluded" (</w:t>
      </w:r>
      <w:proofErr w:type="spellStart"/>
      <w:r w:rsidRPr="00BF67FB">
        <w:rPr>
          <w:lang w:eastAsia="en-GB"/>
        </w:rPr>
        <w:t>Florian</w:t>
      </w:r>
      <w:proofErr w:type="spellEnd"/>
      <w:r w:rsidRPr="00BF67FB">
        <w:rPr>
          <w:lang w:eastAsia="en-GB"/>
        </w:rPr>
        <w:t>, 2012, p.213).</w:t>
      </w:r>
      <w:r>
        <w:rPr>
          <w:lang w:eastAsia="en-GB"/>
        </w:rPr>
        <w:t xml:space="preserve"> </w:t>
      </w:r>
    </w:p>
    <w:p w:rsidR="00C0058A" w:rsidRDefault="00C0058A" w:rsidP="00C0058A">
      <w:pPr>
        <w:pStyle w:val="Bodytext1"/>
        <w:rPr>
          <w:lang w:eastAsia="en-GB"/>
        </w:rPr>
      </w:pPr>
    </w:p>
    <w:p w:rsidR="00EC44C7" w:rsidRPr="00BF67FB" w:rsidRDefault="002B4334" w:rsidP="000D18A3">
      <w:pPr>
        <w:pStyle w:val="Bodytext1"/>
        <w:rPr>
          <w:lang w:eastAsia="en-GB"/>
        </w:rPr>
      </w:pPr>
      <w:r>
        <w:rPr>
          <w:lang w:eastAsia="en-GB"/>
        </w:rPr>
        <w:t>Perhaps one of the main conceptual divides is between those who perceive inclusive education as a problem (or string of problems) that need</w:t>
      </w:r>
      <w:r w:rsidR="00247524">
        <w:rPr>
          <w:lang w:eastAsia="en-GB"/>
        </w:rPr>
        <w:t>s</w:t>
      </w:r>
      <w:r>
        <w:rPr>
          <w:lang w:eastAsia="en-GB"/>
        </w:rPr>
        <w:t xml:space="preserve"> to be solved; and those who see it as a ‘driver’ to improve education for all. In terms of teacher education, a perception of inclusive education as a problem to be solved </w:t>
      </w:r>
      <w:r w:rsidR="0058209A">
        <w:rPr>
          <w:lang w:eastAsia="en-GB"/>
        </w:rPr>
        <w:t xml:space="preserve">may </w:t>
      </w:r>
      <w:r>
        <w:rPr>
          <w:lang w:eastAsia="en-GB"/>
        </w:rPr>
        <w:t xml:space="preserve">translate into the delivery of </w:t>
      </w:r>
      <w:r w:rsidR="0058209A">
        <w:rPr>
          <w:lang w:eastAsia="en-GB"/>
        </w:rPr>
        <w:t xml:space="preserve">a relatively small number of separate </w:t>
      </w:r>
      <w:r>
        <w:rPr>
          <w:lang w:eastAsia="en-GB"/>
        </w:rPr>
        <w:t xml:space="preserve">training courses designed to help teachers learn </w:t>
      </w:r>
      <w:r w:rsidR="0058209A">
        <w:rPr>
          <w:lang w:eastAsia="en-GB"/>
        </w:rPr>
        <w:t>how</w:t>
      </w:r>
      <w:r>
        <w:rPr>
          <w:lang w:eastAsia="en-GB"/>
        </w:rPr>
        <w:t xml:space="preserve"> to solve </w:t>
      </w:r>
      <w:r w:rsidR="0058209A">
        <w:rPr>
          <w:lang w:eastAsia="en-GB"/>
        </w:rPr>
        <w:t>a relatively narrow range of predicted</w:t>
      </w:r>
      <w:r>
        <w:rPr>
          <w:lang w:eastAsia="en-GB"/>
        </w:rPr>
        <w:t xml:space="preserve"> inclusion problems. On the other hand, a perception of inclusive education as a driver for more far-reaching </w:t>
      </w:r>
      <w:r w:rsidR="009F3073">
        <w:rPr>
          <w:lang w:eastAsia="en-GB"/>
        </w:rPr>
        <w:t xml:space="preserve">education system </w:t>
      </w:r>
      <w:r>
        <w:rPr>
          <w:lang w:eastAsia="en-GB"/>
        </w:rPr>
        <w:t xml:space="preserve">change </w:t>
      </w:r>
      <w:r w:rsidR="00196A0F">
        <w:rPr>
          <w:lang w:eastAsia="en-GB"/>
        </w:rPr>
        <w:t xml:space="preserve">may </w:t>
      </w:r>
      <w:r>
        <w:rPr>
          <w:lang w:eastAsia="en-GB"/>
        </w:rPr>
        <w:t>lead to reform of teacher education so that inclusion</w:t>
      </w:r>
      <w:r w:rsidR="0058209A">
        <w:rPr>
          <w:lang w:eastAsia="en-GB"/>
        </w:rPr>
        <w:t xml:space="preserve"> (and related principles of </w:t>
      </w:r>
      <w:r w:rsidR="0058209A" w:rsidRPr="00BF67FB">
        <w:rPr>
          <w:lang w:eastAsia="en-GB"/>
        </w:rPr>
        <w:t>quality, flexible, participatory, learner-centred teaching)</w:t>
      </w:r>
      <w:r w:rsidRPr="00BF67FB">
        <w:rPr>
          <w:lang w:eastAsia="en-GB"/>
        </w:rPr>
        <w:t xml:space="preserve"> is embedded throughout all training.</w:t>
      </w:r>
      <w:r w:rsidR="0058209A" w:rsidRPr="00BF67FB">
        <w:rPr>
          <w:lang w:eastAsia="en-GB"/>
        </w:rPr>
        <w:t xml:space="preserve"> </w:t>
      </w:r>
    </w:p>
    <w:p w:rsidR="00EC44C7" w:rsidRPr="00BF67FB" w:rsidRDefault="00EC44C7" w:rsidP="000D18A3">
      <w:pPr>
        <w:pStyle w:val="Bodytext1"/>
        <w:rPr>
          <w:lang w:eastAsia="en-GB"/>
        </w:rPr>
      </w:pPr>
    </w:p>
    <w:p w:rsidR="00C0058A" w:rsidRPr="00BF67FB" w:rsidRDefault="0058209A" w:rsidP="000D18A3">
      <w:pPr>
        <w:pStyle w:val="Bodytext1"/>
        <w:rPr>
          <w:lang w:eastAsia="en-GB"/>
        </w:rPr>
      </w:pPr>
      <w:r w:rsidRPr="00BF67FB">
        <w:rPr>
          <w:lang w:eastAsia="en-GB"/>
        </w:rPr>
        <w:t xml:space="preserve">Rouse (2012, </w:t>
      </w:r>
      <w:proofErr w:type="spellStart"/>
      <w:r w:rsidRPr="00BF67FB">
        <w:rPr>
          <w:lang w:eastAsia="en-GB"/>
        </w:rPr>
        <w:t>p.xviii</w:t>
      </w:r>
      <w:proofErr w:type="spellEnd"/>
      <w:r w:rsidRPr="00BF67FB">
        <w:rPr>
          <w:lang w:eastAsia="en-GB"/>
        </w:rPr>
        <w:t xml:space="preserve">) bemoans the paucity of the latter approach in teacher education: “very few institutions have radically reformed their programmes using the principles of universal design to ensure that inclusion is an essential element that is addressed throughout the programme”. </w:t>
      </w:r>
      <w:r w:rsidR="00C0058A" w:rsidRPr="00BF67FB">
        <w:rPr>
          <w:lang w:eastAsia="en-GB"/>
        </w:rPr>
        <w:t>Williams</w:t>
      </w:r>
      <w:r w:rsidR="00EC44C7" w:rsidRPr="00BF67FB">
        <w:rPr>
          <w:lang w:eastAsia="en-GB"/>
        </w:rPr>
        <w:t xml:space="preserve"> (</w:t>
      </w:r>
      <w:r w:rsidR="00C0058A" w:rsidRPr="00BF67FB">
        <w:rPr>
          <w:lang w:eastAsia="en-GB"/>
        </w:rPr>
        <w:t>20</w:t>
      </w:r>
      <w:r w:rsidR="000D18A3" w:rsidRPr="00BF67FB">
        <w:rPr>
          <w:lang w:eastAsia="en-GB"/>
        </w:rPr>
        <w:t>06</w:t>
      </w:r>
      <w:r w:rsidR="00EC44C7" w:rsidRPr="00BF67FB">
        <w:rPr>
          <w:lang w:eastAsia="en-GB"/>
        </w:rPr>
        <w:t>,</w:t>
      </w:r>
      <w:r w:rsidR="009F3073" w:rsidRPr="00BF67FB">
        <w:rPr>
          <w:lang w:eastAsia="en-GB"/>
        </w:rPr>
        <w:t xml:space="preserve"> p.5</w:t>
      </w:r>
      <w:r w:rsidR="00C0058A" w:rsidRPr="00BF67FB">
        <w:rPr>
          <w:lang w:eastAsia="en-GB"/>
        </w:rPr>
        <w:t xml:space="preserve">) </w:t>
      </w:r>
      <w:r w:rsidR="009F3073" w:rsidRPr="00BF67FB">
        <w:rPr>
          <w:lang w:eastAsia="en-GB"/>
        </w:rPr>
        <w:t xml:space="preserve">also </w:t>
      </w:r>
      <w:r w:rsidR="00C0058A" w:rsidRPr="00BF67FB">
        <w:rPr>
          <w:lang w:eastAsia="en-GB"/>
        </w:rPr>
        <w:t>highlights</w:t>
      </w:r>
      <w:r w:rsidR="009F3073" w:rsidRPr="00BF67FB">
        <w:rPr>
          <w:lang w:eastAsia="en-GB"/>
        </w:rPr>
        <w:t xml:space="preserve"> the </w:t>
      </w:r>
      <w:r w:rsidR="00C0058A" w:rsidRPr="00BF67FB">
        <w:rPr>
          <w:lang w:eastAsia="en-GB"/>
        </w:rPr>
        <w:t>failure of teacher training based on an individual model</w:t>
      </w:r>
      <w:r w:rsidR="009F3073" w:rsidRPr="00BF67FB">
        <w:rPr>
          <w:lang w:eastAsia="en-GB"/>
        </w:rPr>
        <w:t>, and the need for an approach which addresses</w:t>
      </w:r>
      <w:r w:rsidR="00C0058A" w:rsidRPr="00BF67FB">
        <w:rPr>
          <w:lang w:eastAsia="en-GB"/>
        </w:rPr>
        <w:t xml:space="preserve"> systemic barriers across </w:t>
      </w:r>
      <w:r w:rsidR="00D536B6" w:rsidRPr="00BF67FB">
        <w:rPr>
          <w:lang w:eastAsia="en-GB"/>
        </w:rPr>
        <w:t xml:space="preserve">the </w:t>
      </w:r>
      <w:r w:rsidR="00C0058A" w:rsidRPr="00BF67FB">
        <w:rPr>
          <w:lang w:eastAsia="en-GB"/>
        </w:rPr>
        <w:t>whole education system</w:t>
      </w:r>
      <w:r w:rsidR="009F3073" w:rsidRPr="00BF67FB">
        <w:rPr>
          <w:lang w:eastAsia="en-GB"/>
        </w:rPr>
        <w:t>.</w:t>
      </w:r>
      <w:r w:rsidR="00C0058A" w:rsidRPr="00BF67FB">
        <w:rPr>
          <w:lang w:eastAsia="en-GB"/>
        </w:rPr>
        <w:t xml:space="preserve"> </w:t>
      </w:r>
    </w:p>
    <w:p w:rsidR="00391565" w:rsidRPr="00BF67FB" w:rsidRDefault="00391565" w:rsidP="000D18A3">
      <w:pPr>
        <w:pStyle w:val="Bodytext1"/>
        <w:rPr>
          <w:lang w:eastAsia="en-GB"/>
        </w:rPr>
      </w:pPr>
    </w:p>
    <w:p w:rsidR="00391565" w:rsidRDefault="00391565" w:rsidP="000D18A3">
      <w:pPr>
        <w:pStyle w:val="Bodytext1"/>
        <w:rPr>
          <w:lang w:eastAsia="en-GB"/>
        </w:rPr>
      </w:pPr>
      <w:proofErr w:type="spellStart"/>
      <w:r w:rsidRPr="00BF67FB">
        <w:rPr>
          <w:lang w:eastAsia="en-GB"/>
        </w:rPr>
        <w:t>Singal</w:t>
      </w:r>
      <w:proofErr w:type="spellEnd"/>
      <w:r w:rsidR="0088580F" w:rsidRPr="00BF67FB">
        <w:rPr>
          <w:lang w:eastAsia="en-GB"/>
        </w:rPr>
        <w:t xml:space="preserve"> </w:t>
      </w:r>
      <w:r w:rsidRPr="00BF67FB">
        <w:rPr>
          <w:lang w:eastAsia="en-GB"/>
        </w:rPr>
        <w:t>(2005) reviewed the literature about inclusion in India and found that the emphasis remains largely on developing teachers’ awareness of special children, diagnostic aspects and identification of issues rather than addressing teachers’ need for understanding and developing diverse pedagogical approaches. This emphasis on</w:t>
      </w:r>
      <w:r w:rsidRPr="000D18A3">
        <w:rPr>
          <w:lang w:eastAsia="en-GB"/>
        </w:rPr>
        <w:t xml:space="preserve"> </w:t>
      </w:r>
      <w:r w:rsidR="0088580F">
        <w:rPr>
          <w:lang w:eastAsia="en-GB"/>
        </w:rPr>
        <w:t>‘</w:t>
      </w:r>
      <w:r w:rsidRPr="000D18A3">
        <w:rPr>
          <w:lang w:eastAsia="en-GB"/>
        </w:rPr>
        <w:t>within-child</w:t>
      </w:r>
      <w:r w:rsidR="0088580F">
        <w:rPr>
          <w:lang w:eastAsia="en-GB"/>
        </w:rPr>
        <w:t>’</w:t>
      </w:r>
      <w:r w:rsidRPr="000D18A3">
        <w:rPr>
          <w:lang w:eastAsia="en-GB"/>
        </w:rPr>
        <w:t xml:space="preserve"> issues </w:t>
      </w:r>
      <w:r w:rsidR="0088580F">
        <w:rPr>
          <w:lang w:eastAsia="en-GB"/>
        </w:rPr>
        <w:t>–</w:t>
      </w:r>
      <w:r w:rsidRPr="000D18A3">
        <w:rPr>
          <w:lang w:eastAsia="en-GB"/>
        </w:rPr>
        <w:t xml:space="preserve"> such as how to identify children with special needs, and the implications of low IQ on the child’s ability to learn and function </w:t>
      </w:r>
      <w:r w:rsidR="0088580F">
        <w:rPr>
          <w:lang w:eastAsia="en-GB"/>
        </w:rPr>
        <w:t>–</w:t>
      </w:r>
      <w:r w:rsidR="0088580F" w:rsidRPr="000D18A3">
        <w:rPr>
          <w:lang w:eastAsia="en-GB"/>
        </w:rPr>
        <w:t xml:space="preserve"> </w:t>
      </w:r>
      <w:r w:rsidRPr="000D18A3">
        <w:rPr>
          <w:lang w:eastAsia="en-GB"/>
        </w:rPr>
        <w:t>reflects the continued dominance of the medical model in the field (i.e</w:t>
      </w:r>
      <w:r w:rsidR="0088580F">
        <w:rPr>
          <w:lang w:eastAsia="en-GB"/>
        </w:rPr>
        <w:t>.</w:t>
      </w:r>
      <w:r w:rsidRPr="000D18A3">
        <w:rPr>
          <w:lang w:eastAsia="en-GB"/>
        </w:rPr>
        <w:t xml:space="preserve"> a misinterpretation of inclusive education</w:t>
      </w:r>
      <w:r w:rsidR="0088580F">
        <w:rPr>
          <w:lang w:eastAsia="en-GB"/>
        </w:rPr>
        <w:t>).</w:t>
      </w:r>
    </w:p>
    <w:p w:rsidR="00FD4A9D" w:rsidRDefault="00FD4A9D" w:rsidP="000D18A3">
      <w:pPr>
        <w:pStyle w:val="Bodytext1"/>
        <w:rPr>
          <w:lang w:eastAsia="en-GB"/>
        </w:rPr>
      </w:pPr>
    </w:p>
    <w:p w:rsidR="00FD4A9D" w:rsidRPr="00FD4A9D" w:rsidRDefault="00BC300D" w:rsidP="00D977E5">
      <w:pPr>
        <w:pStyle w:val="Heading4"/>
        <w:rPr>
          <w:lang w:eastAsia="en-GB"/>
        </w:rPr>
      </w:pPr>
      <w:r>
        <w:rPr>
          <w:lang w:eastAsia="en-GB"/>
        </w:rPr>
        <w:t>The impact of m</w:t>
      </w:r>
      <w:r w:rsidR="00FD4A9D">
        <w:rPr>
          <w:lang w:eastAsia="en-GB"/>
        </w:rPr>
        <w:t>isunderstandings</w:t>
      </w:r>
      <w:r>
        <w:rPr>
          <w:lang w:eastAsia="en-GB"/>
        </w:rPr>
        <w:t xml:space="preserve"> about</w:t>
      </w:r>
      <w:r w:rsidR="00233522">
        <w:rPr>
          <w:lang w:eastAsia="en-GB"/>
        </w:rPr>
        <w:t xml:space="preserve"> inclusive education</w:t>
      </w:r>
    </w:p>
    <w:p w:rsidR="001D3E06" w:rsidRDefault="00D536B6" w:rsidP="00833AB8">
      <w:pPr>
        <w:autoSpaceDE w:val="0"/>
        <w:autoSpaceDN w:val="0"/>
        <w:adjustRightInd w:val="0"/>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Why are different interpretations </w:t>
      </w:r>
      <w:r w:rsidR="00196A0F">
        <w:rPr>
          <w:rFonts w:ascii="Calibri" w:eastAsia="Times New Roman" w:hAnsi="Calibri" w:cs="Times New Roman"/>
          <w:sz w:val="24"/>
          <w:szCs w:val="24"/>
          <w:lang w:eastAsia="en-GB"/>
        </w:rPr>
        <w:t xml:space="preserve">of inclusive education </w:t>
      </w:r>
      <w:r>
        <w:rPr>
          <w:rFonts w:ascii="Calibri" w:eastAsia="Times New Roman" w:hAnsi="Calibri" w:cs="Times New Roman"/>
          <w:sz w:val="24"/>
          <w:szCs w:val="24"/>
          <w:lang w:eastAsia="en-GB"/>
        </w:rPr>
        <w:t>such a big issue</w:t>
      </w:r>
      <w:r w:rsidR="00196A0F">
        <w:rPr>
          <w:rFonts w:ascii="Calibri" w:eastAsia="Times New Roman" w:hAnsi="Calibri" w:cs="Times New Roman"/>
          <w:sz w:val="24"/>
          <w:szCs w:val="24"/>
          <w:lang w:eastAsia="en-GB"/>
        </w:rPr>
        <w:t>, particularly in relation to teacher education</w:t>
      </w:r>
      <w:r>
        <w:rPr>
          <w:rFonts w:ascii="Calibri" w:eastAsia="Times New Roman" w:hAnsi="Calibri" w:cs="Times New Roman"/>
          <w:sz w:val="24"/>
          <w:szCs w:val="24"/>
          <w:lang w:eastAsia="en-GB"/>
        </w:rPr>
        <w:t xml:space="preserve">? For a </w:t>
      </w:r>
      <w:r w:rsidRPr="00BF67FB">
        <w:rPr>
          <w:rFonts w:ascii="Calibri" w:eastAsia="Times New Roman" w:hAnsi="Calibri" w:cs="Times New Roman"/>
          <w:sz w:val="24"/>
          <w:szCs w:val="24"/>
          <w:lang w:eastAsia="en-GB"/>
        </w:rPr>
        <w:t>start, the literature suggests that m</w:t>
      </w:r>
      <w:r w:rsidR="00BC300D" w:rsidRPr="00BF67FB">
        <w:rPr>
          <w:rFonts w:ascii="Calibri" w:eastAsia="Times New Roman" w:hAnsi="Calibri" w:cs="Times New Roman"/>
          <w:sz w:val="24"/>
          <w:szCs w:val="24"/>
          <w:lang w:eastAsia="en-GB"/>
        </w:rPr>
        <w:t xml:space="preserve">isunderstandings can hold back progress. </w:t>
      </w:r>
      <w:r w:rsidR="00833AB8" w:rsidRPr="00BF67FB">
        <w:rPr>
          <w:rFonts w:ascii="Calibri" w:eastAsia="Times New Roman" w:hAnsi="Calibri" w:cs="Times New Roman"/>
          <w:sz w:val="24"/>
          <w:szCs w:val="24"/>
          <w:lang w:eastAsia="en-GB"/>
        </w:rPr>
        <w:t>UNESCO</w:t>
      </w:r>
      <w:r w:rsidR="001D3E06" w:rsidRPr="00BF67FB">
        <w:rPr>
          <w:rFonts w:ascii="Calibri" w:eastAsia="Times New Roman" w:hAnsi="Calibri" w:cs="Times New Roman"/>
          <w:sz w:val="24"/>
          <w:szCs w:val="24"/>
          <w:lang w:eastAsia="en-GB"/>
        </w:rPr>
        <w:t>’s Open File (</w:t>
      </w:r>
      <w:r w:rsidR="00833AB8" w:rsidRPr="00BF67FB">
        <w:rPr>
          <w:rFonts w:ascii="Calibri" w:eastAsia="Times New Roman" w:hAnsi="Calibri" w:cs="Times New Roman"/>
          <w:sz w:val="24"/>
          <w:szCs w:val="24"/>
          <w:lang w:eastAsia="en-GB"/>
        </w:rPr>
        <w:t>2001</w:t>
      </w:r>
      <w:r w:rsidR="0004390A" w:rsidRPr="00BF67FB">
        <w:rPr>
          <w:rFonts w:ascii="Calibri" w:eastAsia="Times New Roman" w:hAnsi="Calibri" w:cs="Times New Roman"/>
          <w:sz w:val="24"/>
          <w:szCs w:val="24"/>
          <w:lang w:eastAsia="en-GB"/>
        </w:rPr>
        <w:t>a</w:t>
      </w:r>
      <w:r w:rsidR="001D3E06" w:rsidRPr="00BF67FB">
        <w:rPr>
          <w:rFonts w:ascii="Calibri" w:eastAsia="Times New Roman" w:hAnsi="Calibri" w:cs="Times New Roman"/>
          <w:sz w:val="24"/>
          <w:szCs w:val="24"/>
          <w:lang w:eastAsia="en-GB"/>
        </w:rPr>
        <w:t>)</w:t>
      </w:r>
      <w:r w:rsidR="00833AB8" w:rsidRPr="00BF67FB">
        <w:rPr>
          <w:rFonts w:ascii="Calibri" w:eastAsia="Times New Roman" w:hAnsi="Calibri" w:cs="Times New Roman"/>
          <w:sz w:val="24"/>
          <w:szCs w:val="24"/>
          <w:lang w:eastAsia="en-GB"/>
        </w:rPr>
        <w:t xml:space="preserve"> provid</w:t>
      </w:r>
      <w:r w:rsidR="001D3E06" w:rsidRPr="00BF67FB">
        <w:rPr>
          <w:rFonts w:ascii="Calibri" w:eastAsia="Times New Roman" w:hAnsi="Calibri" w:cs="Times New Roman"/>
          <w:sz w:val="24"/>
          <w:szCs w:val="24"/>
          <w:lang w:eastAsia="en-GB"/>
        </w:rPr>
        <w:t>e</w:t>
      </w:r>
      <w:r w:rsidR="00BF0E7E" w:rsidRPr="00BF67FB">
        <w:rPr>
          <w:rFonts w:ascii="Calibri" w:eastAsia="Times New Roman" w:hAnsi="Calibri" w:cs="Times New Roman"/>
          <w:sz w:val="24"/>
          <w:szCs w:val="24"/>
          <w:lang w:eastAsia="en-GB"/>
        </w:rPr>
        <w:t>d</w:t>
      </w:r>
      <w:r w:rsidR="00833AB8" w:rsidRPr="00BF67FB">
        <w:rPr>
          <w:rFonts w:ascii="Calibri" w:eastAsia="Times New Roman" w:hAnsi="Calibri" w:cs="Times New Roman"/>
          <w:sz w:val="24"/>
          <w:szCs w:val="24"/>
          <w:lang w:eastAsia="en-GB"/>
        </w:rPr>
        <w:t xml:space="preserve"> a </w:t>
      </w:r>
      <w:r w:rsidR="00922D0B" w:rsidRPr="00BF67FB">
        <w:rPr>
          <w:rFonts w:ascii="Calibri" w:eastAsia="Times New Roman" w:hAnsi="Calibri" w:cs="Times New Roman"/>
          <w:sz w:val="24"/>
          <w:szCs w:val="24"/>
          <w:lang w:eastAsia="en-GB"/>
        </w:rPr>
        <w:t xml:space="preserve">strong </w:t>
      </w:r>
      <w:r w:rsidR="00833AB8" w:rsidRPr="00BF67FB">
        <w:rPr>
          <w:rFonts w:ascii="Calibri" w:eastAsia="Times New Roman" w:hAnsi="Calibri" w:cs="Times New Roman"/>
          <w:sz w:val="24"/>
          <w:szCs w:val="24"/>
          <w:lang w:eastAsia="en-GB"/>
        </w:rPr>
        <w:t>rationale for emphasis</w:t>
      </w:r>
      <w:r w:rsidR="001D3E06" w:rsidRPr="00BF67FB">
        <w:rPr>
          <w:rFonts w:ascii="Calibri" w:eastAsia="Times New Roman" w:hAnsi="Calibri" w:cs="Times New Roman"/>
          <w:sz w:val="24"/>
          <w:szCs w:val="24"/>
          <w:lang w:eastAsia="en-GB"/>
        </w:rPr>
        <w:t>ing</w:t>
      </w:r>
      <w:r w:rsidR="00833AB8" w:rsidRPr="00BF67FB">
        <w:rPr>
          <w:rFonts w:ascii="Calibri" w:eastAsia="Times New Roman" w:hAnsi="Calibri" w:cs="Times New Roman"/>
          <w:sz w:val="24"/>
          <w:szCs w:val="24"/>
          <w:lang w:eastAsia="en-GB"/>
        </w:rPr>
        <w:t xml:space="preserve"> teacher education in the development of inclusive education</w:t>
      </w:r>
      <w:r w:rsidR="001D3E06" w:rsidRPr="00BF67FB">
        <w:rPr>
          <w:rFonts w:ascii="Calibri" w:eastAsia="Times New Roman" w:hAnsi="Calibri" w:cs="Times New Roman"/>
          <w:sz w:val="24"/>
          <w:szCs w:val="24"/>
          <w:lang w:eastAsia="en-GB"/>
        </w:rPr>
        <w:t>:</w:t>
      </w:r>
    </w:p>
    <w:p w:rsidR="001D3E06" w:rsidRDefault="001D3E06" w:rsidP="00833AB8">
      <w:pPr>
        <w:autoSpaceDE w:val="0"/>
        <w:autoSpaceDN w:val="0"/>
        <w:adjustRightInd w:val="0"/>
        <w:spacing w:after="0" w:line="240" w:lineRule="auto"/>
        <w:rPr>
          <w:rFonts w:ascii="Calibri" w:eastAsia="Times New Roman" w:hAnsi="Calibri" w:cs="Times New Roman"/>
          <w:sz w:val="24"/>
          <w:szCs w:val="24"/>
          <w:lang w:eastAsia="en-GB"/>
        </w:rPr>
      </w:pPr>
    </w:p>
    <w:p w:rsidR="001D3E06" w:rsidRPr="00BF67FB" w:rsidRDefault="00833AB8" w:rsidP="001D3E06">
      <w:pPr>
        <w:autoSpaceDE w:val="0"/>
        <w:autoSpaceDN w:val="0"/>
        <w:adjustRightInd w:val="0"/>
        <w:spacing w:after="0" w:line="240" w:lineRule="auto"/>
        <w:ind w:left="567"/>
        <w:rPr>
          <w:rFonts w:cstheme="minorHAnsi"/>
          <w:sz w:val="24"/>
          <w:szCs w:val="24"/>
        </w:rPr>
      </w:pPr>
      <w:r w:rsidRPr="00D977E5">
        <w:rPr>
          <w:rStyle w:val="Bodytext1Char"/>
        </w:rPr>
        <w:t xml:space="preserve">“For all countries, teachers are the most costly </w:t>
      </w:r>
      <w:r w:rsidR="001D3E06">
        <w:rPr>
          <w:rStyle w:val="Bodytext1Char"/>
        </w:rPr>
        <w:t>–</w:t>
      </w:r>
      <w:r w:rsidR="001D3E06" w:rsidRPr="00D977E5">
        <w:rPr>
          <w:rStyle w:val="Bodytext1Char"/>
        </w:rPr>
        <w:t xml:space="preserve"> </w:t>
      </w:r>
      <w:r w:rsidRPr="00D977E5">
        <w:rPr>
          <w:rStyle w:val="Bodytext1Char"/>
        </w:rPr>
        <w:t xml:space="preserve">and most powerful </w:t>
      </w:r>
      <w:r w:rsidR="001D3E06">
        <w:rPr>
          <w:rStyle w:val="Bodytext1Char"/>
        </w:rPr>
        <w:t>–</w:t>
      </w:r>
      <w:r w:rsidR="001D3E06" w:rsidRPr="00D977E5">
        <w:rPr>
          <w:rStyle w:val="Bodytext1Char"/>
        </w:rPr>
        <w:t xml:space="preserve"> </w:t>
      </w:r>
      <w:r w:rsidRPr="00D977E5">
        <w:rPr>
          <w:rStyle w:val="Bodytext1Char"/>
        </w:rPr>
        <w:t>resource that can be deployed in the education system. The development of the teaching force is, therefore, crucial</w:t>
      </w:r>
      <w:r w:rsidR="00D536B6">
        <w:rPr>
          <w:rStyle w:val="Bodytext1Char"/>
        </w:rPr>
        <w:t>…</w:t>
      </w:r>
      <w:r w:rsidRPr="00D977E5">
        <w:rPr>
          <w:rStyle w:val="Bodytext1Char"/>
        </w:rPr>
        <w:t xml:space="preserve"> As systems become more inclusive, professional development is particularly important because </w:t>
      </w:r>
      <w:r w:rsidRPr="00BF67FB">
        <w:rPr>
          <w:rStyle w:val="Bodytext1Char"/>
        </w:rPr>
        <w:lastRenderedPageBreak/>
        <w:t xml:space="preserve">of the major new challenges that face both ordinary school teachers </w:t>
      </w:r>
      <w:r w:rsidR="00D536B6" w:rsidRPr="00BF67FB">
        <w:rPr>
          <w:rStyle w:val="Bodytext1Char"/>
        </w:rPr>
        <w:t>…</w:t>
      </w:r>
      <w:r w:rsidRPr="00BF67FB">
        <w:rPr>
          <w:rStyle w:val="Bodytext1Char"/>
        </w:rPr>
        <w:t>and special educators</w:t>
      </w:r>
      <w:r w:rsidR="00D536B6" w:rsidRPr="00BF67FB">
        <w:rPr>
          <w:rStyle w:val="Bodytext1Char"/>
        </w:rPr>
        <w:t>…</w:t>
      </w:r>
      <w:r w:rsidRPr="00BF67FB">
        <w:rPr>
          <w:rStyle w:val="Bodytext1Char"/>
        </w:rPr>
        <w:t xml:space="preserve">” </w:t>
      </w:r>
      <w:proofErr w:type="gramStart"/>
      <w:r w:rsidR="001D3E06" w:rsidRPr="00BF67FB">
        <w:rPr>
          <w:rStyle w:val="Bodytext1Char"/>
        </w:rPr>
        <w:t>(UNESCO, 2001</w:t>
      </w:r>
      <w:r w:rsidR="0004390A" w:rsidRPr="00BF67FB">
        <w:rPr>
          <w:rStyle w:val="Bodytext1Char"/>
        </w:rPr>
        <w:t>a</w:t>
      </w:r>
      <w:r w:rsidR="001D3E06" w:rsidRPr="00BF67FB">
        <w:rPr>
          <w:rStyle w:val="Bodytext1Char"/>
        </w:rPr>
        <w:t xml:space="preserve">, </w:t>
      </w:r>
      <w:r w:rsidRPr="00BF67FB">
        <w:rPr>
          <w:rStyle w:val="Bodytext1Char"/>
        </w:rPr>
        <w:t>p</w:t>
      </w:r>
      <w:r w:rsidR="001D3E06" w:rsidRPr="00BF67FB">
        <w:rPr>
          <w:rStyle w:val="Bodytext1Char"/>
        </w:rPr>
        <w:t>.</w:t>
      </w:r>
      <w:r w:rsidRPr="00BF67FB">
        <w:rPr>
          <w:rStyle w:val="Bodytext1Char"/>
        </w:rPr>
        <w:t>42</w:t>
      </w:r>
      <w:r w:rsidR="001D3E06" w:rsidRPr="00BF67FB">
        <w:rPr>
          <w:rStyle w:val="Bodytext1Char"/>
        </w:rPr>
        <w:t>)</w:t>
      </w:r>
      <w:r w:rsidRPr="00BF67FB">
        <w:rPr>
          <w:rFonts w:cstheme="minorHAnsi"/>
          <w:sz w:val="24"/>
          <w:szCs w:val="24"/>
        </w:rPr>
        <w:t>.</w:t>
      </w:r>
      <w:proofErr w:type="gramEnd"/>
      <w:r w:rsidRPr="00BF67FB">
        <w:rPr>
          <w:rFonts w:cstheme="minorHAnsi"/>
          <w:sz w:val="24"/>
          <w:szCs w:val="24"/>
        </w:rPr>
        <w:t xml:space="preserve">  </w:t>
      </w:r>
    </w:p>
    <w:p w:rsidR="001D3E06" w:rsidRPr="00BF67FB" w:rsidRDefault="001D3E06" w:rsidP="00D977E5">
      <w:pPr>
        <w:pStyle w:val="Bodytext1"/>
      </w:pPr>
    </w:p>
    <w:p w:rsidR="00BC300D" w:rsidRPr="00BF67FB" w:rsidRDefault="00BF0E7E" w:rsidP="00D977E5">
      <w:pPr>
        <w:pStyle w:val="Bodytext1"/>
        <w:rPr>
          <w:rFonts w:ascii="Calibri" w:eastAsia="Times New Roman" w:hAnsi="Calibri" w:cs="Times New Roman"/>
          <w:lang w:eastAsia="en-GB"/>
        </w:rPr>
      </w:pPr>
      <w:r w:rsidRPr="00BF67FB">
        <w:t>Yet d</w:t>
      </w:r>
      <w:r w:rsidR="00833AB8" w:rsidRPr="00BF67FB">
        <w:t>espite such exhortations</w:t>
      </w:r>
      <w:r w:rsidR="007146B7" w:rsidRPr="00BF67FB">
        <w:t>,</w:t>
      </w:r>
      <w:r w:rsidR="00833AB8" w:rsidRPr="00BF67FB">
        <w:t xml:space="preserve"> there appears to have been little progress in this crucial area </w:t>
      </w:r>
      <w:r w:rsidR="007114FA" w:rsidRPr="00BF67FB">
        <w:t xml:space="preserve">of teacher education </w:t>
      </w:r>
      <w:r w:rsidRPr="00BF67FB">
        <w:t xml:space="preserve">in the last </w:t>
      </w:r>
      <w:r w:rsidR="00AB3C1E" w:rsidRPr="00BF67FB">
        <w:t xml:space="preserve">ten </w:t>
      </w:r>
      <w:r w:rsidRPr="00BF67FB">
        <w:t>years</w:t>
      </w:r>
      <w:r w:rsidR="007114FA" w:rsidRPr="00BF67FB">
        <w:t>.</w:t>
      </w:r>
      <w:r w:rsidR="00092D03" w:rsidRPr="00BF67FB">
        <w:rPr>
          <w:rFonts w:ascii="Calibri" w:eastAsia="Times New Roman" w:hAnsi="Calibri" w:cs="Times New Roman"/>
          <w:lang w:eastAsia="en-GB"/>
        </w:rPr>
        <w:t xml:space="preserve"> </w:t>
      </w:r>
      <w:r w:rsidR="008D4257" w:rsidRPr="00BF67FB">
        <w:rPr>
          <w:rFonts w:ascii="Calibri" w:eastAsia="Times New Roman" w:hAnsi="Calibri" w:cs="Times New Roman"/>
          <w:lang w:eastAsia="en-GB"/>
        </w:rPr>
        <w:t>Stubbs</w:t>
      </w:r>
      <w:r w:rsidR="008430AE" w:rsidRPr="00BF67FB">
        <w:rPr>
          <w:rFonts w:ascii="Calibri" w:eastAsia="Times New Roman" w:hAnsi="Calibri" w:cs="Times New Roman"/>
          <w:lang w:eastAsia="en-GB"/>
        </w:rPr>
        <w:t xml:space="preserve"> </w:t>
      </w:r>
      <w:r w:rsidR="008D4257" w:rsidRPr="00BF67FB">
        <w:rPr>
          <w:rFonts w:ascii="Calibri" w:eastAsia="Times New Roman" w:hAnsi="Calibri" w:cs="Times New Roman"/>
          <w:lang w:eastAsia="en-GB"/>
        </w:rPr>
        <w:t xml:space="preserve">(2008) highlights that many </w:t>
      </w:r>
      <w:r w:rsidR="00D536B6" w:rsidRPr="00BF67FB">
        <w:rPr>
          <w:rFonts w:ascii="Calibri" w:eastAsia="Times New Roman" w:hAnsi="Calibri" w:cs="Times New Roman"/>
          <w:lang w:eastAsia="en-GB"/>
        </w:rPr>
        <w:t xml:space="preserve">of the </w:t>
      </w:r>
      <w:r w:rsidR="008D4257" w:rsidRPr="00BF67FB">
        <w:rPr>
          <w:rFonts w:ascii="Calibri" w:eastAsia="Times New Roman" w:hAnsi="Calibri" w:cs="Times New Roman"/>
          <w:lang w:eastAsia="en-GB"/>
        </w:rPr>
        <w:t>barriers and objections to inclusion</w:t>
      </w:r>
      <w:r w:rsidR="00922D0B" w:rsidRPr="00BF67FB">
        <w:rPr>
          <w:rFonts w:ascii="Calibri" w:eastAsia="Times New Roman" w:hAnsi="Calibri" w:cs="Times New Roman"/>
          <w:lang w:eastAsia="en-GB"/>
        </w:rPr>
        <w:t xml:space="preserve">, that may partly explain </w:t>
      </w:r>
      <w:r w:rsidR="00D536B6" w:rsidRPr="00BF67FB">
        <w:rPr>
          <w:rFonts w:ascii="Calibri" w:eastAsia="Times New Roman" w:hAnsi="Calibri" w:cs="Times New Roman"/>
          <w:lang w:eastAsia="en-GB"/>
        </w:rPr>
        <w:t xml:space="preserve">such </w:t>
      </w:r>
      <w:r w:rsidR="00922D0B" w:rsidRPr="00BF67FB">
        <w:rPr>
          <w:rFonts w:ascii="Calibri" w:eastAsia="Times New Roman" w:hAnsi="Calibri" w:cs="Times New Roman"/>
          <w:lang w:eastAsia="en-GB"/>
        </w:rPr>
        <w:t>slow progress,</w:t>
      </w:r>
      <w:r w:rsidR="008D4257" w:rsidRPr="00BF67FB">
        <w:rPr>
          <w:rFonts w:ascii="Calibri" w:eastAsia="Times New Roman" w:hAnsi="Calibri" w:cs="Times New Roman"/>
          <w:lang w:eastAsia="en-GB"/>
        </w:rPr>
        <w:t xml:space="preserve"> stem from misunderstandings</w:t>
      </w:r>
      <w:r w:rsidR="00922D0B" w:rsidRPr="00BF67FB">
        <w:rPr>
          <w:rFonts w:ascii="Calibri" w:eastAsia="Times New Roman" w:hAnsi="Calibri" w:cs="Times New Roman"/>
          <w:lang w:eastAsia="en-GB"/>
        </w:rPr>
        <w:t>. T</w:t>
      </w:r>
      <w:r w:rsidR="008D4257" w:rsidRPr="00BF67FB">
        <w:rPr>
          <w:rFonts w:ascii="Calibri" w:eastAsia="Times New Roman" w:hAnsi="Calibri" w:cs="Times New Roman"/>
          <w:lang w:eastAsia="en-GB"/>
        </w:rPr>
        <w:t>hese barriers can disappear once inclusion is understood thoroughly from a rights and social model perspective</w:t>
      </w:r>
      <w:r w:rsidR="007146B7" w:rsidRPr="00BF67FB">
        <w:rPr>
          <w:rFonts w:ascii="Calibri" w:eastAsia="Times New Roman" w:hAnsi="Calibri" w:cs="Times New Roman"/>
          <w:lang w:eastAsia="en-GB"/>
        </w:rPr>
        <w:t>:</w:t>
      </w:r>
    </w:p>
    <w:p w:rsidR="007146B7" w:rsidRPr="00BF67FB" w:rsidRDefault="007146B7" w:rsidP="00D977E5">
      <w:pPr>
        <w:pStyle w:val="Bodytext1"/>
        <w:rPr>
          <w:rFonts w:ascii="Calibri" w:eastAsia="Times New Roman" w:hAnsi="Calibri" w:cs="Times New Roman"/>
          <w:lang w:eastAsia="en-GB"/>
        </w:rPr>
      </w:pPr>
    </w:p>
    <w:p w:rsidR="008D4257" w:rsidRPr="007146B7" w:rsidRDefault="008D4257" w:rsidP="00D977E5">
      <w:pPr>
        <w:pStyle w:val="Bodytext1"/>
        <w:ind w:left="567"/>
        <w:rPr>
          <w:rFonts w:ascii="Calibri" w:eastAsia="Times New Roman" w:hAnsi="Calibri" w:cs="Times New Roman"/>
          <w:lang w:eastAsia="en-GB"/>
        </w:rPr>
      </w:pPr>
      <w:r w:rsidRPr="00BF67FB">
        <w:rPr>
          <w:rFonts w:ascii="Calibri" w:eastAsia="Times New Roman" w:hAnsi="Calibri" w:cs="Times New Roman"/>
          <w:lang w:eastAsia="en-GB"/>
        </w:rPr>
        <w:t xml:space="preserve">“Many objections and perceived barriers disappear when the underlying concepts of inclusive education are thoroughly understood... Inclusive education represents a shift from being pre-occupied with a particular group to a focus on overcoming barriers to learning and participation” </w:t>
      </w:r>
      <w:r w:rsidR="00AB3C1E" w:rsidRPr="00BF67FB">
        <w:rPr>
          <w:rFonts w:ascii="Calibri" w:eastAsia="Times New Roman" w:hAnsi="Calibri" w:cs="Times New Roman"/>
          <w:lang w:eastAsia="en-GB"/>
        </w:rPr>
        <w:t>(Stubbs, 2008, p.38).</w:t>
      </w:r>
    </w:p>
    <w:p w:rsidR="008623A8" w:rsidRDefault="008623A8" w:rsidP="00D977E5">
      <w:pPr>
        <w:pStyle w:val="Bodytext1"/>
        <w:rPr>
          <w:lang w:eastAsia="en-GB"/>
        </w:rPr>
      </w:pPr>
    </w:p>
    <w:p w:rsidR="00BC300D" w:rsidRPr="00BF67FB" w:rsidRDefault="00D536B6" w:rsidP="00BC300D">
      <w:pPr>
        <w:pStyle w:val="Bodytext1"/>
        <w:rPr>
          <w:lang w:eastAsia="en-GB"/>
        </w:rPr>
      </w:pPr>
      <w:r>
        <w:rPr>
          <w:lang w:eastAsia="en-GB"/>
        </w:rPr>
        <w:t>Perhaps of greater concern is the suggestion that m</w:t>
      </w:r>
      <w:r w:rsidR="00BC300D">
        <w:rPr>
          <w:lang w:eastAsia="en-GB"/>
        </w:rPr>
        <w:t xml:space="preserve">isunderstandings </w:t>
      </w:r>
      <w:r>
        <w:rPr>
          <w:lang w:eastAsia="en-GB"/>
        </w:rPr>
        <w:t>of inclusive education</w:t>
      </w:r>
      <w:r w:rsidR="00196A0F">
        <w:rPr>
          <w:lang w:eastAsia="en-GB"/>
        </w:rPr>
        <w:t>, and thus misunderstandings in what teachers are meant to do,</w:t>
      </w:r>
      <w:r>
        <w:rPr>
          <w:lang w:eastAsia="en-GB"/>
        </w:rPr>
        <w:t xml:space="preserve"> </w:t>
      </w:r>
      <w:r w:rsidR="00BC300D">
        <w:rPr>
          <w:lang w:eastAsia="en-GB"/>
        </w:rPr>
        <w:t>can lead to undesired consequences for the learners involved. For instance, one r</w:t>
      </w:r>
      <w:r w:rsidR="00BC300D" w:rsidRPr="00975A65">
        <w:rPr>
          <w:lang w:eastAsia="en-GB"/>
        </w:rPr>
        <w:t>eport from Canada</w:t>
      </w:r>
      <w:r w:rsidR="00BC300D">
        <w:rPr>
          <w:lang w:eastAsia="en-GB"/>
        </w:rPr>
        <w:t xml:space="preserve"> explained</w:t>
      </w:r>
      <w:r w:rsidR="00BC300D" w:rsidRPr="00975A65">
        <w:rPr>
          <w:lang w:eastAsia="en-GB"/>
        </w:rPr>
        <w:t xml:space="preserve"> that attempts to ensure teachers respond to </w:t>
      </w:r>
      <w:r w:rsidR="00BC300D">
        <w:rPr>
          <w:lang w:eastAsia="en-GB"/>
        </w:rPr>
        <w:t xml:space="preserve">the </w:t>
      </w:r>
      <w:r w:rsidR="00BC300D" w:rsidRPr="00975A65">
        <w:rPr>
          <w:lang w:eastAsia="en-GB"/>
        </w:rPr>
        <w:t>specific needs of children with disabilities can mean that teachers get incentives for labelling pupils</w:t>
      </w:r>
      <w:r w:rsidR="00BC300D" w:rsidRPr="00BC300D">
        <w:rPr>
          <w:lang w:eastAsia="en-GB"/>
        </w:rPr>
        <w:t xml:space="preserve"> </w:t>
      </w:r>
      <w:r w:rsidR="00BC300D">
        <w:rPr>
          <w:lang w:eastAsia="en-GB"/>
        </w:rPr>
        <w:t>(Crawford, 2003, p.7)</w:t>
      </w:r>
      <w:r w:rsidR="00BC300D" w:rsidRPr="00975A65">
        <w:rPr>
          <w:lang w:eastAsia="en-GB"/>
        </w:rPr>
        <w:t>.</w:t>
      </w:r>
      <w:r w:rsidR="00BC300D">
        <w:rPr>
          <w:lang w:eastAsia="en-GB"/>
        </w:rPr>
        <w:t xml:space="preserve"> Similar situations have been recorded in Armenia, where schools may be eligible for additional funding once they have a certain number of children with disabilities on the roll. This is resulting in growing fears that teachers are pushing for more children to be formally assessed and labelled as having a disability</w:t>
      </w:r>
      <w:r>
        <w:rPr>
          <w:lang w:eastAsia="en-GB"/>
        </w:rPr>
        <w:t xml:space="preserve"> (</w:t>
      </w:r>
      <w:r w:rsidR="002B4334">
        <w:rPr>
          <w:lang w:eastAsia="en-GB"/>
        </w:rPr>
        <w:t>which still brings a great deal of stigma in this context</w:t>
      </w:r>
      <w:r>
        <w:rPr>
          <w:lang w:eastAsia="en-GB"/>
        </w:rPr>
        <w:t>, as well as the risk of being segregated in a special school</w:t>
      </w:r>
      <w:r w:rsidR="002B4334">
        <w:rPr>
          <w:lang w:eastAsia="en-GB"/>
        </w:rPr>
        <w:t>)</w:t>
      </w:r>
      <w:r w:rsidR="00BC300D">
        <w:rPr>
          <w:lang w:eastAsia="en-GB"/>
        </w:rPr>
        <w:t xml:space="preserve">, even children who might previously have been included </w:t>
      </w:r>
      <w:r>
        <w:rPr>
          <w:lang w:eastAsia="en-GB"/>
        </w:rPr>
        <w:t xml:space="preserve">in their classes </w:t>
      </w:r>
      <w:r w:rsidR="00BC300D">
        <w:rPr>
          <w:lang w:eastAsia="en-GB"/>
        </w:rPr>
        <w:t xml:space="preserve">and getting </w:t>
      </w:r>
      <w:r w:rsidR="00BC300D" w:rsidRPr="00BF67FB">
        <w:rPr>
          <w:lang w:eastAsia="en-GB"/>
        </w:rPr>
        <w:t>on well in school</w:t>
      </w:r>
      <w:r w:rsidR="00AB3C1E" w:rsidRPr="00BF67FB">
        <w:rPr>
          <w:lang w:eastAsia="en-GB"/>
        </w:rPr>
        <w:t xml:space="preserve"> </w:t>
      </w:r>
      <w:r w:rsidR="008F479C" w:rsidRPr="00BF67FB">
        <w:rPr>
          <w:lang w:eastAsia="en-GB"/>
        </w:rPr>
        <w:t>(Lewis</w:t>
      </w:r>
      <w:r w:rsidR="00AB3C1E" w:rsidRPr="00BF67FB">
        <w:rPr>
          <w:lang w:eastAsia="en-GB"/>
        </w:rPr>
        <w:t>,</w:t>
      </w:r>
      <w:r w:rsidR="008F479C" w:rsidRPr="00BF67FB">
        <w:rPr>
          <w:lang w:eastAsia="en-GB"/>
        </w:rPr>
        <w:t xml:space="preserve"> 2010)</w:t>
      </w:r>
      <w:r w:rsidR="00AB3C1E" w:rsidRPr="00BF67FB">
        <w:rPr>
          <w:lang w:eastAsia="en-GB"/>
        </w:rPr>
        <w:t>.</w:t>
      </w:r>
    </w:p>
    <w:p w:rsidR="00601651" w:rsidRPr="00BF67FB" w:rsidRDefault="00601651" w:rsidP="00BC300D">
      <w:pPr>
        <w:pStyle w:val="Bodytext1"/>
        <w:rPr>
          <w:lang w:eastAsia="en-GB"/>
        </w:rPr>
      </w:pPr>
    </w:p>
    <w:p w:rsidR="00FD4A9D" w:rsidRPr="00BF67FB" w:rsidRDefault="00FD4A9D" w:rsidP="00391565">
      <w:pPr>
        <w:pStyle w:val="Heading4"/>
      </w:pPr>
      <w:r w:rsidRPr="00BF67FB">
        <w:t xml:space="preserve">Gaps between ‘official’ </w:t>
      </w:r>
      <w:r w:rsidR="00510022" w:rsidRPr="00BF67FB">
        <w:t xml:space="preserve">interpretations </w:t>
      </w:r>
      <w:r w:rsidRPr="00BF67FB">
        <w:t>and practice on the ground</w:t>
      </w:r>
    </w:p>
    <w:p w:rsidR="00FD4A9D" w:rsidRPr="00BF67FB" w:rsidRDefault="00233522" w:rsidP="00D977E5">
      <w:pPr>
        <w:pStyle w:val="Bodytext1"/>
        <w:rPr>
          <w:lang w:eastAsia="en-GB"/>
        </w:rPr>
      </w:pPr>
      <w:r w:rsidRPr="00BF67FB">
        <w:rPr>
          <w:lang w:eastAsia="en-GB"/>
        </w:rPr>
        <w:t>T</w:t>
      </w:r>
      <w:r w:rsidR="008D4257" w:rsidRPr="00BF67FB">
        <w:rPr>
          <w:lang w:eastAsia="en-GB"/>
        </w:rPr>
        <w:t>he European Training Foundation</w:t>
      </w:r>
      <w:r w:rsidR="007146B7" w:rsidRPr="00BF67FB">
        <w:rPr>
          <w:lang w:eastAsia="en-GB"/>
        </w:rPr>
        <w:t xml:space="preserve"> </w:t>
      </w:r>
      <w:r w:rsidR="008D4257" w:rsidRPr="00BF67FB">
        <w:rPr>
          <w:lang w:eastAsia="en-GB"/>
        </w:rPr>
        <w:t>(2010</w:t>
      </w:r>
      <w:r w:rsidR="007146B7" w:rsidRPr="00BF67FB">
        <w:rPr>
          <w:lang w:eastAsia="en-GB"/>
        </w:rPr>
        <w:t>,</w:t>
      </w:r>
      <w:r w:rsidR="008D4257" w:rsidRPr="00BF67FB">
        <w:rPr>
          <w:lang w:eastAsia="en-GB"/>
        </w:rPr>
        <w:t xml:space="preserve"> p</w:t>
      </w:r>
      <w:r w:rsidR="007146B7" w:rsidRPr="00BF67FB">
        <w:rPr>
          <w:lang w:eastAsia="en-GB"/>
        </w:rPr>
        <w:t>.</w:t>
      </w:r>
      <w:r w:rsidR="008D4257" w:rsidRPr="00BF67FB">
        <w:rPr>
          <w:lang w:eastAsia="en-GB"/>
        </w:rPr>
        <w:t>7) states</w:t>
      </w:r>
      <w:r w:rsidRPr="00BF67FB">
        <w:rPr>
          <w:lang w:eastAsia="en-GB"/>
        </w:rPr>
        <w:t xml:space="preserve"> that</w:t>
      </w:r>
      <w:r w:rsidR="008D4257" w:rsidRPr="00BF67FB">
        <w:rPr>
          <w:lang w:eastAsia="en-GB"/>
        </w:rPr>
        <w:t xml:space="preserve"> there </w:t>
      </w:r>
      <w:r w:rsidR="00922D0B" w:rsidRPr="00BF67FB">
        <w:rPr>
          <w:lang w:eastAsia="en-GB"/>
        </w:rPr>
        <w:t xml:space="preserve">remain </w:t>
      </w:r>
      <w:r w:rsidR="008D4257" w:rsidRPr="00BF67FB">
        <w:rPr>
          <w:lang w:eastAsia="en-GB"/>
        </w:rPr>
        <w:t>big discrepancies between international understandings of inclusion</w:t>
      </w:r>
      <w:r w:rsidR="00922D0B" w:rsidRPr="00BF67FB">
        <w:rPr>
          <w:lang w:eastAsia="en-GB"/>
        </w:rPr>
        <w:t>,</w:t>
      </w:r>
      <w:r w:rsidR="008D4257" w:rsidRPr="00BF67FB">
        <w:rPr>
          <w:lang w:eastAsia="en-GB"/>
        </w:rPr>
        <w:t xml:space="preserve"> as expressed in high level policies, and </w:t>
      </w:r>
      <w:r w:rsidR="00922D0B" w:rsidRPr="00BF67FB">
        <w:rPr>
          <w:lang w:eastAsia="en-GB"/>
        </w:rPr>
        <w:t>the understandings conveyed in</w:t>
      </w:r>
      <w:r w:rsidR="00FD4A9D" w:rsidRPr="00BF67FB">
        <w:rPr>
          <w:lang w:eastAsia="en-GB"/>
        </w:rPr>
        <w:t xml:space="preserve"> national or local</w:t>
      </w:r>
      <w:r w:rsidR="00AB3C1E" w:rsidRPr="00BF67FB">
        <w:rPr>
          <w:lang w:eastAsia="en-GB"/>
        </w:rPr>
        <w:t xml:space="preserve"> </w:t>
      </w:r>
      <w:r w:rsidR="00FD4A9D" w:rsidRPr="00BF67FB">
        <w:rPr>
          <w:lang w:eastAsia="en-GB"/>
        </w:rPr>
        <w:t>level</w:t>
      </w:r>
      <w:r w:rsidR="00922D0B" w:rsidRPr="00BF67FB">
        <w:rPr>
          <w:lang w:eastAsia="en-GB"/>
        </w:rPr>
        <w:t xml:space="preserve"> </w:t>
      </w:r>
      <w:r w:rsidR="008D4257" w:rsidRPr="00BF67FB">
        <w:rPr>
          <w:lang w:eastAsia="en-GB"/>
        </w:rPr>
        <w:t xml:space="preserve">teacher </w:t>
      </w:r>
      <w:r w:rsidR="00AB3C1E" w:rsidRPr="00BF67FB">
        <w:rPr>
          <w:lang w:eastAsia="en-GB"/>
        </w:rPr>
        <w:t xml:space="preserve">education </w:t>
      </w:r>
      <w:r w:rsidR="008D4257" w:rsidRPr="00BF67FB">
        <w:rPr>
          <w:lang w:eastAsia="en-GB"/>
        </w:rPr>
        <w:t xml:space="preserve">practises and policies. </w:t>
      </w:r>
      <w:r w:rsidRPr="00BF67FB">
        <w:rPr>
          <w:lang w:eastAsia="en-GB"/>
        </w:rPr>
        <w:t xml:space="preserve"> The current literature review found many similar examples of </w:t>
      </w:r>
      <w:proofErr w:type="spellStart"/>
      <w:r w:rsidRPr="00BF67FB">
        <w:rPr>
          <w:lang w:eastAsia="en-GB"/>
        </w:rPr>
        <w:t>mis</w:t>
      </w:r>
      <w:proofErr w:type="spellEnd"/>
      <w:r w:rsidRPr="00BF67FB">
        <w:rPr>
          <w:lang w:eastAsia="en-GB"/>
        </w:rPr>
        <w:t>-matched or conflicting interpretations within countries’ education systems.</w:t>
      </w:r>
    </w:p>
    <w:p w:rsidR="00FD4A9D" w:rsidRPr="00BF67FB" w:rsidRDefault="00FD4A9D" w:rsidP="00D977E5">
      <w:pPr>
        <w:pStyle w:val="Bodytext1"/>
        <w:rPr>
          <w:lang w:eastAsia="en-GB"/>
        </w:rPr>
      </w:pPr>
    </w:p>
    <w:p w:rsidR="00A13269" w:rsidRPr="00BF67FB" w:rsidRDefault="008377CA" w:rsidP="00D977E5">
      <w:pPr>
        <w:pStyle w:val="Bodytext1"/>
        <w:rPr>
          <w:lang w:eastAsia="en-GB"/>
        </w:rPr>
      </w:pPr>
      <w:r w:rsidRPr="00BF67FB">
        <w:rPr>
          <w:lang w:eastAsia="en-GB"/>
        </w:rPr>
        <w:t xml:space="preserve">For instance, </w:t>
      </w:r>
      <w:proofErr w:type="spellStart"/>
      <w:r w:rsidR="008D4257" w:rsidRPr="00BF67FB">
        <w:rPr>
          <w:lang w:eastAsia="en-GB"/>
        </w:rPr>
        <w:t>Shaeffer</w:t>
      </w:r>
      <w:r w:rsidR="00233522" w:rsidRPr="00BF67FB">
        <w:rPr>
          <w:lang w:eastAsia="en-GB"/>
        </w:rPr>
        <w:t>’s</w:t>
      </w:r>
      <w:proofErr w:type="spellEnd"/>
      <w:r w:rsidR="008D4257" w:rsidRPr="00BF67FB">
        <w:rPr>
          <w:lang w:eastAsia="en-GB"/>
        </w:rPr>
        <w:t xml:space="preserve"> </w:t>
      </w:r>
      <w:proofErr w:type="gramStart"/>
      <w:r w:rsidR="008D4257" w:rsidRPr="00BF67FB">
        <w:rPr>
          <w:lang w:eastAsia="en-GB"/>
        </w:rPr>
        <w:t>meta</w:t>
      </w:r>
      <w:proofErr w:type="gramEnd"/>
      <w:r w:rsidR="008D4257" w:rsidRPr="00BF67FB">
        <w:rPr>
          <w:lang w:eastAsia="en-GB"/>
        </w:rPr>
        <w:t xml:space="preserve"> review of policies and practices in </w:t>
      </w:r>
      <w:r w:rsidR="001E77DF">
        <w:rPr>
          <w:lang w:eastAsia="en-GB"/>
        </w:rPr>
        <w:t>South Asia (</w:t>
      </w:r>
      <w:r w:rsidR="008D4257" w:rsidRPr="00BF67FB">
        <w:rPr>
          <w:lang w:eastAsia="en-GB"/>
        </w:rPr>
        <w:t>ROSA</w:t>
      </w:r>
      <w:r w:rsidR="001E77DF">
        <w:rPr>
          <w:lang w:eastAsia="en-GB"/>
        </w:rPr>
        <w:t>)</w:t>
      </w:r>
      <w:r w:rsidR="008D4257" w:rsidRPr="00BF67FB">
        <w:rPr>
          <w:lang w:eastAsia="en-GB"/>
        </w:rPr>
        <w:t xml:space="preserve"> and</w:t>
      </w:r>
      <w:r w:rsidR="001E77DF">
        <w:rPr>
          <w:lang w:eastAsia="en-GB"/>
        </w:rPr>
        <w:t xml:space="preserve"> East Asia Pacific (</w:t>
      </w:r>
      <w:r w:rsidR="008D4257" w:rsidRPr="00BF67FB">
        <w:rPr>
          <w:lang w:eastAsia="en-GB"/>
        </w:rPr>
        <w:t>EAPRO</w:t>
      </w:r>
      <w:r w:rsidR="001E77DF">
        <w:rPr>
          <w:lang w:eastAsia="en-GB"/>
        </w:rPr>
        <w:t>)</w:t>
      </w:r>
      <w:r w:rsidR="008D4257" w:rsidRPr="00BF67FB">
        <w:rPr>
          <w:lang w:eastAsia="en-GB"/>
        </w:rPr>
        <w:t xml:space="preserve"> reaffirm</w:t>
      </w:r>
      <w:r w:rsidR="00233522" w:rsidRPr="00BF67FB">
        <w:rPr>
          <w:lang w:eastAsia="en-GB"/>
        </w:rPr>
        <w:t>ed</w:t>
      </w:r>
      <w:r w:rsidR="008D4257" w:rsidRPr="00BF67FB">
        <w:rPr>
          <w:lang w:eastAsia="en-GB"/>
        </w:rPr>
        <w:t xml:space="preserve"> th</w:t>
      </w:r>
      <w:r w:rsidR="00233522" w:rsidRPr="00BF67FB">
        <w:rPr>
          <w:lang w:eastAsia="en-GB"/>
        </w:rPr>
        <w:t>e presence of</w:t>
      </w:r>
      <w:r w:rsidR="008D4257" w:rsidRPr="00BF67FB">
        <w:rPr>
          <w:lang w:eastAsia="en-GB"/>
        </w:rPr>
        <w:t xml:space="preserve"> discrepanc</w:t>
      </w:r>
      <w:r w:rsidR="00233522" w:rsidRPr="00BF67FB">
        <w:rPr>
          <w:lang w:eastAsia="en-GB"/>
        </w:rPr>
        <w:t>ies (</w:t>
      </w:r>
      <w:proofErr w:type="spellStart"/>
      <w:r w:rsidR="00AB3C1E" w:rsidRPr="00BF67FB">
        <w:rPr>
          <w:lang w:eastAsia="en-GB"/>
        </w:rPr>
        <w:t>Shaeffer</w:t>
      </w:r>
      <w:proofErr w:type="spellEnd"/>
      <w:r w:rsidR="00AB3C1E" w:rsidRPr="00BF67FB">
        <w:rPr>
          <w:lang w:eastAsia="en-GB"/>
        </w:rPr>
        <w:t xml:space="preserve">, </w:t>
      </w:r>
      <w:r w:rsidR="00233522" w:rsidRPr="00BF67FB">
        <w:rPr>
          <w:lang w:eastAsia="en-GB"/>
        </w:rPr>
        <w:t>2009, p.11)</w:t>
      </w:r>
      <w:r w:rsidR="00CE687C" w:rsidRPr="00BF67FB">
        <w:rPr>
          <w:lang w:eastAsia="en-GB"/>
        </w:rPr>
        <w:t>,</w:t>
      </w:r>
      <w:r w:rsidR="008D4257" w:rsidRPr="00BF67FB">
        <w:rPr>
          <w:lang w:eastAsia="en-GB"/>
        </w:rPr>
        <w:t xml:space="preserve"> highlighted the generalised nature of policies on inclusion as they related to teacher education</w:t>
      </w:r>
      <w:r w:rsidRPr="00BF67FB">
        <w:rPr>
          <w:lang w:eastAsia="en-GB"/>
        </w:rPr>
        <w:t>,</w:t>
      </w:r>
      <w:r w:rsidR="00CE687C" w:rsidRPr="00BF67FB">
        <w:rPr>
          <w:lang w:eastAsia="en-GB"/>
        </w:rPr>
        <w:t xml:space="preserve"> </w:t>
      </w:r>
      <w:r w:rsidR="008D4257" w:rsidRPr="00BF67FB">
        <w:rPr>
          <w:lang w:eastAsia="en-GB"/>
        </w:rPr>
        <w:t xml:space="preserve">and </w:t>
      </w:r>
      <w:r w:rsidR="00CE687C" w:rsidRPr="00BF67FB">
        <w:rPr>
          <w:lang w:eastAsia="en-GB"/>
        </w:rPr>
        <w:t>noted wide discrepancies between these general policies and actual understanding and practice in teacher education institutions. These findings were</w:t>
      </w:r>
      <w:r w:rsidR="00C75461" w:rsidRPr="00BF67FB">
        <w:rPr>
          <w:lang w:eastAsia="en-GB"/>
        </w:rPr>
        <w:t xml:space="preserve"> reiterated </w:t>
      </w:r>
      <w:r w:rsidR="008D4257" w:rsidRPr="00BF67FB">
        <w:rPr>
          <w:lang w:eastAsia="en-GB"/>
        </w:rPr>
        <w:t xml:space="preserve">in </w:t>
      </w:r>
      <w:r w:rsidRPr="00BF67FB">
        <w:rPr>
          <w:lang w:eastAsia="en-GB"/>
        </w:rPr>
        <w:t xml:space="preserve">a </w:t>
      </w:r>
      <w:proofErr w:type="gramStart"/>
      <w:r w:rsidR="008623A8" w:rsidRPr="00BF67FB">
        <w:rPr>
          <w:lang w:eastAsia="en-GB"/>
        </w:rPr>
        <w:t>meta</w:t>
      </w:r>
      <w:proofErr w:type="gramEnd"/>
      <w:r w:rsidR="008623A8" w:rsidRPr="00BF67FB">
        <w:rPr>
          <w:lang w:eastAsia="en-GB"/>
        </w:rPr>
        <w:t xml:space="preserve"> </w:t>
      </w:r>
      <w:r w:rsidR="008D4257" w:rsidRPr="00BF67FB">
        <w:rPr>
          <w:lang w:eastAsia="en-GB"/>
        </w:rPr>
        <w:t xml:space="preserve">review </w:t>
      </w:r>
      <w:r w:rsidRPr="00BF67FB">
        <w:rPr>
          <w:lang w:eastAsia="en-GB"/>
        </w:rPr>
        <w:t xml:space="preserve">of pre-service teacher education systems in Asia-Pacific conducted </w:t>
      </w:r>
      <w:r w:rsidR="008D4257" w:rsidRPr="00BF67FB">
        <w:rPr>
          <w:lang w:eastAsia="en-GB"/>
        </w:rPr>
        <w:t xml:space="preserve">by </w:t>
      </w:r>
      <w:proofErr w:type="spellStart"/>
      <w:r w:rsidR="008D4257" w:rsidRPr="00BF67FB">
        <w:rPr>
          <w:lang w:eastAsia="en-GB"/>
        </w:rPr>
        <w:t>Forgacs</w:t>
      </w:r>
      <w:proofErr w:type="spellEnd"/>
      <w:r w:rsidR="008D4257" w:rsidRPr="00BF67FB">
        <w:rPr>
          <w:lang w:eastAsia="en-GB"/>
        </w:rPr>
        <w:t xml:space="preserve"> </w:t>
      </w:r>
      <w:r w:rsidR="00A42D9A" w:rsidRPr="00BF67FB">
        <w:rPr>
          <w:lang w:eastAsia="en-GB"/>
        </w:rPr>
        <w:t>(</w:t>
      </w:r>
      <w:r w:rsidR="008D4257" w:rsidRPr="00BF67FB">
        <w:rPr>
          <w:lang w:eastAsia="en-GB"/>
        </w:rPr>
        <w:t>2012)</w:t>
      </w:r>
      <w:r w:rsidR="008D4257" w:rsidRPr="00BF67FB">
        <w:rPr>
          <w:i/>
          <w:lang w:eastAsia="en-GB"/>
        </w:rPr>
        <w:t xml:space="preserve">. </w:t>
      </w:r>
      <w:r w:rsidR="008D4257" w:rsidRPr="00BF67FB">
        <w:rPr>
          <w:lang w:eastAsia="en-GB"/>
        </w:rPr>
        <w:t>For example</w:t>
      </w:r>
      <w:r w:rsidR="00BF0E7E" w:rsidRPr="00BF67FB">
        <w:rPr>
          <w:lang w:eastAsia="en-GB"/>
        </w:rPr>
        <w:t xml:space="preserve">, </w:t>
      </w:r>
      <w:r w:rsidR="00AB3C1E" w:rsidRPr="00BF67FB">
        <w:rPr>
          <w:lang w:eastAsia="en-GB"/>
        </w:rPr>
        <w:t xml:space="preserve">one of the featured </w:t>
      </w:r>
      <w:r w:rsidR="008D4257" w:rsidRPr="00BF67FB">
        <w:rPr>
          <w:lang w:eastAsia="en-GB"/>
        </w:rPr>
        <w:t>review</w:t>
      </w:r>
      <w:r w:rsidR="00AB3C1E" w:rsidRPr="00BF67FB">
        <w:rPr>
          <w:lang w:eastAsia="en-GB"/>
        </w:rPr>
        <w:t>s (</w:t>
      </w:r>
      <w:r w:rsidR="008D4257" w:rsidRPr="00BF67FB">
        <w:rPr>
          <w:lang w:eastAsia="en-GB"/>
        </w:rPr>
        <w:t>Bangladesh</w:t>
      </w:r>
      <w:r w:rsidR="00AB3C1E" w:rsidRPr="00BF67FB">
        <w:rPr>
          <w:lang w:eastAsia="en-GB"/>
        </w:rPr>
        <w:t xml:space="preserve">: </w:t>
      </w:r>
      <w:proofErr w:type="spellStart"/>
      <w:r w:rsidR="005D2A77" w:rsidRPr="00BF67FB">
        <w:rPr>
          <w:lang w:eastAsia="en-GB"/>
        </w:rPr>
        <w:t>Ehsan</w:t>
      </w:r>
      <w:proofErr w:type="spellEnd"/>
      <w:r w:rsidR="00946083" w:rsidRPr="00BF67FB">
        <w:rPr>
          <w:lang w:eastAsia="en-GB"/>
        </w:rPr>
        <w:t>,</w:t>
      </w:r>
      <w:r w:rsidR="005D2A77" w:rsidRPr="00BF67FB">
        <w:rPr>
          <w:lang w:eastAsia="en-GB"/>
        </w:rPr>
        <w:t xml:space="preserve"> 2011)</w:t>
      </w:r>
      <w:r w:rsidR="00946083" w:rsidRPr="00BF67FB">
        <w:rPr>
          <w:lang w:eastAsia="en-GB"/>
        </w:rPr>
        <w:t xml:space="preserve"> </w:t>
      </w:r>
      <w:r w:rsidR="00BF0E7E" w:rsidRPr="00BF67FB">
        <w:rPr>
          <w:lang w:eastAsia="en-GB"/>
        </w:rPr>
        <w:t>highlighted</w:t>
      </w:r>
      <w:r w:rsidR="008D4257" w:rsidRPr="00BF67FB">
        <w:rPr>
          <w:lang w:eastAsia="en-GB"/>
        </w:rPr>
        <w:t xml:space="preserve"> </w:t>
      </w:r>
      <w:r w:rsidR="00FD4A9D" w:rsidRPr="00BF67FB">
        <w:rPr>
          <w:lang w:eastAsia="en-GB"/>
        </w:rPr>
        <w:t xml:space="preserve">the presence of </w:t>
      </w:r>
      <w:r w:rsidR="008D4257" w:rsidRPr="00BF67FB">
        <w:rPr>
          <w:lang w:eastAsia="en-GB"/>
        </w:rPr>
        <w:t>a medical deficit model of disability mixed with concepts of inclusion and a recommendation for a separate training institute to deliver ‘special education’ (ibid</w:t>
      </w:r>
      <w:r w:rsidR="00DC1B31" w:rsidRPr="00BF67FB">
        <w:rPr>
          <w:lang w:eastAsia="en-GB"/>
        </w:rPr>
        <w:t>,</w:t>
      </w:r>
      <w:r w:rsidR="008D4257" w:rsidRPr="00BF67FB">
        <w:rPr>
          <w:lang w:eastAsia="en-GB"/>
        </w:rPr>
        <w:t xml:space="preserve"> p</w:t>
      </w:r>
      <w:r w:rsidR="00DC1B31" w:rsidRPr="00BF67FB">
        <w:rPr>
          <w:lang w:eastAsia="en-GB"/>
        </w:rPr>
        <w:t>.</w:t>
      </w:r>
      <w:r w:rsidR="008D4257" w:rsidRPr="00BF67FB">
        <w:rPr>
          <w:lang w:eastAsia="en-GB"/>
        </w:rPr>
        <w:t>34)</w:t>
      </w:r>
      <w:r w:rsidR="00DC1B31" w:rsidRPr="00BF67FB">
        <w:rPr>
          <w:lang w:eastAsia="en-GB"/>
        </w:rPr>
        <w:t>.</w:t>
      </w:r>
      <w:r w:rsidR="008D4257" w:rsidRPr="00BF67FB">
        <w:rPr>
          <w:lang w:eastAsia="en-GB"/>
        </w:rPr>
        <w:t xml:space="preserve"> In the review from Vietnam</w:t>
      </w:r>
      <w:r w:rsidR="00C7310A" w:rsidRPr="00BF67FB">
        <w:rPr>
          <w:lang w:eastAsia="en-GB"/>
        </w:rPr>
        <w:t xml:space="preserve"> (MOET,</w:t>
      </w:r>
      <w:r w:rsidR="00AB3C1E" w:rsidRPr="00BF67FB">
        <w:rPr>
          <w:lang w:eastAsia="en-GB"/>
        </w:rPr>
        <w:t xml:space="preserve"> </w:t>
      </w:r>
      <w:r w:rsidR="00C7310A" w:rsidRPr="00BF67FB">
        <w:rPr>
          <w:lang w:eastAsia="en-GB"/>
        </w:rPr>
        <w:t>2009)</w:t>
      </w:r>
      <w:r w:rsidR="008D4257" w:rsidRPr="00BF67FB">
        <w:rPr>
          <w:lang w:eastAsia="en-GB"/>
        </w:rPr>
        <w:t>, the approach was found to be top down, and ‘</w:t>
      </w:r>
      <w:r w:rsidR="00DC1B31" w:rsidRPr="00BF67FB">
        <w:rPr>
          <w:lang w:eastAsia="en-GB"/>
        </w:rPr>
        <w:t>i</w:t>
      </w:r>
      <w:r w:rsidR="008D4257" w:rsidRPr="00BF67FB">
        <w:rPr>
          <w:lang w:eastAsia="en-GB"/>
        </w:rPr>
        <w:t xml:space="preserve">nclusion’ </w:t>
      </w:r>
      <w:r w:rsidR="008623A8" w:rsidRPr="00BF67FB">
        <w:rPr>
          <w:lang w:eastAsia="en-GB"/>
        </w:rPr>
        <w:t>wa</w:t>
      </w:r>
      <w:r w:rsidR="008D4257" w:rsidRPr="00BF67FB">
        <w:rPr>
          <w:lang w:eastAsia="en-GB"/>
        </w:rPr>
        <w:t>s understood to refer to special needs and disability</w:t>
      </w:r>
      <w:r w:rsidR="00DC1B31" w:rsidRPr="00BF67FB">
        <w:rPr>
          <w:lang w:eastAsia="en-GB"/>
        </w:rPr>
        <w:t xml:space="preserve"> –</w:t>
      </w:r>
      <w:r w:rsidR="008D4257" w:rsidRPr="00BF67FB">
        <w:rPr>
          <w:lang w:eastAsia="en-GB"/>
        </w:rPr>
        <w:t xml:space="preserve"> the word</w:t>
      </w:r>
      <w:r w:rsidR="00FD4A9D" w:rsidRPr="00BF67FB">
        <w:rPr>
          <w:lang w:eastAsia="en-GB"/>
        </w:rPr>
        <w:t>ing</w:t>
      </w:r>
      <w:r w:rsidR="008D4257" w:rsidRPr="00BF67FB">
        <w:rPr>
          <w:lang w:eastAsia="en-GB"/>
        </w:rPr>
        <w:t xml:space="preserve"> ha</w:t>
      </w:r>
      <w:r w:rsidR="008623A8" w:rsidRPr="00BF67FB">
        <w:rPr>
          <w:lang w:eastAsia="en-GB"/>
        </w:rPr>
        <w:t>d</w:t>
      </w:r>
      <w:r w:rsidR="008D4257" w:rsidRPr="00BF67FB">
        <w:rPr>
          <w:lang w:eastAsia="en-GB"/>
        </w:rPr>
        <w:t xml:space="preserve"> changed but not the </w:t>
      </w:r>
      <w:r w:rsidR="00FD4A9D" w:rsidRPr="00BF67FB">
        <w:rPr>
          <w:lang w:eastAsia="en-GB"/>
        </w:rPr>
        <w:t>interpretation</w:t>
      </w:r>
      <w:r w:rsidR="008D4257" w:rsidRPr="00BF67FB">
        <w:rPr>
          <w:lang w:eastAsia="en-GB"/>
        </w:rPr>
        <w:t xml:space="preserve">. </w:t>
      </w:r>
    </w:p>
    <w:p w:rsidR="000D18A3" w:rsidRPr="00BF67FB" w:rsidRDefault="000D18A3">
      <w:pPr>
        <w:pStyle w:val="Bodytext1"/>
        <w:rPr>
          <w:lang w:eastAsia="en-GB"/>
        </w:rPr>
      </w:pPr>
    </w:p>
    <w:p w:rsidR="000D18A3" w:rsidRPr="000D18A3" w:rsidRDefault="001E77DF" w:rsidP="00564964">
      <w:pPr>
        <w:pStyle w:val="Bodytext1"/>
        <w:rPr>
          <w:lang w:eastAsia="en-GB"/>
        </w:rPr>
      </w:pPr>
      <w:r>
        <w:rPr>
          <w:lang w:eastAsia="en-GB"/>
        </w:rPr>
        <w:t>R</w:t>
      </w:r>
      <w:r w:rsidR="000D18A3" w:rsidRPr="00BF67FB">
        <w:rPr>
          <w:lang w:eastAsia="en-GB"/>
        </w:rPr>
        <w:t>eviewing</w:t>
      </w:r>
      <w:r w:rsidR="000D18A3">
        <w:rPr>
          <w:lang w:eastAsia="en-GB"/>
        </w:rPr>
        <w:t xml:space="preserve"> the Indian literature on training for inclusive </w:t>
      </w:r>
      <w:proofErr w:type="spellStart"/>
      <w:r w:rsidR="000D18A3">
        <w:rPr>
          <w:lang w:eastAsia="en-GB"/>
        </w:rPr>
        <w:t>education</w:t>
      </w:r>
      <w:proofErr w:type="gramStart"/>
      <w:r w:rsidR="0019220A">
        <w:rPr>
          <w:lang w:eastAsia="en-GB"/>
        </w:rPr>
        <w:t>,</w:t>
      </w:r>
      <w:r>
        <w:rPr>
          <w:lang w:eastAsia="en-GB"/>
        </w:rPr>
        <w:t>Singal</w:t>
      </w:r>
      <w:proofErr w:type="spellEnd"/>
      <w:proofErr w:type="gramEnd"/>
      <w:r>
        <w:rPr>
          <w:lang w:eastAsia="en-GB"/>
        </w:rPr>
        <w:t xml:space="preserve"> (2005),</w:t>
      </w:r>
      <w:r w:rsidR="000D18A3">
        <w:rPr>
          <w:lang w:eastAsia="en-GB"/>
        </w:rPr>
        <w:t xml:space="preserve"> found there wa</w:t>
      </w:r>
      <w:r w:rsidR="000D18A3" w:rsidRPr="000D18A3">
        <w:rPr>
          <w:lang w:eastAsia="en-GB"/>
        </w:rPr>
        <w:t xml:space="preserve">s an over-emphasis on conceptual theoretical models and not enough </w:t>
      </w:r>
      <w:r>
        <w:rPr>
          <w:lang w:eastAsia="en-GB"/>
        </w:rPr>
        <w:t xml:space="preserve">on </w:t>
      </w:r>
      <w:r w:rsidR="000D18A3" w:rsidRPr="000D18A3">
        <w:rPr>
          <w:lang w:eastAsia="en-GB"/>
        </w:rPr>
        <w:t xml:space="preserve">practice in schools; much teacher </w:t>
      </w:r>
      <w:r w:rsidR="0019220A">
        <w:rPr>
          <w:lang w:eastAsia="en-GB"/>
        </w:rPr>
        <w:t>education</w:t>
      </w:r>
      <w:r w:rsidR="0019220A" w:rsidRPr="000D18A3">
        <w:rPr>
          <w:lang w:eastAsia="en-GB"/>
        </w:rPr>
        <w:t xml:space="preserve"> </w:t>
      </w:r>
      <w:r w:rsidR="000D18A3" w:rsidRPr="000D18A3">
        <w:rPr>
          <w:lang w:eastAsia="en-GB"/>
        </w:rPr>
        <w:t>also focuses only a single type of impairment. The result is that while teachers may be open to the inclusion of disabled learners in their classrooms, they lack the necessary skills to work with them effectively.</w:t>
      </w:r>
    </w:p>
    <w:p w:rsidR="00A13269" w:rsidRDefault="00A13269" w:rsidP="00D977E5">
      <w:pPr>
        <w:pStyle w:val="Bodytext1"/>
        <w:rPr>
          <w:lang w:eastAsia="en-GB"/>
        </w:rPr>
      </w:pPr>
    </w:p>
    <w:p w:rsidR="00A13269" w:rsidRPr="00BF67FB" w:rsidRDefault="005D2A77" w:rsidP="005D2A77">
      <w:pPr>
        <w:pStyle w:val="Bodytext1"/>
        <w:rPr>
          <w:lang w:eastAsia="en-GB"/>
        </w:rPr>
      </w:pPr>
      <w:proofErr w:type="spellStart"/>
      <w:r>
        <w:rPr>
          <w:lang w:eastAsia="en-GB"/>
        </w:rPr>
        <w:lastRenderedPageBreak/>
        <w:t>Forgacs</w:t>
      </w:r>
      <w:proofErr w:type="spellEnd"/>
      <w:r>
        <w:rPr>
          <w:lang w:eastAsia="en-GB"/>
        </w:rPr>
        <w:t xml:space="preserve"> f</w:t>
      </w:r>
      <w:r w:rsidR="00A13269">
        <w:rPr>
          <w:lang w:eastAsia="en-GB"/>
        </w:rPr>
        <w:t xml:space="preserve">urther </w:t>
      </w:r>
      <w:r w:rsidR="008D4257" w:rsidRPr="00F325EB">
        <w:rPr>
          <w:lang w:eastAsia="en-GB"/>
        </w:rPr>
        <w:t xml:space="preserve">highlights that where inclusive education is mentioned </w:t>
      </w:r>
      <w:r w:rsidR="00FD4A9D">
        <w:rPr>
          <w:lang w:eastAsia="en-GB"/>
        </w:rPr>
        <w:t>with</w:t>
      </w:r>
      <w:r w:rsidR="008D4257" w:rsidRPr="00F325EB">
        <w:rPr>
          <w:lang w:eastAsia="en-GB"/>
        </w:rPr>
        <w:t>in teacher education institut</w:t>
      </w:r>
      <w:r w:rsidR="0019220A">
        <w:rPr>
          <w:lang w:eastAsia="en-GB"/>
        </w:rPr>
        <w:t>ions</w:t>
      </w:r>
      <w:r w:rsidR="008D4257" w:rsidRPr="00F325EB">
        <w:rPr>
          <w:lang w:eastAsia="en-GB"/>
        </w:rPr>
        <w:t>, it tends to refer only to disability and special needs</w:t>
      </w:r>
      <w:r w:rsidR="00FD4A9D">
        <w:rPr>
          <w:lang w:eastAsia="en-GB"/>
        </w:rPr>
        <w:t xml:space="preserve">; </w:t>
      </w:r>
      <w:r w:rsidR="001E77DF">
        <w:rPr>
          <w:lang w:eastAsia="en-GB"/>
        </w:rPr>
        <w:t>implying</w:t>
      </w:r>
      <w:r w:rsidR="008D4257" w:rsidRPr="00F325EB">
        <w:rPr>
          <w:lang w:eastAsia="en-GB"/>
        </w:rPr>
        <w:t xml:space="preserve"> that </w:t>
      </w:r>
      <w:r w:rsidR="00FD4A9D">
        <w:rPr>
          <w:lang w:eastAsia="en-GB"/>
        </w:rPr>
        <w:t xml:space="preserve">most </w:t>
      </w:r>
      <w:r w:rsidR="008D4257" w:rsidRPr="00F325EB">
        <w:rPr>
          <w:lang w:eastAsia="en-GB"/>
        </w:rPr>
        <w:t>regular teacher education</w:t>
      </w:r>
      <w:r w:rsidR="00FD4A9D">
        <w:rPr>
          <w:lang w:eastAsia="en-GB"/>
        </w:rPr>
        <w:t xml:space="preserve"> (i.e. beyond </w:t>
      </w:r>
      <w:r w:rsidR="00A13269">
        <w:rPr>
          <w:lang w:eastAsia="en-GB"/>
        </w:rPr>
        <w:t xml:space="preserve">any </w:t>
      </w:r>
      <w:r w:rsidR="00FD4A9D">
        <w:rPr>
          <w:lang w:eastAsia="en-GB"/>
        </w:rPr>
        <w:t>special/separate courses on inclusion)</w:t>
      </w:r>
      <w:r w:rsidR="008D4257" w:rsidRPr="00F325EB">
        <w:rPr>
          <w:lang w:eastAsia="en-GB"/>
        </w:rPr>
        <w:t xml:space="preserve"> focus</w:t>
      </w:r>
      <w:r w:rsidR="00FD4A9D">
        <w:rPr>
          <w:lang w:eastAsia="en-GB"/>
        </w:rPr>
        <w:t>es</w:t>
      </w:r>
      <w:r w:rsidR="008D4257" w:rsidRPr="00F325EB">
        <w:rPr>
          <w:lang w:eastAsia="en-GB"/>
        </w:rPr>
        <w:t xml:space="preserve"> mainly on meeting the needs of ‘normal’ </w:t>
      </w:r>
      <w:r w:rsidR="008D4257" w:rsidRPr="00BF67FB">
        <w:rPr>
          <w:lang w:eastAsia="en-GB"/>
        </w:rPr>
        <w:t>students</w:t>
      </w:r>
      <w:r w:rsidR="00DC1B31" w:rsidRPr="00BF67FB">
        <w:rPr>
          <w:lang w:eastAsia="en-GB"/>
        </w:rPr>
        <w:t xml:space="preserve"> </w:t>
      </w:r>
      <w:r w:rsidR="008D4257" w:rsidRPr="00BF67FB">
        <w:rPr>
          <w:lang w:eastAsia="en-GB"/>
        </w:rPr>
        <w:t>(</w:t>
      </w:r>
      <w:proofErr w:type="spellStart"/>
      <w:r w:rsidRPr="00BF67FB">
        <w:rPr>
          <w:lang w:eastAsia="en-GB"/>
        </w:rPr>
        <w:t>Forgacs</w:t>
      </w:r>
      <w:proofErr w:type="spellEnd"/>
      <w:r w:rsidR="00481B87" w:rsidRPr="00BF67FB">
        <w:rPr>
          <w:lang w:eastAsia="en-GB"/>
        </w:rPr>
        <w:t>, 2012,</w:t>
      </w:r>
      <w:r w:rsidR="008D4257" w:rsidRPr="00BF67FB">
        <w:rPr>
          <w:lang w:eastAsia="en-GB"/>
        </w:rPr>
        <w:t xml:space="preserve"> p</w:t>
      </w:r>
      <w:r w:rsidR="00DC1B31" w:rsidRPr="00BF67FB">
        <w:rPr>
          <w:lang w:eastAsia="en-GB"/>
        </w:rPr>
        <w:t>p.</w:t>
      </w:r>
      <w:r w:rsidR="008D4257" w:rsidRPr="00BF67FB">
        <w:rPr>
          <w:lang w:eastAsia="en-GB"/>
        </w:rPr>
        <w:t>11-13</w:t>
      </w:r>
      <w:r w:rsidR="00481B87" w:rsidRPr="00BF67FB">
        <w:rPr>
          <w:lang w:eastAsia="en-GB"/>
        </w:rPr>
        <w:t>;</w:t>
      </w:r>
      <w:r w:rsidR="008D4257" w:rsidRPr="00BF67FB">
        <w:rPr>
          <w:lang w:eastAsia="en-GB"/>
        </w:rPr>
        <w:t xml:space="preserve"> MOET Vietna</w:t>
      </w:r>
      <w:r w:rsidR="00DC1B31" w:rsidRPr="00BF67FB">
        <w:rPr>
          <w:lang w:eastAsia="en-GB"/>
        </w:rPr>
        <w:t xml:space="preserve">m, </w:t>
      </w:r>
      <w:r w:rsidR="008D4257" w:rsidRPr="00BF67FB">
        <w:rPr>
          <w:lang w:eastAsia="en-GB"/>
        </w:rPr>
        <w:t>2009</w:t>
      </w:r>
      <w:r w:rsidR="00481B87" w:rsidRPr="00BF67FB">
        <w:rPr>
          <w:lang w:eastAsia="en-GB"/>
        </w:rPr>
        <w:t>,</w:t>
      </w:r>
      <w:r w:rsidR="008D4257" w:rsidRPr="00BF67FB">
        <w:rPr>
          <w:lang w:eastAsia="en-GB"/>
        </w:rPr>
        <w:t xml:space="preserve"> p</w:t>
      </w:r>
      <w:r w:rsidR="00DC1B31" w:rsidRPr="00BF67FB">
        <w:rPr>
          <w:lang w:eastAsia="en-GB"/>
        </w:rPr>
        <w:t>p</w:t>
      </w:r>
      <w:r w:rsidR="008D4257" w:rsidRPr="00BF67FB">
        <w:rPr>
          <w:lang w:eastAsia="en-GB"/>
        </w:rPr>
        <w:t>.43-44)</w:t>
      </w:r>
      <w:r w:rsidR="00DC1B31" w:rsidRPr="00BF67FB">
        <w:rPr>
          <w:lang w:eastAsia="en-GB"/>
        </w:rPr>
        <w:t>.</w:t>
      </w:r>
      <w:r w:rsidR="008D4257" w:rsidRPr="00BF67FB">
        <w:rPr>
          <w:lang w:eastAsia="en-GB"/>
        </w:rPr>
        <w:t xml:space="preserve"> </w:t>
      </w:r>
    </w:p>
    <w:p w:rsidR="00A13269" w:rsidRPr="00BF67FB" w:rsidRDefault="00A13269" w:rsidP="00A127E0">
      <w:pPr>
        <w:pStyle w:val="Bodytext1"/>
        <w:rPr>
          <w:lang w:eastAsia="en-GB"/>
        </w:rPr>
      </w:pPr>
    </w:p>
    <w:p w:rsidR="008D4257" w:rsidRPr="00BF67FB" w:rsidRDefault="00DC1B31" w:rsidP="00A127E0">
      <w:pPr>
        <w:pStyle w:val="Bodytext1"/>
        <w:rPr>
          <w:lang w:eastAsia="en-GB"/>
        </w:rPr>
      </w:pPr>
      <w:proofErr w:type="spellStart"/>
      <w:r w:rsidRPr="00BF67FB">
        <w:rPr>
          <w:lang w:eastAsia="en-GB"/>
        </w:rPr>
        <w:t>Shaeffer’s</w:t>
      </w:r>
      <w:proofErr w:type="spellEnd"/>
      <w:r w:rsidRPr="00BF67FB">
        <w:rPr>
          <w:lang w:eastAsia="en-GB"/>
        </w:rPr>
        <w:t xml:space="preserve"> and </w:t>
      </w:r>
      <w:proofErr w:type="spellStart"/>
      <w:r w:rsidRPr="00BF67FB">
        <w:rPr>
          <w:lang w:eastAsia="en-GB"/>
        </w:rPr>
        <w:t>Forgac’s</w:t>
      </w:r>
      <w:proofErr w:type="spellEnd"/>
      <w:r w:rsidRPr="00BF67FB">
        <w:rPr>
          <w:lang w:eastAsia="en-GB"/>
        </w:rPr>
        <w:t xml:space="preserve"> review </w:t>
      </w:r>
      <w:r w:rsidR="008D4257" w:rsidRPr="00BF67FB">
        <w:rPr>
          <w:lang w:eastAsia="en-GB"/>
        </w:rPr>
        <w:t xml:space="preserve">reports show </w:t>
      </w:r>
      <w:r w:rsidR="008623A8" w:rsidRPr="00BF67FB">
        <w:rPr>
          <w:lang w:eastAsia="en-GB"/>
        </w:rPr>
        <w:t xml:space="preserve">that </w:t>
      </w:r>
      <w:r w:rsidR="00A127E0" w:rsidRPr="00BF67FB">
        <w:rPr>
          <w:lang w:eastAsia="en-GB"/>
        </w:rPr>
        <w:t>with</w:t>
      </w:r>
      <w:r w:rsidR="008D4257" w:rsidRPr="00BF67FB">
        <w:rPr>
          <w:lang w:eastAsia="en-GB"/>
        </w:rPr>
        <w:t xml:space="preserve"> a rigid concept of schools, classrooms and teaching </w:t>
      </w:r>
      <w:r w:rsidR="00D20D1F" w:rsidRPr="00BF67FB">
        <w:rPr>
          <w:lang w:eastAsia="en-GB"/>
        </w:rPr>
        <w:t>a</w:t>
      </w:r>
      <w:r w:rsidR="008D4257" w:rsidRPr="00BF67FB">
        <w:rPr>
          <w:lang w:eastAsia="en-GB"/>
        </w:rPr>
        <w:t xml:space="preserve">s the starting point,  the concept of inclusion remains severely limited. </w:t>
      </w:r>
      <w:r w:rsidR="00F50E5F" w:rsidRPr="00BF67FB">
        <w:rPr>
          <w:lang w:eastAsia="en-GB"/>
        </w:rPr>
        <w:t xml:space="preserve">This seems to be part of a more general problem with all pre-service </w:t>
      </w:r>
      <w:r w:rsidR="0019220A" w:rsidRPr="00BF67FB">
        <w:rPr>
          <w:lang w:eastAsia="en-GB"/>
        </w:rPr>
        <w:t xml:space="preserve">teacher </w:t>
      </w:r>
      <w:r w:rsidR="00F50E5F" w:rsidRPr="00BF67FB">
        <w:rPr>
          <w:lang w:eastAsia="en-GB"/>
        </w:rPr>
        <w:t xml:space="preserve">education in </w:t>
      </w:r>
      <w:r w:rsidR="0019220A" w:rsidRPr="00BF67FB">
        <w:rPr>
          <w:lang w:eastAsia="en-GB"/>
        </w:rPr>
        <w:t>l</w:t>
      </w:r>
      <w:r w:rsidR="00F50E5F" w:rsidRPr="00BF67FB">
        <w:rPr>
          <w:lang w:eastAsia="en-GB"/>
        </w:rPr>
        <w:t xml:space="preserve">ow </w:t>
      </w:r>
      <w:r w:rsidR="0019220A" w:rsidRPr="00BF67FB">
        <w:rPr>
          <w:lang w:eastAsia="en-GB"/>
        </w:rPr>
        <w:t>i</w:t>
      </w:r>
      <w:r w:rsidR="00F50E5F" w:rsidRPr="00BF67FB">
        <w:rPr>
          <w:lang w:eastAsia="en-GB"/>
        </w:rPr>
        <w:t>ncome countries.</w:t>
      </w:r>
    </w:p>
    <w:p w:rsidR="00C81ECC" w:rsidRPr="00BF67FB" w:rsidRDefault="00C81ECC" w:rsidP="00C81ECC">
      <w:pPr>
        <w:autoSpaceDE w:val="0"/>
        <w:autoSpaceDN w:val="0"/>
        <w:adjustRightInd w:val="0"/>
        <w:spacing w:after="0" w:line="240" w:lineRule="auto"/>
        <w:rPr>
          <w:rFonts w:cstheme="minorHAnsi"/>
          <w:sz w:val="24"/>
          <w:szCs w:val="24"/>
        </w:rPr>
      </w:pPr>
    </w:p>
    <w:p w:rsidR="00C81ECC" w:rsidRPr="00BF67FB" w:rsidRDefault="0019220A" w:rsidP="00C81ECC">
      <w:pPr>
        <w:pStyle w:val="Bodytext1"/>
        <w:rPr>
          <w:rFonts w:cstheme="minorHAnsi"/>
        </w:rPr>
      </w:pPr>
      <w:r w:rsidRPr="00BF67FB">
        <w:rPr>
          <w:rFonts w:cstheme="minorHAnsi"/>
        </w:rPr>
        <w:t xml:space="preserve">The research by </w:t>
      </w:r>
      <w:proofErr w:type="spellStart"/>
      <w:r w:rsidR="00C81ECC" w:rsidRPr="00BF67FB">
        <w:rPr>
          <w:rFonts w:cstheme="minorHAnsi"/>
        </w:rPr>
        <w:t>Schwille</w:t>
      </w:r>
      <w:proofErr w:type="spellEnd"/>
      <w:r w:rsidR="00C81ECC" w:rsidRPr="00BF67FB">
        <w:rPr>
          <w:rFonts w:cstheme="minorHAnsi"/>
        </w:rPr>
        <w:t xml:space="preserve">, </w:t>
      </w:r>
      <w:proofErr w:type="spellStart"/>
      <w:r w:rsidR="00C81ECC" w:rsidRPr="00BF67FB">
        <w:rPr>
          <w:rFonts w:cstheme="minorHAnsi"/>
        </w:rPr>
        <w:t>Dembele</w:t>
      </w:r>
      <w:proofErr w:type="spellEnd"/>
      <w:r w:rsidR="00C81ECC" w:rsidRPr="00BF67FB">
        <w:rPr>
          <w:rFonts w:cstheme="minorHAnsi"/>
        </w:rPr>
        <w:t xml:space="preserve"> </w:t>
      </w:r>
      <w:r w:rsidRPr="00BF67FB">
        <w:rPr>
          <w:rFonts w:cstheme="minorHAnsi"/>
        </w:rPr>
        <w:t>and</w:t>
      </w:r>
      <w:r w:rsidR="00C81ECC" w:rsidRPr="00BF67FB">
        <w:rPr>
          <w:rFonts w:cstheme="minorHAnsi"/>
        </w:rPr>
        <w:t xml:space="preserve"> Schubert (2007)</w:t>
      </w:r>
      <w:r w:rsidRPr="00BF67FB">
        <w:rPr>
          <w:rFonts w:cstheme="minorHAnsi"/>
        </w:rPr>
        <w:t xml:space="preserve"> </w:t>
      </w:r>
      <w:r w:rsidR="00C81ECC" w:rsidRPr="00BF67FB">
        <w:rPr>
          <w:rFonts w:cstheme="minorHAnsi"/>
        </w:rPr>
        <w:t xml:space="preserve">into pre-service </w:t>
      </w:r>
      <w:r w:rsidRPr="00BF67FB">
        <w:rPr>
          <w:rFonts w:cstheme="minorHAnsi"/>
        </w:rPr>
        <w:t xml:space="preserve">teacher </w:t>
      </w:r>
      <w:r w:rsidR="00C81ECC" w:rsidRPr="00BF67FB">
        <w:rPr>
          <w:rFonts w:cstheme="minorHAnsi"/>
        </w:rPr>
        <w:t>education</w:t>
      </w:r>
      <w:r w:rsidR="00F50E5F" w:rsidRPr="00BF67FB">
        <w:rPr>
          <w:rFonts w:cstheme="minorHAnsi"/>
        </w:rPr>
        <w:t xml:space="preserve"> in </w:t>
      </w:r>
      <w:r w:rsidRPr="00BF67FB">
        <w:rPr>
          <w:rFonts w:cstheme="minorHAnsi"/>
        </w:rPr>
        <w:t>l</w:t>
      </w:r>
      <w:r w:rsidR="00F50E5F" w:rsidRPr="00BF67FB">
        <w:rPr>
          <w:rFonts w:cstheme="minorHAnsi"/>
        </w:rPr>
        <w:t xml:space="preserve">ow </w:t>
      </w:r>
      <w:r w:rsidRPr="00BF67FB">
        <w:rPr>
          <w:rFonts w:cstheme="minorHAnsi"/>
        </w:rPr>
        <w:t>i</w:t>
      </w:r>
      <w:r w:rsidR="00F50E5F" w:rsidRPr="00BF67FB">
        <w:rPr>
          <w:rFonts w:cstheme="minorHAnsi"/>
        </w:rPr>
        <w:t>ncome countries</w:t>
      </w:r>
      <w:r w:rsidR="00C81ECC" w:rsidRPr="00BF67FB">
        <w:rPr>
          <w:rFonts w:cstheme="minorHAnsi"/>
        </w:rPr>
        <w:t xml:space="preserve"> in general suggests that the dynamic linking of college-based learning to its application in the cl</w:t>
      </w:r>
      <w:r w:rsidR="00F50E5F" w:rsidRPr="00BF67FB">
        <w:rPr>
          <w:rFonts w:cstheme="minorHAnsi"/>
        </w:rPr>
        <w:t xml:space="preserve">assroom is the exception rather </w:t>
      </w:r>
      <w:r w:rsidR="00C81ECC" w:rsidRPr="00BF67FB">
        <w:rPr>
          <w:rFonts w:cstheme="minorHAnsi"/>
        </w:rPr>
        <w:t>than the rule. This is la</w:t>
      </w:r>
      <w:r w:rsidR="00F50E5F" w:rsidRPr="00BF67FB">
        <w:rPr>
          <w:rFonts w:cstheme="minorHAnsi"/>
        </w:rPr>
        <w:t xml:space="preserve">rgely because training is often </w:t>
      </w:r>
      <w:r w:rsidR="00C81ECC" w:rsidRPr="00BF67FB">
        <w:rPr>
          <w:rFonts w:cstheme="minorHAnsi"/>
        </w:rPr>
        <w:t>lecture-based (usually fr</w:t>
      </w:r>
      <w:r w:rsidR="00F50E5F" w:rsidRPr="00BF67FB">
        <w:rPr>
          <w:rFonts w:cstheme="minorHAnsi"/>
        </w:rPr>
        <w:t xml:space="preserve">om trainers who lack experience </w:t>
      </w:r>
      <w:r w:rsidR="00C81ECC" w:rsidRPr="00BF67FB">
        <w:rPr>
          <w:rFonts w:cstheme="minorHAnsi"/>
        </w:rPr>
        <w:t>and expertise in primary education)</w:t>
      </w:r>
      <w:r w:rsidR="00F50E5F" w:rsidRPr="00BF67FB">
        <w:rPr>
          <w:rFonts w:cstheme="minorHAnsi"/>
        </w:rPr>
        <w:t xml:space="preserve"> with little in the way of </w:t>
      </w:r>
      <w:r w:rsidR="00C81ECC" w:rsidRPr="00BF67FB">
        <w:rPr>
          <w:rFonts w:cstheme="minorHAnsi"/>
        </w:rPr>
        <w:t>supervised practical teaching</w:t>
      </w:r>
      <w:r w:rsidR="00F50E5F" w:rsidRPr="00BF67FB">
        <w:rPr>
          <w:rFonts w:cstheme="minorHAnsi"/>
        </w:rPr>
        <w:t xml:space="preserve"> and feedback</w:t>
      </w:r>
      <w:r w:rsidRPr="00BF67FB">
        <w:rPr>
          <w:rFonts w:cstheme="minorHAnsi"/>
        </w:rPr>
        <w:t>. This</w:t>
      </w:r>
      <w:r w:rsidR="00F50E5F" w:rsidRPr="00BF67FB">
        <w:rPr>
          <w:rFonts w:cstheme="minorHAnsi"/>
        </w:rPr>
        <w:t xml:space="preserve"> creat</w:t>
      </w:r>
      <w:r w:rsidRPr="00BF67FB">
        <w:rPr>
          <w:rFonts w:cstheme="minorHAnsi"/>
        </w:rPr>
        <w:t>es</w:t>
      </w:r>
      <w:r w:rsidR="00F50E5F" w:rsidRPr="00BF67FB">
        <w:rPr>
          <w:rFonts w:cstheme="minorHAnsi"/>
        </w:rPr>
        <w:t xml:space="preserve"> </w:t>
      </w:r>
      <w:r w:rsidR="00C81ECC" w:rsidRPr="00BF67FB">
        <w:rPr>
          <w:rFonts w:cstheme="minorHAnsi"/>
        </w:rPr>
        <w:t>a large gap between theory and actual classroom practice,</w:t>
      </w:r>
      <w:r w:rsidRPr="00BF67FB">
        <w:rPr>
          <w:rFonts w:cstheme="minorHAnsi"/>
        </w:rPr>
        <w:t xml:space="preserve"> </w:t>
      </w:r>
      <w:r w:rsidR="00C81ECC" w:rsidRPr="00BF67FB">
        <w:rPr>
          <w:rFonts w:cstheme="minorHAnsi"/>
        </w:rPr>
        <w:t xml:space="preserve">and </w:t>
      </w:r>
      <w:r w:rsidRPr="00BF67FB">
        <w:rPr>
          <w:rFonts w:cstheme="minorHAnsi"/>
        </w:rPr>
        <w:t xml:space="preserve">in effect offers little more than </w:t>
      </w:r>
      <w:r w:rsidR="00C81ECC" w:rsidRPr="00BF67FB">
        <w:rPr>
          <w:rFonts w:cstheme="minorHAnsi"/>
        </w:rPr>
        <w:t>a repetition of secondary</w:t>
      </w:r>
      <w:r w:rsidR="00F50E5F" w:rsidRPr="00BF67FB">
        <w:rPr>
          <w:rFonts w:cstheme="minorHAnsi"/>
        </w:rPr>
        <w:t xml:space="preserve"> education </w:t>
      </w:r>
      <w:r w:rsidRPr="00BF67FB">
        <w:rPr>
          <w:rFonts w:cstheme="minorHAnsi"/>
        </w:rPr>
        <w:t xml:space="preserve">but </w:t>
      </w:r>
      <w:r w:rsidR="00F50E5F" w:rsidRPr="00BF67FB">
        <w:rPr>
          <w:rFonts w:cstheme="minorHAnsi"/>
        </w:rPr>
        <w:t xml:space="preserve">at several times the </w:t>
      </w:r>
      <w:r w:rsidR="00C81ECC" w:rsidRPr="00BF67FB">
        <w:rPr>
          <w:rFonts w:cstheme="minorHAnsi"/>
        </w:rPr>
        <w:t>cost</w:t>
      </w:r>
      <w:r w:rsidRPr="00BF67FB">
        <w:rPr>
          <w:rFonts w:cstheme="minorHAnsi"/>
        </w:rPr>
        <w:t xml:space="preserve"> (</w:t>
      </w:r>
      <w:r w:rsidR="00F50E5F" w:rsidRPr="00BF67FB">
        <w:rPr>
          <w:rFonts w:cstheme="minorHAnsi"/>
        </w:rPr>
        <w:t>Mattson</w:t>
      </w:r>
      <w:r w:rsidRPr="00BF67FB">
        <w:rPr>
          <w:rFonts w:cstheme="minorHAnsi"/>
        </w:rPr>
        <w:t xml:space="preserve">, </w:t>
      </w:r>
      <w:r w:rsidR="00F50E5F" w:rsidRPr="00BF67FB">
        <w:rPr>
          <w:rFonts w:cstheme="minorHAnsi"/>
        </w:rPr>
        <w:t>2006).</w:t>
      </w:r>
    </w:p>
    <w:p w:rsidR="00D20D1F" w:rsidRPr="00BF67FB" w:rsidRDefault="00D20D1F" w:rsidP="00D20D1F">
      <w:pPr>
        <w:pStyle w:val="Bodytext1"/>
      </w:pPr>
    </w:p>
    <w:p w:rsidR="00D20D1F" w:rsidRPr="00C7310A" w:rsidRDefault="00D20D1F" w:rsidP="00D20D1F">
      <w:pPr>
        <w:pStyle w:val="Bodytext1"/>
      </w:pPr>
      <w:r w:rsidRPr="00BF67FB">
        <w:t xml:space="preserve">In Botswana, </w:t>
      </w:r>
      <w:proofErr w:type="spellStart"/>
      <w:r w:rsidRPr="00BF67FB">
        <w:t>Chhabra</w:t>
      </w:r>
      <w:proofErr w:type="spellEnd"/>
      <w:r w:rsidRPr="00BF67FB">
        <w:t xml:space="preserve"> et al (2010, p.222) found that</w:t>
      </w:r>
      <w:r w:rsidRPr="00C7310A">
        <w:t xml:space="preserve"> despite clear adoption of </w:t>
      </w:r>
      <w:r w:rsidR="00CF5102">
        <w:t xml:space="preserve">a </w:t>
      </w:r>
      <w:r w:rsidRPr="00C7310A">
        <w:t xml:space="preserve">policy for inclusion by the </w:t>
      </w:r>
      <w:r w:rsidR="00CF5102">
        <w:t>g</w:t>
      </w:r>
      <w:r w:rsidRPr="00C7310A">
        <w:t xml:space="preserve">overnment, concepts of inclusive education remained limited to </w:t>
      </w:r>
      <w:r w:rsidR="00CF5102">
        <w:t xml:space="preserve">a </w:t>
      </w:r>
      <w:r w:rsidRPr="00C7310A">
        <w:t xml:space="preserve">focus on special and integrated education. Inclusion was not fully understood. </w:t>
      </w:r>
    </w:p>
    <w:p w:rsidR="00585139" w:rsidRPr="00C7310A" w:rsidRDefault="00585139" w:rsidP="00D20D1F">
      <w:pPr>
        <w:pStyle w:val="Bodytext1"/>
      </w:pPr>
    </w:p>
    <w:p w:rsidR="00E93B0C" w:rsidRPr="00BF67FB" w:rsidRDefault="008D4257" w:rsidP="00812E8A">
      <w:pPr>
        <w:pStyle w:val="Bodytext1"/>
      </w:pPr>
      <w:r>
        <w:rPr>
          <w:lang w:eastAsia="en-GB"/>
        </w:rPr>
        <w:t xml:space="preserve">An examination </w:t>
      </w:r>
      <w:r w:rsidR="00812E8A" w:rsidRPr="00BF67FB">
        <w:rPr>
          <w:lang w:eastAsia="en-GB"/>
        </w:rPr>
        <w:t xml:space="preserve">of four </w:t>
      </w:r>
      <w:r w:rsidRPr="00BF67FB">
        <w:rPr>
          <w:lang w:eastAsia="en-GB"/>
        </w:rPr>
        <w:t xml:space="preserve">Asia Pacific countries </w:t>
      </w:r>
      <w:r w:rsidR="003C1280" w:rsidRPr="00BF67FB">
        <w:rPr>
          <w:lang w:eastAsia="en-GB"/>
        </w:rPr>
        <w:t xml:space="preserve">again </w:t>
      </w:r>
      <w:r w:rsidRPr="00BF67FB">
        <w:rPr>
          <w:lang w:eastAsia="en-GB"/>
        </w:rPr>
        <w:t>found variation</w:t>
      </w:r>
      <w:r w:rsidR="003C1280" w:rsidRPr="00BF67FB">
        <w:rPr>
          <w:lang w:eastAsia="en-GB"/>
        </w:rPr>
        <w:t>s</w:t>
      </w:r>
      <w:r w:rsidRPr="00BF67FB">
        <w:rPr>
          <w:lang w:eastAsia="en-GB"/>
        </w:rPr>
        <w:t xml:space="preserve"> in the concept</w:t>
      </w:r>
      <w:r w:rsidR="00BF0E7E" w:rsidRPr="00BF67FB">
        <w:rPr>
          <w:lang w:eastAsia="en-GB"/>
        </w:rPr>
        <w:t>ion</w:t>
      </w:r>
      <w:r w:rsidRPr="00BF67FB">
        <w:rPr>
          <w:lang w:eastAsia="en-GB"/>
        </w:rPr>
        <w:t xml:space="preserve"> o</w:t>
      </w:r>
      <w:r w:rsidR="008430AE" w:rsidRPr="00BF67FB">
        <w:rPr>
          <w:lang w:eastAsia="en-GB"/>
        </w:rPr>
        <w:t xml:space="preserve">f inclusive education </w:t>
      </w:r>
      <w:r w:rsidR="00A9600C" w:rsidRPr="00BF67FB">
        <w:rPr>
          <w:lang w:eastAsia="en-GB"/>
        </w:rPr>
        <w:t xml:space="preserve">being used </w:t>
      </w:r>
      <w:r w:rsidR="008430AE" w:rsidRPr="00BF67FB">
        <w:rPr>
          <w:lang w:eastAsia="en-GB"/>
        </w:rPr>
        <w:t>(</w:t>
      </w:r>
      <w:r w:rsidRPr="00BF67FB">
        <w:rPr>
          <w:lang w:eastAsia="en-GB"/>
        </w:rPr>
        <w:t>UNESCO Ba</w:t>
      </w:r>
      <w:r w:rsidR="00A9600C" w:rsidRPr="00BF67FB">
        <w:rPr>
          <w:lang w:eastAsia="en-GB"/>
        </w:rPr>
        <w:t>n</w:t>
      </w:r>
      <w:r w:rsidRPr="00BF67FB">
        <w:rPr>
          <w:lang w:eastAsia="en-GB"/>
        </w:rPr>
        <w:t xml:space="preserve">gkok 2009a). </w:t>
      </w:r>
    </w:p>
    <w:p w:rsidR="007A201C" w:rsidRPr="00BF67FB" w:rsidRDefault="007A201C" w:rsidP="00812E8A">
      <w:pPr>
        <w:pStyle w:val="Bodytext1"/>
      </w:pPr>
    </w:p>
    <w:p w:rsidR="008D4257" w:rsidRPr="00BF67FB" w:rsidRDefault="007A201C" w:rsidP="00812E8A">
      <w:pPr>
        <w:pStyle w:val="Bodytext1"/>
        <w:rPr>
          <w:lang w:eastAsia="en-GB"/>
        </w:rPr>
      </w:pPr>
      <w:r w:rsidRPr="00BF67FB">
        <w:t>For instance, i</w:t>
      </w:r>
      <w:r w:rsidR="00A9600C" w:rsidRPr="00BF67FB">
        <w:t xml:space="preserve">n </w:t>
      </w:r>
      <w:r w:rsidR="008D4257" w:rsidRPr="00BF67FB">
        <w:rPr>
          <w:lang w:eastAsia="en-GB"/>
        </w:rPr>
        <w:t>Samoa</w:t>
      </w:r>
      <w:r w:rsidRPr="00BF67FB">
        <w:rPr>
          <w:lang w:eastAsia="en-GB"/>
        </w:rPr>
        <w:t xml:space="preserve"> i</w:t>
      </w:r>
      <w:r w:rsidR="008D4257" w:rsidRPr="00BF67FB">
        <w:rPr>
          <w:lang w:eastAsia="en-GB"/>
        </w:rPr>
        <w:t>n 2000</w:t>
      </w:r>
      <w:r w:rsidR="00A9600C" w:rsidRPr="00BF67FB">
        <w:rPr>
          <w:lang w:eastAsia="en-GB"/>
        </w:rPr>
        <w:t>,</w:t>
      </w:r>
      <w:r w:rsidR="008D4257" w:rsidRPr="00BF67FB">
        <w:rPr>
          <w:lang w:eastAsia="en-GB"/>
        </w:rPr>
        <w:t xml:space="preserve"> a survey was conducted by </w:t>
      </w:r>
      <w:r w:rsidR="00A9600C" w:rsidRPr="00BF67FB">
        <w:rPr>
          <w:lang w:eastAsia="en-GB"/>
        </w:rPr>
        <w:t xml:space="preserve">the </w:t>
      </w:r>
      <w:r w:rsidR="008D4257" w:rsidRPr="00BF67FB">
        <w:rPr>
          <w:lang w:eastAsia="en-GB"/>
        </w:rPr>
        <w:t xml:space="preserve">government to identify all children </w:t>
      </w:r>
      <w:r w:rsidR="00E93B0C" w:rsidRPr="00BF67FB">
        <w:rPr>
          <w:lang w:eastAsia="en-GB"/>
        </w:rPr>
        <w:t xml:space="preserve">with </w:t>
      </w:r>
      <w:r w:rsidRPr="00BF67FB">
        <w:rPr>
          <w:lang w:eastAsia="en-GB"/>
        </w:rPr>
        <w:t>special educational needs (</w:t>
      </w:r>
      <w:r w:rsidR="00A9600C" w:rsidRPr="00BF67FB">
        <w:rPr>
          <w:lang w:eastAsia="en-GB"/>
        </w:rPr>
        <w:t>SEN</w:t>
      </w:r>
      <w:r w:rsidRPr="00BF67FB">
        <w:rPr>
          <w:lang w:eastAsia="en-GB"/>
        </w:rPr>
        <w:t>)</w:t>
      </w:r>
      <w:r w:rsidR="008D4257" w:rsidRPr="00BF67FB">
        <w:rPr>
          <w:lang w:eastAsia="en-GB"/>
        </w:rPr>
        <w:t>. Subsequently, provision began to move from NGO to government ownersh</w:t>
      </w:r>
      <w:r w:rsidR="001A3BE5" w:rsidRPr="00BF67FB">
        <w:rPr>
          <w:lang w:eastAsia="en-GB"/>
        </w:rPr>
        <w:t>i</w:t>
      </w:r>
      <w:r w:rsidR="008D4257" w:rsidRPr="00BF67FB">
        <w:rPr>
          <w:lang w:eastAsia="en-GB"/>
        </w:rPr>
        <w:t>p</w:t>
      </w:r>
      <w:r w:rsidR="00BF0E7E" w:rsidRPr="00BF67FB">
        <w:rPr>
          <w:lang w:eastAsia="en-GB"/>
        </w:rPr>
        <w:t>. For instance,</w:t>
      </w:r>
      <w:r w:rsidR="008D4257" w:rsidRPr="00BF67FB">
        <w:rPr>
          <w:lang w:eastAsia="en-GB"/>
        </w:rPr>
        <w:t xml:space="preserve"> </w:t>
      </w:r>
      <w:r w:rsidR="00BF0E7E" w:rsidRPr="00BF67FB">
        <w:rPr>
          <w:lang w:eastAsia="en-GB"/>
        </w:rPr>
        <w:t xml:space="preserve">a </w:t>
      </w:r>
      <w:r w:rsidR="00A9600C" w:rsidRPr="00BF67FB">
        <w:rPr>
          <w:lang w:eastAsia="en-GB"/>
        </w:rPr>
        <w:t xml:space="preserve">special needs education </w:t>
      </w:r>
      <w:r w:rsidR="00F95E09" w:rsidRPr="00BF67FB">
        <w:rPr>
          <w:lang w:eastAsia="en-GB"/>
        </w:rPr>
        <w:t xml:space="preserve">(SNE) </w:t>
      </w:r>
      <w:r w:rsidR="008D4257" w:rsidRPr="00BF67FB">
        <w:rPr>
          <w:lang w:eastAsia="en-GB"/>
        </w:rPr>
        <w:t>curriculum</w:t>
      </w:r>
      <w:r w:rsidR="00A9600C" w:rsidRPr="00BF67FB">
        <w:rPr>
          <w:lang w:eastAsia="en-GB"/>
        </w:rPr>
        <w:t xml:space="preserve"> was</w:t>
      </w:r>
      <w:r w:rsidR="008D4257" w:rsidRPr="00BF67FB">
        <w:rPr>
          <w:lang w:eastAsia="en-GB"/>
        </w:rPr>
        <w:t xml:space="preserve"> included at </w:t>
      </w:r>
      <w:r w:rsidR="00A9600C" w:rsidRPr="00BF67FB">
        <w:rPr>
          <w:lang w:eastAsia="en-GB"/>
        </w:rPr>
        <w:t xml:space="preserve">the </w:t>
      </w:r>
      <w:r w:rsidR="008D4257" w:rsidRPr="00BF67FB">
        <w:rPr>
          <w:lang w:eastAsia="en-GB"/>
        </w:rPr>
        <w:t xml:space="preserve">National University of Samoa, </w:t>
      </w:r>
      <w:proofErr w:type="gramStart"/>
      <w:r w:rsidR="008D4257" w:rsidRPr="00BF67FB">
        <w:rPr>
          <w:lang w:eastAsia="en-GB"/>
        </w:rPr>
        <w:t>enabling  primary</w:t>
      </w:r>
      <w:proofErr w:type="gramEnd"/>
      <w:r w:rsidR="008D4257" w:rsidRPr="00BF67FB">
        <w:rPr>
          <w:lang w:eastAsia="en-GB"/>
        </w:rPr>
        <w:t xml:space="preserve"> school teachers </w:t>
      </w:r>
      <w:r w:rsidR="00A9600C" w:rsidRPr="00BF67FB">
        <w:rPr>
          <w:lang w:eastAsia="en-GB"/>
        </w:rPr>
        <w:t xml:space="preserve">to graduate </w:t>
      </w:r>
      <w:r w:rsidR="008D4257" w:rsidRPr="00BF67FB">
        <w:rPr>
          <w:lang w:eastAsia="en-GB"/>
        </w:rPr>
        <w:t xml:space="preserve">with </w:t>
      </w:r>
      <w:r w:rsidR="00A9600C" w:rsidRPr="00BF67FB">
        <w:rPr>
          <w:lang w:eastAsia="en-GB"/>
        </w:rPr>
        <w:t xml:space="preserve">a </w:t>
      </w:r>
      <w:r w:rsidR="00F95E09" w:rsidRPr="00BF67FB">
        <w:rPr>
          <w:lang w:eastAsia="en-GB"/>
        </w:rPr>
        <w:t>SNE</w:t>
      </w:r>
      <w:r w:rsidR="00A9600C" w:rsidRPr="00BF67FB">
        <w:rPr>
          <w:lang w:eastAsia="en-GB"/>
        </w:rPr>
        <w:t xml:space="preserve"> </w:t>
      </w:r>
      <w:r w:rsidR="008D4257" w:rsidRPr="00BF67FB">
        <w:rPr>
          <w:lang w:eastAsia="en-GB"/>
        </w:rPr>
        <w:t>specialty</w:t>
      </w:r>
      <w:r w:rsidR="00BF0E7E" w:rsidRPr="00BF67FB">
        <w:rPr>
          <w:lang w:eastAsia="en-GB"/>
        </w:rPr>
        <w:t>, which in turn enabled</w:t>
      </w:r>
      <w:r w:rsidR="008D4257" w:rsidRPr="00BF67FB">
        <w:rPr>
          <w:lang w:eastAsia="en-GB"/>
        </w:rPr>
        <w:t xml:space="preserve"> the establishment of six </w:t>
      </w:r>
      <w:r w:rsidR="00F95E09" w:rsidRPr="00BF67FB">
        <w:rPr>
          <w:lang w:eastAsia="en-GB"/>
        </w:rPr>
        <w:t>SNE</w:t>
      </w:r>
      <w:r w:rsidR="00E93B0C" w:rsidRPr="00BF67FB">
        <w:rPr>
          <w:lang w:eastAsia="en-GB"/>
        </w:rPr>
        <w:t xml:space="preserve"> </w:t>
      </w:r>
      <w:r w:rsidR="008D4257" w:rsidRPr="00BF67FB">
        <w:rPr>
          <w:lang w:eastAsia="en-GB"/>
        </w:rPr>
        <w:t xml:space="preserve">units in regular primary schools. </w:t>
      </w:r>
      <w:r w:rsidR="00E93B0C" w:rsidRPr="00BF67FB">
        <w:rPr>
          <w:lang w:eastAsia="en-GB"/>
        </w:rPr>
        <w:t>A t</w:t>
      </w:r>
      <w:r w:rsidR="008D4257" w:rsidRPr="00BF67FB">
        <w:rPr>
          <w:lang w:eastAsia="en-GB"/>
        </w:rPr>
        <w:t>eacher</w:t>
      </w:r>
      <w:r w:rsidR="00E93B0C" w:rsidRPr="00BF67FB">
        <w:rPr>
          <w:lang w:eastAsia="en-GB"/>
        </w:rPr>
        <w:t>’s</w:t>
      </w:r>
      <w:r w:rsidR="008D4257" w:rsidRPr="00BF67FB">
        <w:rPr>
          <w:lang w:eastAsia="en-GB"/>
        </w:rPr>
        <w:t xml:space="preserve"> manual </w:t>
      </w:r>
      <w:r w:rsidR="00F95E09" w:rsidRPr="00BF67FB">
        <w:rPr>
          <w:lang w:eastAsia="en-GB"/>
        </w:rPr>
        <w:t xml:space="preserve">was </w:t>
      </w:r>
      <w:r w:rsidR="008D4257" w:rsidRPr="00BF67FB">
        <w:rPr>
          <w:lang w:eastAsia="en-GB"/>
        </w:rPr>
        <w:t xml:space="preserve">developed in 2002 on including children with disabilities into village schools. </w:t>
      </w:r>
      <w:r w:rsidR="00E93B0C" w:rsidRPr="00BF67FB">
        <w:rPr>
          <w:lang w:eastAsia="en-GB"/>
        </w:rPr>
        <w:t>The</w:t>
      </w:r>
      <w:r w:rsidR="008D4257" w:rsidRPr="00BF67FB">
        <w:rPr>
          <w:lang w:eastAsia="en-GB"/>
        </w:rPr>
        <w:t xml:space="preserve"> Special Needs Co-</w:t>
      </w:r>
      <w:r w:rsidR="00E93B0C" w:rsidRPr="00BF67FB">
        <w:rPr>
          <w:lang w:eastAsia="en-GB"/>
        </w:rPr>
        <w:t>o</w:t>
      </w:r>
      <w:r w:rsidR="008D4257" w:rsidRPr="00BF67FB">
        <w:rPr>
          <w:lang w:eastAsia="en-GB"/>
        </w:rPr>
        <w:t xml:space="preserve">rdinator role </w:t>
      </w:r>
      <w:r w:rsidR="00F95E09" w:rsidRPr="00BF67FB">
        <w:rPr>
          <w:lang w:eastAsia="en-GB"/>
        </w:rPr>
        <w:t xml:space="preserve">was </w:t>
      </w:r>
      <w:r w:rsidR="008D4257" w:rsidRPr="00BF67FB">
        <w:rPr>
          <w:lang w:eastAsia="en-GB"/>
        </w:rPr>
        <w:t>established at</w:t>
      </w:r>
      <w:r w:rsidR="001B0DEC" w:rsidRPr="00BF67FB">
        <w:rPr>
          <w:lang w:eastAsia="en-GB"/>
        </w:rPr>
        <w:t xml:space="preserve"> </w:t>
      </w:r>
      <w:r w:rsidR="00D20D1F" w:rsidRPr="00BF67FB">
        <w:rPr>
          <w:lang w:eastAsia="en-GB"/>
        </w:rPr>
        <w:t xml:space="preserve">the </w:t>
      </w:r>
      <w:r w:rsidR="00812E8A" w:rsidRPr="00BF67FB">
        <w:rPr>
          <w:lang w:eastAsia="en-GB"/>
        </w:rPr>
        <w:t xml:space="preserve">Ministry of Education, Sport and Culture </w:t>
      </w:r>
      <w:r w:rsidR="008D4257" w:rsidRPr="00BF67FB">
        <w:rPr>
          <w:lang w:eastAsia="en-GB"/>
        </w:rPr>
        <w:t xml:space="preserve">to provide support. </w:t>
      </w:r>
      <w:r w:rsidR="00BF0E7E" w:rsidRPr="00BF67FB">
        <w:rPr>
          <w:lang w:eastAsia="en-GB"/>
        </w:rPr>
        <w:t>However, a</w:t>
      </w:r>
      <w:r w:rsidR="008D4257" w:rsidRPr="00BF67FB">
        <w:rPr>
          <w:lang w:eastAsia="en-GB"/>
        </w:rPr>
        <w:t>t the time of the</w:t>
      </w:r>
      <w:r w:rsidR="00F95E09" w:rsidRPr="00BF67FB">
        <w:rPr>
          <w:lang w:eastAsia="en-GB"/>
        </w:rPr>
        <w:t xml:space="preserve"> UNESCO</w:t>
      </w:r>
      <w:r w:rsidRPr="00BF67FB">
        <w:rPr>
          <w:lang w:eastAsia="en-GB"/>
        </w:rPr>
        <w:t xml:space="preserve"> Bangkok</w:t>
      </w:r>
      <w:r w:rsidR="008D4257" w:rsidRPr="00BF67FB">
        <w:rPr>
          <w:lang w:eastAsia="en-GB"/>
        </w:rPr>
        <w:t xml:space="preserve"> review, 97% of schools had no SEN</w:t>
      </w:r>
      <w:r w:rsidR="001A3BE5" w:rsidRPr="00BF67FB">
        <w:rPr>
          <w:lang w:eastAsia="en-GB"/>
        </w:rPr>
        <w:t xml:space="preserve"> support at all</w:t>
      </w:r>
      <w:r w:rsidR="00BF0E7E" w:rsidRPr="00BF67FB">
        <w:rPr>
          <w:lang w:eastAsia="en-GB"/>
        </w:rPr>
        <w:t>, and</w:t>
      </w:r>
      <w:r w:rsidR="001A3BE5" w:rsidRPr="00BF67FB">
        <w:rPr>
          <w:lang w:eastAsia="en-GB"/>
        </w:rPr>
        <w:t xml:space="preserve"> those that did</w:t>
      </w:r>
      <w:r w:rsidR="008D4257" w:rsidRPr="00BF67FB">
        <w:rPr>
          <w:lang w:eastAsia="en-GB"/>
        </w:rPr>
        <w:t xml:space="preserve"> were supported by resource centres</w:t>
      </w:r>
      <w:r w:rsidR="00F95E09" w:rsidRPr="00BF67FB">
        <w:rPr>
          <w:lang w:eastAsia="en-GB"/>
        </w:rPr>
        <w:t xml:space="preserve"> (</w:t>
      </w:r>
      <w:r w:rsidRPr="00BF67FB">
        <w:rPr>
          <w:lang w:eastAsia="en-GB"/>
        </w:rPr>
        <w:t>i</w:t>
      </w:r>
      <w:r w:rsidR="00F95E09" w:rsidRPr="00BF67FB">
        <w:rPr>
          <w:lang w:eastAsia="en-GB"/>
        </w:rPr>
        <w:t>bid,</w:t>
      </w:r>
      <w:r w:rsidR="008D4257" w:rsidRPr="00BF67FB">
        <w:rPr>
          <w:lang w:eastAsia="en-GB"/>
        </w:rPr>
        <w:t xml:space="preserve"> p</w:t>
      </w:r>
      <w:r w:rsidR="00F95E09" w:rsidRPr="00BF67FB">
        <w:rPr>
          <w:lang w:eastAsia="en-GB"/>
        </w:rPr>
        <w:t>.</w:t>
      </w:r>
      <w:r w:rsidR="008D4257" w:rsidRPr="00BF67FB">
        <w:rPr>
          <w:lang w:eastAsia="en-GB"/>
        </w:rPr>
        <w:t>47</w:t>
      </w:r>
      <w:r w:rsidR="00F95E09" w:rsidRPr="00BF67FB">
        <w:rPr>
          <w:lang w:eastAsia="en-GB"/>
        </w:rPr>
        <w:t>)</w:t>
      </w:r>
      <w:r w:rsidR="008D4257" w:rsidRPr="00BF67FB">
        <w:rPr>
          <w:lang w:eastAsia="en-GB"/>
        </w:rPr>
        <w:t>. There was considerable concern</w:t>
      </w:r>
      <w:r w:rsidR="001B0DEC" w:rsidRPr="00BF67FB">
        <w:rPr>
          <w:lang w:eastAsia="en-GB"/>
        </w:rPr>
        <w:t>s by DPOs</w:t>
      </w:r>
      <w:r w:rsidR="008D4257" w:rsidRPr="00BF67FB">
        <w:rPr>
          <w:lang w:eastAsia="en-GB"/>
        </w:rPr>
        <w:t xml:space="preserve"> over the use of a medical model of disability and eligibility criteria in the draft SNE policy that was under consultation during the review period </w:t>
      </w:r>
      <w:r w:rsidR="00F95E09" w:rsidRPr="00BF67FB">
        <w:rPr>
          <w:lang w:eastAsia="en-GB"/>
        </w:rPr>
        <w:t xml:space="preserve">(ibid, </w:t>
      </w:r>
      <w:r w:rsidR="008D4257" w:rsidRPr="00BF67FB">
        <w:rPr>
          <w:lang w:eastAsia="en-GB"/>
        </w:rPr>
        <w:t>p</w:t>
      </w:r>
      <w:r w:rsidR="00F95E09" w:rsidRPr="00BF67FB">
        <w:rPr>
          <w:lang w:eastAsia="en-GB"/>
        </w:rPr>
        <w:t>.</w:t>
      </w:r>
      <w:r w:rsidR="008D4257" w:rsidRPr="00BF67FB">
        <w:rPr>
          <w:lang w:eastAsia="en-GB"/>
        </w:rPr>
        <w:t>50</w:t>
      </w:r>
      <w:r w:rsidR="00F95E09" w:rsidRPr="00BF67FB">
        <w:rPr>
          <w:lang w:eastAsia="en-GB"/>
        </w:rPr>
        <w:t>)</w:t>
      </w:r>
      <w:r w:rsidR="008D4257" w:rsidRPr="00BF67FB">
        <w:rPr>
          <w:lang w:eastAsia="en-GB"/>
        </w:rPr>
        <w:t>. The</w:t>
      </w:r>
      <w:r w:rsidR="008D4257">
        <w:rPr>
          <w:lang w:eastAsia="en-GB"/>
        </w:rPr>
        <w:t xml:space="preserve"> </w:t>
      </w:r>
      <w:r w:rsidR="008D4257" w:rsidRPr="0039595D">
        <w:rPr>
          <w:lang w:eastAsia="en-GB"/>
        </w:rPr>
        <w:t xml:space="preserve">official definition of </w:t>
      </w:r>
      <w:r w:rsidR="00473EF6">
        <w:rPr>
          <w:lang w:eastAsia="en-GB"/>
        </w:rPr>
        <w:t>inclusive education</w:t>
      </w:r>
      <w:r w:rsidR="008D4257" w:rsidRPr="0039595D">
        <w:rPr>
          <w:lang w:eastAsia="en-GB"/>
        </w:rPr>
        <w:t xml:space="preserve"> in Samoa</w:t>
      </w:r>
      <w:r w:rsidR="00473EF6">
        <w:rPr>
          <w:lang w:eastAsia="en-GB"/>
        </w:rPr>
        <w:t xml:space="preserve"> was</w:t>
      </w:r>
      <w:r w:rsidR="008D4257" w:rsidRPr="0039595D">
        <w:rPr>
          <w:lang w:eastAsia="en-GB"/>
        </w:rPr>
        <w:t xml:space="preserve">: </w:t>
      </w:r>
      <w:r w:rsidR="00473EF6">
        <w:rPr>
          <w:lang w:eastAsia="en-GB"/>
        </w:rPr>
        <w:t>“</w:t>
      </w:r>
      <w:r w:rsidR="008D4257" w:rsidRPr="0039595D">
        <w:rPr>
          <w:lang w:eastAsia="en-GB"/>
        </w:rPr>
        <w:t xml:space="preserve">Inclusive education is a process whereby the school systems, strategic plans, and policies adapt and change to include teaching strategies for a wider more diverse range of children and their families. Inclusive education implicitly means to identify a child’s learning style and </w:t>
      </w:r>
      <w:r w:rsidR="008D4257" w:rsidRPr="00BF67FB">
        <w:rPr>
          <w:lang w:eastAsia="en-GB"/>
        </w:rPr>
        <w:t xml:space="preserve">adapt the classroom and teaching strategies to ensure high quality learning outcomes for all members of the class. </w:t>
      </w:r>
      <w:proofErr w:type="gramStart"/>
      <w:r w:rsidR="008D4257" w:rsidRPr="00BF67FB">
        <w:rPr>
          <w:lang w:eastAsia="en-GB"/>
        </w:rPr>
        <w:t>Everyone is important, unique and valued for their contribution to the school</w:t>
      </w:r>
      <w:r w:rsidR="00473EF6" w:rsidRPr="00BF67FB">
        <w:rPr>
          <w:lang w:eastAsia="en-GB"/>
        </w:rPr>
        <w:t>” (ibid</w:t>
      </w:r>
      <w:r w:rsidR="008D4257" w:rsidRPr="00BF67FB">
        <w:rPr>
          <w:lang w:eastAsia="en-GB"/>
        </w:rPr>
        <w:t>. p.55</w:t>
      </w:r>
      <w:r w:rsidR="00473EF6" w:rsidRPr="00BF67FB">
        <w:rPr>
          <w:lang w:eastAsia="en-GB"/>
        </w:rPr>
        <w:t>)</w:t>
      </w:r>
      <w:r w:rsidR="00BF0E7E" w:rsidRPr="00BF67FB">
        <w:rPr>
          <w:lang w:eastAsia="en-GB"/>
        </w:rPr>
        <w:t>.</w:t>
      </w:r>
      <w:proofErr w:type="gramEnd"/>
      <w:r w:rsidR="00BF0E7E" w:rsidRPr="00BF67FB">
        <w:rPr>
          <w:lang w:eastAsia="en-GB"/>
        </w:rPr>
        <w:t xml:space="preserve"> This broad definition seems to be </w:t>
      </w:r>
      <w:r w:rsidR="00FD4A9D" w:rsidRPr="00BF67FB">
        <w:rPr>
          <w:lang w:eastAsia="en-GB"/>
        </w:rPr>
        <w:t xml:space="preserve">rather </w:t>
      </w:r>
      <w:r w:rsidR="00BF0E7E" w:rsidRPr="00BF67FB">
        <w:rPr>
          <w:lang w:eastAsia="en-GB"/>
        </w:rPr>
        <w:t xml:space="preserve">at odds with the special needs focus indicated by </w:t>
      </w:r>
      <w:r w:rsidR="00FD4A9D" w:rsidRPr="00BF67FB">
        <w:rPr>
          <w:lang w:eastAsia="en-GB"/>
        </w:rPr>
        <w:t xml:space="preserve">the practice evidence </w:t>
      </w:r>
      <w:r w:rsidR="003C1280" w:rsidRPr="00BF67FB">
        <w:rPr>
          <w:lang w:eastAsia="en-GB"/>
        </w:rPr>
        <w:t>in</w:t>
      </w:r>
      <w:r w:rsidR="00FD4A9D" w:rsidRPr="00BF67FB">
        <w:rPr>
          <w:lang w:eastAsia="en-GB"/>
        </w:rPr>
        <w:t xml:space="preserve"> the UNESCO Bangkok review, perhaps illustrating again that the words were changing while the </w:t>
      </w:r>
      <w:r w:rsidR="001E77DF">
        <w:rPr>
          <w:lang w:eastAsia="en-GB"/>
        </w:rPr>
        <w:t>practices on the ground were only changing in a small minority of schools</w:t>
      </w:r>
      <w:r w:rsidR="00FD4A9D" w:rsidRPr="00BF67FB">
        <w:rPr>
          <w:lang w:eastAsia="en-GB"/>
        </w:rPr>
        <w:t>.</w:t>
      </w:r>
    </w:p>
    <w:p w:rsidR="008D4257" w:rsidRDefault="007A201C" w:rsidP="008D4257">
      <w:pPr>
        <w:spacing w:before="100" w:beforeAutospacing="1" w:after="100" w:afterAutospacing="1" w:line="240" w:lineRule="auto"/>
        <w:rPr>
          <w:rFonts w:ascii="Calibri" w:eastAsia="Times New Roman" w:hAnsi="Calibri" w:cs="Times New Roman"/>
          <w:sz w:val="24"/>
          <w:szCs w:val="24"/>
          <w:lang w:eastAsia="en-GB"/>
        </w:rPr>
      </w:pPr>
      <w:r w:rsidRPr="00BF67FB">
        <w:rPr>
          <w:rFonts w:ascii="Calibri" w:eastAsia="Times New Roman" w:hAnsi="Calibri" w:cs="Times New Roman"/>
          <w:sz w:val="24"/>
          <w:szCs w:val="24"/>
          <w:lang w:eastAsia="en-GB"/>
        </w:rPr>
        <w:t>The same review highlighted that i</w:t>
      </w:r>
      <w:r w:rsidR="001D596E" w:rsidRPr="00BF67FB">
        <w:rPr>
          <w:rFonts w:ascii="Calibri" w:eastAsia="Times New Roman" w:hAnsi="Calibri" w:cs="Times New Roman"/>
          <w:sz w:val="24"/>
          <w:szCs w:val="24"/>
          <w:lang w:eastAsia="en-GB"/>
        </w:rPr>
        <w:t xml:space="preserve">n </w:t>
      </w:r>
      <w:r w:rsidR="008D4257" w:rsidRPr="00BF67FB">
        <w:rPr>
          <w:rFonts w:ascii="Calibri" w:eastAsia="Times New Roman" w:hAnsi="Calibri" w:cs="Times New Roman"/>
          <w:sz w:val="24"/>
          <w:szCs w:val="24"/>
          <w:lang w:eastAsia="en-GB"/>
        </w:rPr>
        <w:t>Thailand</w:t>
      </w:r>
      <w:r w:rsidR="001D596E" w:rsidRPr="00BF67FB">
        <w:rPr>
          <w:rFonts w:ascii="Calibri" w:eastAsia="Times New Roman" w:hAnsi="Calibri" w:cs="Times New Roman"/>
          <w:sz w:val="24"/>
          <w:szCs w:val="24"/>
          <w:lang w:eastAsia="en-GB"/>
        </w:rPr>
        <w:t xml:space="preserve"> the</w:t>
      </w:r>
      <w:r w:rsidR="008D4257" w:rsidRPr="00BF67FB">
        <w:rPr>
          <w:rFonts w:ascii="Calibri" w:eastAsia="Times New Roman" w:hAnsi="Calibri" w:cs="Times New Roman"/>
          <w:sz w:val="24"/>
          <w:szCs w:val="24"/>
          <w:lang w:eastAsia="en-GB"/>
        </w:rPr>
        <w:t xml:space="preserve"> </w:t>
      </w:r>
      <w:r w:rsidRPr="00BF67FB">
        <w:rPr>
          <w:rFonts w:ascii="Calibri" w:eastAsia="Times New Roman" w:hAnsi="Calibri" w:cs="Times New Roman"/>
          <w:sz w:val="24"/>
          <w:szCs w:val="24"/>
          <w:lang w:eastAsia="en-GB"/>
        </w:rPr>
        <w:t>g</w:t>
      </w:r>
      <w:r w:rsidR="008D4257" w:rsidRPr="00BF67FB">
        <w:rPr>
          <w:rFonts w:ascii="Calibri" w:eastAsia="Times New Roman" w:hAnsi="Calibri" w:cs="Times New Roman"/>
          <w:sz w:val="24"/>
          <w:szCs w:val="24"/>
          <w:lang w:eastAsia="en-GB"/>
        </w:rPr>
        <w:t>overnment ha</w:t>
      </w:r>
      <w:r w:rsidRPr="00BF67FB">
        <w:rPr>
          <w:rFonts w:ascii="Calibri" w:eastAsia="Times New Roman" w:hAnsi="Calibri" w:cs="Times New Roman"/>
          <w:sz w:val="24"/>
          <w:szCs w:val="24"/>
          <w:lang w:eastAsia="en-GB"/>
        </w:rPr>
        <w:t>s</w:t>
      </w:r>
      <w:r w:rsidR="008D4257" w:rsidRPr="00BF67FB">
        <w:rPr>
          <w:rFonts w:ascii="Calibri" w:eastAsia="Times New Roman" w:hAnsi="Calibri" w:cs="Times New Roman"/>
          <w:sz w:val="24"/>
          <w:szCs w:val="24"/>
          <w:lang w:eastAsia="en-GB"/>
        </w:rPr>
        <w:t xml:space="preserve"> made commitment</w:t>
      </w:r>
      <w:r w:rsidRPr="00BF67FB">
        <w:rPr>
          <w:rFonts w:ascii="Calibri" w:eastAsia="Times New Roman" w:hAnsi="Calibri" w:cs="Times New Roman"/>
          <w:sz w:val="24"/>
          <w:szCs w:val="24"/>
          <w:lang w:eastAsia="en-GB"/>
        </w:rPr>
        <w:t>s</w:t>
      </w:r>
      <w:r w:rsidR="008D4257" w:rsidRPr="00BF67FB">
        <w:rPr>
          <w:rFonts w:ascii="Calibri" w:eastAsia="Times New Roman" w:hAnsi="Calibri" w:cs="Times New Roman"/>
          <w:sz w:val="24"/>
          <w:szCs w:val="24"/>
          <w:lang w:eastAsia="en-GB"/>
        </w:rPr>
        <w:t xml:space="preserve"> to uphold </w:t>
      </w:r>
      <w:r w:rsidR="001D596E" w:rsidRPr="00BF67FB">
        <w:rPr>
          <w:rFonts w:ascii="Calibri" w:eastAsia="Times New Roman" w:hAnsi="Calibri" w:cs="Times New Roman"/>
          <w:sz w:val="24"/>
          <w:szCs w:val="24"/>
          <w:lang w:eastAsia="en-GB"/>
        </w:rPr>
        <w:t xml:space="preserve">the </w:t>
      </w:r>
      <w:r w:rsidR="008D4257" w:rsidRPr="00BF67FB">
        <w:rPr>
          <w:rFonts w:ascii="Calibri" w:eastAsia="Times New Roman" w:hAnsi="Calibri" w:cs="Times New Roman"/>
          <w:sz w:val="24"/>
          <w:szCs w:val="24"/>
          <w:lang w:eastAsia="en-GB"/>
        </w:rPr>
        <w:t xml:space="preserve">rights of </w:t>
      </w:r>
      <w:r w:rsidR="001D596E" w:rsidRPr="00BF67FB">
        <w:rPr>
          <w:rFonts w:ascii="Calibri" w:eastAsia="Times New Roman" w:hAnsi="Calibri" w:cs="Times New Roman"/>
          <w:sz w:val="24"/>
          <w:szCs w:val="24"/>
          <w:lang w:eastAsia="en-GB"/>
        </w:rPr>
        <w:t xml:space="preserve">people with disabilities </w:t>
      </w:r>
      <w:r w:rsidR="008D4257" w:rsidRPr="00BF67FB">
        <w:rPr>
          <w:rFonts w:ascii="Calibri" w:eastAsia="Times New Roman" w:hAnsi="Calibri" w:cs="Times New Roman"/>
          <w:sz w:val="24"/>
          <w:szCs w:val="24"/>
          <w:lang w:eastAsia="en-GB"/>
        </w:rPr>
        <w:t xml:space="preserve">to education and is developing </w:t>
      </w:r>
      <w:r w:rsidR="001D596E" w:rsidRPr="00BF67FB">
        <w:rPr>
          <w:rFonts w:ascii="Calibri" w:eastAsia="Times New Roman" w:hAnsi="Calibri" w:cs="Times New Roman"/>
          <w:sz w:val="24"/>
          <w:szCs w:val="24"/>
          <w:lang w:eastAsia="en-GB"/>
        </w:rPr>
        <w:t>“</w:t>
      </w:r>
      <w:r w:rsidR="008D4257" w:rsidRPr="00BF67FB">
        <w:rPr>
          <w:rFonts w:ascii="Calibri" w:eastAsia="Times New Roman" w:hAnsi="Calibri" w:cs="Times New Roman"/>
          <w:sz w:val="24"/>
          <w:szCs w:val="24"/>
          <w:lang w:eastAsia="en-GB"/>
        </w:rPr>
        <w:t>an integrated system, moving towards inclusion</w:t>
      </w:r>
      <w:r w:rsidR="001D596E" w:rsidRPr="00BF67FB">
        <w:rPr>
          <w:rFonts w:ascii="Calibri" w:eastAsia="Times New Roman" w:hAnsi="Calibri" w:cs="Times New Roman"/>
          <w:sz w:val="24"/>
          <w:szCs w:val="24"/>
          <w:lang w:eastAsia="en-GB"/>
        </w:rPr>
        <w:t>” (ibid,</w:t>
      </w:r>
      <w:r w:rsidR="008D4257" w:rsidRPr="00BF67FB">
        <w:rPr>
          <w:rFonts w:ascii="Calibri" w:eastAsia="Times New Roman" w:hAnsi="Calibri" w:cs="Times New Roman"/>
          <w:sz w:val="24"/>
          <w:szCs w:val="24"/>
          <w:lang w:eastAsia="en-GB"/>
        </w:rPr>
        <w:t xml:space="preserve"> p.77</w:t>
      </w:r>
      <w:r w:rsidR="001D596E" w:rsidRPr="00BF67FB">
        <w:rPr>
          <w:rFonts w:ascii="Calibri" w:eastAsia="Times New Roman" w:hAnsi="Calibri" w:cs="Times New Roman"/>
          <w:sz w:val="24"/>
          <w:szCs w:val="24"/>
          <w:lang w:eastAsia="en-GB"/>
        </w:rPr>
        <w:t>). The</w:t>
      </w:r>
      <w:r w:rsidR="008D4257" w:rsidRPr="00BF67FB">
        <w:rPr>
          <w:rFonts w:ascii="Calibri" w:eastAsia="Times New Roman" w:hAnsi="Calibri" w:cs="Times New Roman"/>
          <w:sz w:val="24"/>
          <w:szCs w:val="24"/>
          <w:lang w:eastAsia="en-GB"/>
        </w:rPr>
        <w:t xml:space="preserve"> National Education Act of 1997 ensures all </w:t>
      </w:r>
      <w:r w:rsidR="001D596E" w:rsidRPr="00BF67FB">
        <w:rPr>
          <w:rFonts w:ascii="Calibri" w:eastAsia="Times New Roman" w:hAnsi="Calibri" w:cs="Times New Roman"/>
          <w:sz w:val="24"/>
          <w:szCs w:val="24"/>
          <w:lang w:eastAsia="en-GB"/>
        </w:rPr>
        <w:t xml:space="preserve">people with disabilities </w:t>
      </w:r>
      <w:r w:rsidR="008D4257" w:rsidRPr="00BF67FB">
        <w:rPr>
          <w:rFonts w:ascii="Calibri" w:eastAsia="Times New Roman" w:hAnsi="Calibri" w:cs="Times New Roman"/>
          <w:sz w:val="24"/>
          <w:szCs w:val="24"/>
          <w:lang w:eastAsia="en-GB"/>
        </w:rPr>
        <w:t>have access to 12 years of free, basic education</w:t>
      </w:r>
      <w:r w:rsidR="008D4257" w:rsidRPr="0039595D">
        <w:rPr>
          <w:rFonts w:ascii="Calibri" w:eastAsia="Times New Roman" w:hAnsi="Calibri" w:cs="Times New Roman"/>
          <w:sz w:val="24"/>
          <w:szCs w:val="24"/>
          <w:lang w:eastAsia="en-GB"/>
        </w:rPr>
        <w:t xml:space="preserve"> (though costs and complexity of this are recognised as a</w:t>
      </w:r>
      <w:r w:rsidR="008D4257">
        <w:rPr>
          <w:rFonts w:ascii="Calibri" w:eastAsia="Times New Roman" w:hAnsi="Calibri" w:cs="Times New Roman"/>
          <w:sz w:val="24"/>
          <w:szCs w:val="24"/>
          <w:lang w:eastAsia="en-GB"/>
        </w:rPr>
        <w:t xml:space="preserve"> major barrier to progression</w:t>
      </w:r>
      <w:r w:rsidR="001D596E">
        <w:rPr>
          <w:rFonts w:ascii="Calibri" w:eastAsia="Times New Roman" w:hAnsi="Calibri" w:cs="Times New Roman"/>
          <w:sz w:val="24"/>
          <w:szCs w:val="24"/>
          <w:lang w:eastAsia="en-GB"/>
        </w:rPr>
        <w:t>,</w:t>
      </w:r>
      <w:r w:rsidR="008D4257">
        <w:rPr>
          <w:rFonts w:ascii="Calibri" w:eastAsia="Times New Roman" w:hAnsi="Calibri" w:cs="Times New Roman"/>
          <w:sz w:val="24"/>
          <w:szCs w:val="24"/>
          <w:lang w:eastAsia="en-GB"/>
        </w:rPr>
        <w:t xml:space="preserve"> the </w:t>
      </w:r>
      <w:r>
        <w:rPr>
          <w:rFonts w:ascii="Calibri" w:eastAsia="Times New Roman" w:hAnsi="Calibri" w:cs="Times New Roman"/>
          <w:sz w:val="24"/>
          <w:szCs w:val="24"/>
          <w:lang w:eastAsia="en-GB"/>
        </w:rPr>
        <w:t>g</w:t>
      </w:r>
      <w:r w:rsidR="008D4257" w:rsidRPr="0039595D">
        <w:rPr>
          <w:rFonts w:ascii="Calibri" w:eastAsia="Times New Roman" w:hAnsi="Calibri" w:cs="Times New Roman"/>
          <w:sz w:val="24"/>
          <w:szCs w:val="24"/>
          <w:lang w:eastAsia="en-GB"/>
        </w:rPr>
        <w:t>ov</w:t>
      </w:r>
      <w:r w:rsidR="008D4257">
        <w:rPr>
          <w:rFonts w:ascii="Calibri" w:eastAsia="Times New Roman" w:hAnsi="Calibri" w:cs="Times New Roman"/>
          <w:sz w:val="24"/>
          <w:szCs w:val="24"/>
          <w:lang w:eastAsia="en-GB"/>
        </w:rPr>
        <w:t>ernmen</w:t>
      </w:r>
      <w:r w:rsidR="008D4257" w:rsidRPr="0039595D">
        <w:rPr>
          <w:rFonts w:ascii="Calibri" w:eastAsia="Times New Roman" w:hAnsi="Calibri" w:cs="Times New Roman"/>
          <w:sz w:val="24"/>
          <w:szCs w:val="24"/>
          <w:lang w:eastAsia="en-GB"/>
        </w:rPr>
        <w:t xml:space="preserve">t suggest a further </w:t>
      </w:r>
      <w:r>
        <w:rPr>
          <w:rFonts w:ascii="Calibri" w:eastAsia="Times New Roman" w:hAnsi="Calibri" w:cs="Times New Roman"/>
          <w:sz w:val="24"/>
          <w:szCs w:val="24"/>
          <w:lang w:eastAsia="en-GB"/>
        </w:rPr>
        <w:t>ten</w:t>
      </w:r>
      <w:r w:rsidR="008D4257" w:rsidRPr="0039595D">
        <w:rPr>
          <w:rFonts w:ascii="Calibri" w:eastAsia="Times New Roman" w:hAnsi="Calibri" w:cs="Times New Roman"/>
          <w:sz w:val="24"/>
          <w:szCs w:val="24"/>
          <w:lang w:eastAsia="en-GB"/>
        </w:rPr>
        <w:t xml:space="preserve"> years </w:t>
      </w:r>
      <w:r>
        <w:rPr>
          <w:rFonts w:ascii="Calibri" w:eastAsia="Times New Roman" w:hAnsi="Calibri" w:cs="Times New Roman"/>
          <w:sz w:val="24"/>
          <w:szCs w:val="24"/>
          <w:lang w:eastAsia="en-GB"/>
        </w:rPr>
        <w:t xml:space="preserve">is </w:t>
      </w:r>
      <w:r w:rsidR="008D4257" w:rsidRPr="0039595D">
        <w:rPr>
          <w:rFonts w:ascii="Calibri" w:eastAsia="Times New Roman" w:hAnsi="Calibri" w:cs="Times New Roman"/>
          <w:sz w:val="24"/>
          <w:szCs w:val="24"/>
          <w:lang w:eastAsia="en-GB"/>
        </w:rPr>
        <w:t xml:space="preserve">required to make this </w:t>
      </w:r>
      <w:r w:rsidR="008D4257" w:rsidRPr="0039595D">
        <w:rPr>
          <w:rFonts w:ascii="Calibri" w:eastAsia="Times New Roman" w:hAnsi="Calibri" w:cs="Times New Roman"/>
          <w:sz w:val="24"/>
          <w:szCs w:val="24"/>
          <w:lang w:eastAsia="en-GB"/>
        </w:rPr>
        <w:lastRenderedPageBreak/>
        <w:t>vision a reality.)</w:t>
      </w:r>
      <w:r w:rsidR="00BE2EF2">
        <w:rPr>
          <w:rFonts w:ascii="Calibri" w:eastAsia="Times New Roman" w:hAnsi="Calibri" w:cs="Times New Roman"/>
          <w:sz w:val="24"/>
          <w:szCs w:val="24"/>
          <w:lang w:eastAsia="en-GB"/>
        </w:rPr>
        <w:t xml:space="preserve"> The framework is in place but the </w:t>
      </w:r>
      <w:r>
        <w:rPr>
          <w:rFonts w:ascii="Calibri" w:eastAsia="Times New Roman" w:hAnsi="Calibri" w:cs="Times New Roman"/>
          <w:sz w:val="24"/>
          <w:szCs w:val="24"/>
          <w:lang w:eastAsia="en-GB"/>
        </w:rPr>
        <w:t xml:space="preserve">education </w:t>
      </w:r>
      <w:r w:rsidR="00BE2EF2">
        <w:rPr>
          <w:rFonts w:ascii="Calibri" w:eastAsia="Times New Roman" w:hAnsi="Calibri" w:cs="Times New Roman"/>
          <w:sz w:val="24"/>
          <w:szCs w:val="24"/>
          <w:lang w:eastAsia="en-GB"/>
        </w:rPr>
        <w:t xml:space="preserve">of teacher and the capacity of schools </w:t>
      </w:r>
      <w:proofErr w:type="gramStart"/>
      <w:r w:rsidR="00BE2EF2">
        <w:rPr>
          <w:rFonts w:ascii="Calibri" w:eastAsia="Times New Roman" w:hAnsi="Calibri" w:cs="Times New Roman"/>
          <w:sz w:val="24"/>
          <w:szCs w:val="24"/>
          <w:lang w:eastAsia="en-GB"/>
        </w:rPr>
        <w:t>is</w:t>
      </w:r>
      <w:proofErr w:type="gramEnd"/>
      <w:r w:rsidR="00BE2EF2">
        <w:rPr>
          <w:rFonts w:ascii="Calibri" w:eastAsia="Times New Roman" w:hAnsi="Calibri" w:cs="Times New Roman"/>
          <w:sz w:val="24"/>
          <w:szCs w:val="24"/>
          <w:lang w:eastAsia="en-GB"/>
        </w:rPr>
        <w:t xml:space="preserve"> lagging behind.</w:t>
      </w:r>
    </w:p>
    <w:p w:rsidR="00734527" w:rsidRPr="00BF67FB" w:rsidRDefault="00734527" w:rsidP="005C1FEA">
      <w:pPr>
        <w:pStyle w:val="Bodytext1"/>
        <w:rPr>
          <w:lang w:eastAsia="en-GB"/>
        </w:rPr>
      </w:pPr>
      <w:r w:rsidRPr="00BF67FB">
        <w:rPr>
          <w:lang w:eastAsia="en-GB"/>
        </w:rPr>
        <w:t>In the Arab world, too, one researcher found misunderstandings, such as inclusion being perceived as a ‘luxury’, and as encompassing separate education for “children with disabilities in small units” (</w:t>
      </w:r>
      <w:proofErr w:type="spellStart"/>
      <w:r w:rsidRPr="00BF67FB">
        <w:rPr>
          <w:lang w:eastAsia="en-GB"/>
        </w:rPr>
        <w:t>Amr</w:t>
      </w:r>
      <w:proofErr w:type="spellEnd"/>
      <w:r w:rsidRPr="00BF67FB">
        <w:rPr>
          <w:lang w:eastAsia="en-GB"/>
        </w:rPr>
        <w:t xml:space="preserve">, 2011, p.406.) </w:t>
      </w:r>
    </w:p>
    <w:p w:rsidR="00734527" w:rsidRPr="00BF67FB" w:rsidRDefault="00734527" w:rsidP="005C1FEA">
      <w:pPr>
        <w:pStyle w:val="Bodytext1"/>
        <w:rPr>
          <w:lang w:eastAsia="en-GB"/>
        </w:rPr>
      </w:pPr>
    </w:p>
    <w:p w:rsidR="00734527" w:rsidRDefault="00734527" w:rsidP="005C1FEA">
      <w:pPr>
        <w:pStyle w:val="Bodytext1"/>
        <w:rPr>
          <w:lang w:eastAsia="en-GB"/>
        </w:rPr>
      </w:pPr>
      <w:r w:rsidRPr="00BF67FB">
        <w:rPr>
          <w:lang w:eastAsia="en-GB"/>
        </w:rPr>
        <w:t>However, some reports do show that</w:t>
      </w:r>
      <w:r w:rsidR="00BE2EF2" w:rsidRPr="00BF67FB">
        <w:rPr>
          <w:lang w:eastAsia="en-GB"/>
        </w:rPr>
        <w:t xml:space="preserve"> in Balkan countries </w:t>
      </w:r>
      <w:r w:rsidR="00D20D1F" w:rsidRPr="00BF67FB">
        <w:rPr>
          <w:lang w:eastAsia="en-GB"/>
        </w:rPr>
        <w:t>there is a</w:t>
      </w:r>
      <w:r w:rsidRPr="00BF67FB">
        <w:rPr>
          <w:lang w:eastAsia="en-GB"/>
        </w:rPr>
        <w:t xml:space="preserve"> move </w:t>
      </w:r>
      <w:r w:rsidR="00D20D1F" w:rsidRPr="00BF67FB">
        <w:rPr>
          <w:lang w:eastAsia="en-GB"/>
        </w:rPr>
        <w:t xml:space="preserve">(albeit struggling) </w:t>
      </w:r>
      <w:r w:rsidRPr="00BF67FB">
        <w:rPr>
          <w:lang w:eastAsia="en-GB"/>
        </w:rPr>
        <w:t>towards a more social model</w:t>
      </w:r>
      <w:r w:rsidR="00D20D1F" w:rsidRPr="00BF67FB">
        <w:rPr>
          <w:lang w:eastAsia="en-GB"/>
        </w:rPr>
        <w:t>;</w:t>
      </w:r>
      <w:r w:rsidRPr="00BF67FB">
        <w:rPr>
          <w:lang w:eastAsia="en-GB"/>
        </w:rPr>
        <w:t xml:space="preserve"> replacing integration in the mainstream (where pupil</w:t>
      </w:r>
      <w:r w:rsidR="00D20D1F" w:rsidRPr="00BF67FB">
        <w:rPr>
          <w:lang w:eastAsia="en-GB"/>
        </w:rPr>
        <w:t>s</w:t>
      </w:r>
      <w:r w:rsidRPr="00BF67FB">
        <w:rPr>
          <w:lang w:eastAsia="en-GB"/>
        </w:rPr>
        <w:t xml:space="preserve"> with disabilities </w:t>
      </w:r>
      <w:r w:rsidR="00D20D1F" w:rsidRPr="00BF67FB">
        <w:rPr>
          <w:lang w:eastAsia="en-GB"/>
        </w:rPr>
        <w:t>are</w:t>
      </w:r>
      <w:r w:rsidRPr="00BF67FB">
        <w:rPr>
          <w:lang w:eastAsia="en-GB"/>
        </w:rPr>
        <w:t xml:space="preserve"> expected to ‘fit in’) with inclusion (where the barriers to their learning  are removed)</w:t>
      </w:r>
      <w:r w:rsidR="00BE2EF2" w:rsidRPr="00BF67FB">
        <w:rPr>
          <w:lang w:eastAsia="en-GB"/>
        </w:rPr>
        <w:t xml:space="preserve"> </w:t>
      </w:r>
      <w:r w:rsidRPr="00BF67FB">
        <w:rPr>
          <w:lang w:eastAsia="en-GB"/>
        </w:rPr>
        <w:t xml:space="preserve"> (</w:t>
      </w:r>
      <w:proofErr w:type="spellStart"/>
      <w:r w:rsidRPr="00BF67FB">
        <w:rPr>
          <w:lang w:eastAsia="en-GB"/>
        </w:rPr>
        <w:t>Mirosevic</w:t>
      </w:r>
      <w:proofErr w:type="spellEnd"/>
      <w:r w:rsidRPr="00BF67FB">
        <w:rPr>
          <w:lang w:eastAsia="en-GB"/>
        </w:rPr>
        <w:t>, 2007,</w:t>
      </w:r>
      <w:r>
        <w:rPr>
          <w:lang w:eastAsia="en-GB"/>
        </w:rPr>
        <w:t xml:space="preserve"> pp.9-11).</w:t>
      </w:r>
    </w:p>
    <w:p w:rsidR="00C7310A" w:rsidRDefault="00C7310A" w:rsidP="005C1FEA">
      <w:pPr>
        <w:pStyle w:val="Bodytext1"/>
        <w:rPr>
          <w:lang w:eastAsia="en-GB"/>
        </w:rPr>
      </w:pPr>
    </w:p>
    <w:p w:rsidR="00C7310A" w:rsidRDefault="00C7310A" w:rsidP="005C1FEA">
      <w:pPr>
        <w:pStyle w:val="Bodytext1"/>
        <w:rPr>
          <w:lang w:eastAsia="en-GB"/>
        </w:rPr>
      </w:pPr>
      <w:r>
        <w:rPr>
          <w:lang w:eastAsia="en-GB"/>
        </w:rPr>
        <w:t xml:space="preserve">This is mirrored in a </w:t>
      </w:r>
      <w:r w:rsidR="007A201C" w:rsidRPr="00DA17F1">
        <w:rPr>
          <w:lang w:eastAsia="en-GB"/>
        </w:rPr>
        <w:t>CIDA</w:t>
      </w:r>
      <w:r w:rsidR="00915790">
        <w:rPr>
          <w:lang w:eastAsia="en-GB"/>
        </w:rPr>
        <w:t xml:space="preserve"> </w:t>
      </w:r>
      <w:r w:rsidR="00EE5357" w:rsidRPr="00DA17F1">
        <w:rPr>
          <w:lang w:eastAsia="en-GB"/>
        </w:rPr>
        <w:t>(Canadian International Development Agency</w:t>
      </w:r>
      <w:r w:rsidR="00EE5357">
        <w:rPr>
          <w:lang w:eastAsia="en-GB"/>
        </w:rPr>
        <w:t>)</w:t>
      </w:r>
      <w:r w:rsidR="007A201C">
        <w:rPr>
          <w:lang w:eastAsia="en-GB"/>
        </w:rPr>
        <w:t>-</w:t>
      </w:r>
      <w:r>
        <w:rPr>
          <w:lang w:eastAsia="en-GB"/>
        </w:rPr>
        <w:t xml:space="preserve">sponsored </w:t>
      </w:r>
      <w:r w:rsidR="007A201C">
        <w:rPr>
          <w:lang w:eastAsia="en-GB"/>
        </w:rPr>
        <w:t>five-</w:t>
      </w:r>
      <w:r>
        <w:rPr>
          <w:lang w:eastAsia="en-GB"/>
        </w:rPr>
        <w:t>year programme</w:t>
      </w:r>
      <w:r w:rsidR="007A201C">
        <w:rPr>
          <w:lang w:eastAsia="en-GB"/>
        </w:rPr>
        <w:t xml:space="preserve"> </w:t>
      </w:r>
      <w:r>
        <w:rPr>
          <w:lang w:eastAsia="en-GB"/>
        </w:rPr>
        <w:t>(2008-2013) in Ukraine to develop inclusive education for children with disabilities</w:t>
      </w:r>
      <w:r w:rsidR="007A201C">
        <w:rPr>
          <w:lang w:eastAsia="en-GB"/>
        </w:rPr>
        <w:t>. The work</w:t>
      </w:r>
      <w:r>
        <w:rPr>
          <w:lang w:eastAsia="en-GB"/>
        </w:rPr>
        <w:t xml:space="preserve"> concentrat</w:t>
      </w:r>
      <w:r w:rsidR="007A201C">
        <w:rPr>
          <w:lang w:eastAsia="en-GB"/>
        </w:rPr>
        <w:t>es</w:t>
      </w:r>
      <w:r>
        <w:rPr>
          <w:lang w:eastAsia="en-GB"/>
        </w:rPr>
        <w:t xml:space="preserve"> on leadership and teacher </w:t>
      </w:r>
      <w:r w:rsidR="007A201C">
        <w:rPr>
          <w:lang w:eastAsia="en-GB"/>
        </w:rPr>
        <w:t>education,</w:t>
      </w:r>
      <w:r>
        <w:rPr>
          <w:lang w:eastAsia="en-GB"/>
        </w:rPr>
        <w:t xml:space="preserve"> based on a social model approach.</w:t>
      </w:r>
      <w:r>
        <w:rPr>
          <w:rStyle w:val="FootnoteReference"/>
          <w:lang w:eastAsia="en-GB"/>
        </w:rPr>
        <w:footnoteReference w:id="14"/>
      </w:r>
    </w:p>
    <w:p w:rsidR="00D74F83" w:rsidRDefault="00D74F83" w:rsidP="005C1FEA">
      <w:pPr>
        <w:pStyle w:val="Bodytext1"/>
        <w:rPr>
          <w:lang w:eastAsia="en-GB"/>
        </w:rPr>
      </w:pPr>
    </w:p>
    <w:p w:rsidR="00D74F83" w:rsidRDefault="00D74F83" w:rsidP="00BF6B1B">
      <w:pPr>
        <w:pStyle w:val="Heading4"/>
        <w:rPr>
          <w:lang w:eastAsia="en-GB"/>
        </w:rPr>
      </w:pPr>
      <w:r>
        <w:rPr>
          <w:lang w:eastAsia="en-GB"/>
        </w:rPr>
        <w:t>Education standards: a common misunderstanding</w:t>
      </w:r>
    </w:p>
    <w:p w:rsidR="00D74F83" w:rsidRPr="00BF67FB" w:rsidRDefault="00D74F83" w:rsidP="00D74F83">
      <w:pPr>
        <w:pStyle w:val="Bodytext1"/>
      </w:pPr>
      <w:r w:rsidRPr="00BF67FB">
        <w:t xml:space="preserve">A common concern or misconception about inclusive education is that it somehow conflicts with maintaining high standards of achievement for pupils and for schools. MacArthur’s (2009) </w:t>
      </w:r>
      <w:proofErr w:type="gramStart"/>
      <w:r w:rsidRPr="00BF67FB">
        <w:t>meta</w:t>
      </w:r>
      <w:proofErr w:type="gramEnd"/>
      <w:r w:rsidRPr="00BF67FB">
        <w:t xml:space="preserve"> study examined outcomes for pupils with disabilities in mainstream and special schools and found </w:t>
      </w:r>
      <w:r w:rsidR="00BF6B1B" w:rsidRPr="00BF67FB">
        <w:t>children with disabilities</w:t>
      </w:r>
      <w:r w:rsidR="00BC5490" w:rsidRPr="00BF67FB">
        <w:t>,</w:t>
      </w:r>
      <w:r w:rsidR="00BF6B1B" w:rsidRPr="00BF67FB">
        <w:t xml:space="preserve"> including those with learning difficult</w:t>
      </w:r>
      <w:r w:rsidR="00BC5490" w:rsidRPr="00BF67FB">
        <w:t>ies,</w:t>
      </w:r>
      <w:r w:rsidR="00BF6B1B" w:rsidRPr="00BF67FB">
        <w:t xml:space="preserve"> </w:t>
      </w:r>
      <w:r w:rsidRPr="00BF67FB">
        <w:t>do better in terms of academic outcomes and behaviours</w:t>
      </w:r>
      <w:r w:rsidR="001E77DF">
        <w:t xml:space="preserve"> in mainstream schools</w:t>
      </w:r>
      <w:r w:rsidRPr="00BF67FB">
        <w:t xml:space="preserve">. </w:t>
      </w:r>
    </w:p>
    <w:p w:rsidR="00D74F83" w:rsidRPr="00BF67FB" w:rsidRDefault="00D74F83" w:rsidP="00D74F83">
      <w:pPr>
        <w:pStyle w:val="Bodytext1"/>
      </w:pPr>
    </w:p>
    <w:p w:rsidR="00D74F83" w:rsidRDefault="00D74F83" w:rsidP="00D74F83">
      <w:pPr>
        <w:pStyle w:val="Bodytext1"/>
      </w:pPr>
      <w:r w:rsidRPr="00BF67FB">
        <w:t xml:space="preserve">There is also no evidence of pupils with disabilities holding back non-disabled pupils. Katz and </w:t>
      </w:r>
      <w:proofErr w:type="spellStart"/>
      <w:r w:rsidRPr="00BF67FB">
        <w:t>Mirenda</w:t>
      </w:r>
      <w:proofErr w:type="spellEnd"/>
      <w:r w:rsidRPr="00BF67FB">
        <w:t xml:space="preserve"> (2002) conclude from their </w:t>
      </w:r>
      <w:proofErr w:type="gramStart"/>
      <w:r w:rsidRPr="00BF67FB">
        <w:t>meta</w:t>
      </w:r>
      <w:proofErr w:type="gramEnd"/>
      <w:r w:rsidRPr="00BF67FB">
        <w:t xml:space="preserve"> review that there is little doubt that research over the past 20 years has identified many social and academic </w:t>
      </w:r>
      <w:r w:rsidRPr="00BF67FB">
        <w:rPr>
          <w:i/>
        </w:rPr>
        <w:t>advantages</w:t>
      </w:r>
      <w:r w:rsidRPr="00BF67FB">
        <w:t xml:space="preserve"> of inclusion for students both with and without disabilities. Jordan et al (2009, p.535) note the performance of students without special education needs may even be slightly enhanced in classes where students with special education needs are included. Taking this further, </w:t>
      </w:r>
      <w:proofErr w:type="spellStart"/>
      <w:r w:rsidRPr="00BF67FB">
        <w:t>Florian</w:t>
      </w:r>
      <w:proofErr w:type="spellEnd"/>
      <w:r w:rsidRPr="00BF67FB">
        <w:t xml:space="preserve"> and Rouse (2009, p.600) have pioneered a </w:t>
      </w:r>
      <w:r w:rsidR="00BC5490" w:rsidRPr="00BF67FB">
        <w:t>t</w:t>
      </w:r>
      <w:r w:rsidRPr="00BF67FB">
        <w:t xml:space="preserve">eacher </w:t>
      </w:r>
      <w:r w:rsidR="00BC5490" w:rsidRPr="00BF67FB">
        <w:t>e</w:t>
      </w:r>
      <w:r w:rsidRPr="00BF67FB">
        <w:t xml:space="preserve">ducation system throughout Scotland which is an example of fully inclusive teacher education based on the premise that </w:t>
      </w:r>
      <w:r w:rsidRPr="00BF67FB">
        <w:rPr>
          <w:i/>
        </w:rPr>
        <w:t>standards and inclusion are not mutually exclusive</w:t>
      </w:r>
      <w:r w:rsidR="00BF6B1B" w:rsidRPr="00BF67FB">
        <w:t xml:space="preserve"> and that if all teachers</w:t>
      </w:r>
      <w:r w:rsidR="00BF6B1B">
        <w:t xml:space="preserve"> are grounded in an inclusive methodology they become better teachers.</w:t>
      </w:r>
    </w:p>
    <w:p w:rsidR="00BF6B1B" w:rsidRDefault="00BF6B1B" w:rsidP="00D74F83">
      <w:pPr>
        <w:pStyle w:val="Bodytext1"/>
      </w:pPr>
    </w:p>
    <w:p w:rsidR="005C1FEA" w:rsidRDefault="00364C1A" w:rsidP="005C1FEA">
      <w:pPr>
        <w:pStyle w:val="Bodytext1"/>
      </w:pPr>
      <w:r>
        <w:t>The European Agency for the Development of Special Needs Education carried out a</w:t>
      </w:r>
      <w:r w:rsidR="00BF6B1B">
        <w:t xml:space="preserve"> </w:t>
      </w:r>
      <w:r w:rsidR="00C42F91">
        <w:t>three</w:t>
      </w:r>
      <w:r w:rsidR="00BC5490">
        <w:t>-</w:t>
      </w:r>
      <w:r w:rsidR="00C42F91">
        <w:t xml:space="preserve">year </w:t>
      </w:r>
      <w:r w:rsidR="00BF6B1B">
        <w:t xml:space="preserve">review </w:t>
      </w:r>
      <w:r w:rsidR="00C42F91">
        <w:t xml:space="preserve">into Teacher Education </w:t>
      </w:r>
      <w:r>
        <w:t>f</w:t>
      </w:r>
      <w:r w:rsidR="00C42F91">
        <w:t>or Inclusion</w:t>
      </w:r>
      <w:r>
        <w:t>, involving</w:t>
      </w:r>
      <w:r w:rsidR="00E24AAE">
        <w:t xml:space="preserve"> a major literature review, 14 country visits and consult</w:t>
      </w:r>
      <w:r>
        <w:t>ations with</w:t>
      </w:r>
      <w:r w:rsidR="00E24AAE">
        <w:t xml:space="preserve"> 55 experts in 25 countries</w:t>
      </w:r>
      <w:r>
        <w:t>. The review</w:t>
      </w:r>
      <w:r w:rsidR="00E24AAE">
        <w:t xml:space="preserve"> found</w:t>
      </w:r>
      <w:r>
        <w:t xml:space="preserve"> that</w:t>
      </w:r>
      <w:r w:rsidR="00E24AAE">
        <w:t xml:space="preserve"> “The benefits of increasing inclusion, linked to other priorities such as social justice and community cohesion, are long-term and investment in early childhood education and an</w:t>
      </w:r>
      <w:r>
        <w:t xml:space="preserve"> </w:t>
      </w:r>
      <w:r w:rsidR="00E24AAE">
        <w:t>increasingly inclusive education system is likely to represent the most effective use of</w:t>
      </w:r>
      <w:r>
        <w:t xml:space="preserve"> </w:t>
      </w:r>
      <w:r w:rsidR="00E24AAE">
        <w:t>resources.</w:t>
      </w:r>
      <w:r>
        <w:t xml:space="preserve"> </w:t>
      </w:r>
      <w:r w:rsidR="00E24AAE">
        <w:t>(</w:t>
      </w:r>
      <w:proofErr w:type="gramStart"/>
      <w:r w:rsidR="00E24AAE" w:rsidRPr="00BF67FB">
        <w:t>EADSNE  2011a</w:t>
      </w:r>
      <w:proofErr w:type="gramEnd"/>
      <w:r w:rsidR="00E24AAE" w:rsidRPr="00BF67FB">
        <w:t>,</w:t>
      </w:r>
      <w:r w:rsidRPr="00BF67FB">
        <w:t xml:space="preserve"> </w:t>
      </w:r>
      <w:r w:rsidR="00E24AAE" w:rsidRPr="00BF67FB">
        <w:t>p</w:t>
      </w:r>
      <w:r w:rsidRPr="00BF67FB">
        <w:t>.</w:t>
      </w:r>
      <w:r w:rsidR="00E24AAE" w:rsidRPr="00BF67FB">
        <w:t>4)</w:t>
      </w:r>
    </w:p>
    <w:p w:rsidR="005C1FEA" w:rsidRPr="00BE0D68" w:rsidRDefault="005C1FEA" w:rsidP="001B0DEC">
      <w:pPr>
        <w:pStyle w:val="Bodytext1"/>
        <w:rPr>
          <w:rFonts w:ascii="Calibri" w:eastAsia="Times New Roman" w:hAnsi="Calibri" w:cs="Times New Roman"/>
          <w:lang w:eastAsia="en-GB"/>
        </w:rPr>
      </w:pPr>
    </w:p>
    <w:p w:rsidR="00356A04" w:rsidRPr="001B0DEC" w:rsidRDefault="006C6749" w:rsidP="001B0DEC">
      <w:pPr>
        <w:pStyle w:val="Heading3"/>
        <w:rPr>
          <w:b w:val="0"/>
        </w:rPr>
      </w:pPr>
      <w:r>
        <w:t xml:space="preserve">3.1.2. </w:t>
      </w:r>
      <w:r w:rsidR="005E3BEA">
        <w:t>The role of a</w:t>
      </w:r>
      <w:r w:rsidR="00356A04" w:rsidRPr="001B0DEC">
        <w:t xml:space="preserve">ctivism </w:t>
      </w:r>
      <w:r w:rsidR="005E3BEA">
        <w:t xml:space="preserve">in shaping </w:t>
      </w:r>
      <w:r>
        <w:t>interpretations</w:t>
      </w:r>
      <w:r w:rsidR="005E3BEA">
        <w:t xml:space="preserve"> of concepts</w:t>
      </w:r>
    </w:p>
    <w:p w:rsidR="000A7025" w:rsidRDefault="000A7025" w:rsidP="001B0DEC">
      <w:pPr>
        <w:pStyle w:val="Heading4"/>
        <w:rPr>
          <w:lang w:eastAsia="en-GB"/>
        </w:rPr>
      </w:pPr>
      <w:r>
        <w:rPr>
          <w:lang w:eastAsia="en-GB"/>
        </w:rPr>
        <w:t>Activism may exclude teachers</w:t>
      </w:r>
    </w:p>
    <w:p w:rsidR="00356A04" w:rsidRDefault="00356A04" w:rsidP="001B0DEC">
      <w:pPr>
        <w:pStyle w:val="Bodytext1"/>
        <w:rPr>
          <w:lang w:eastAsia="en-GB"/>
        </w:rPr>
      </w:pPr>
      <w:r w:rsidRPr="00FB7A63">
        <w:rPr>
          <w:lang w:eastAsia="en-GB"/>
        </w:rPr>
        <w:t>The gap between policy and practice</w:t>
      </w:r>
      <w:r w:rsidR="001C5717">
        <w:rPr>
          <w:lang w:eastAsia="en-GB"/>
        </w:rPr>
        <w:t xml:space="preserve"> around inclusive education</w:t>
      </w:r>
      <w:r w:rsidRPr="00FB7A63">
        <w:rPr>
          <w:lang w:eastAsia="en-GB"/>
        </w:rPr>
        <w:t xml:space="preserve"> is highlighted by </w:t>
      </w:r>
      <w:proofErr w:type="spellStart"/>
      <w:r w:rsidRPr="00FB7A63">
        <w:rPr>
          <w:lang w:eastAsia="en-GB"/>
        </w:rPr>
        <w:t>Forlin’s</w:t>
      </w:r>
      <w:proofErr w:type="spellEnd"/>
      <w:r w:rsidRPr="00FB7A63">
        <w:rPr>
          <w:lang w:eastAsia="en-GB"/>
        </w:rPr>
        <w:t xml:space="preserve"> extensive research. She postulates that one reason</w:t>
      </w:r>
      <w:r w:rsidR="0025056A">
        <w:rPr>
          <w:lang w:eastAsia="en-GB"/>
        </w:rPr>
        <w:t xml:space="preserve"> for </w:t>
      </w:r>
      <w:r w:rsidR="0031733B">
        <w:rPr>
          <w:lang w:eastAsia="en-GB"/>
        </w:rPr>
        <w:t>this gap</w:t>
      </w:r>
      <w:r w:rsidRPr="00FB7A63">
        <w:rPr>
          <w:lang w:eastAsia="en-GB"/>
        </w:rPr>
        <w:t xml:space="preserve"> is because the push towards inclusion is led by activists (parents, person</w:t>
      </w:r>
      <w:r>
        <w:rPr>
          <w:lang w:eastAsia="en-GB"/>
        </w:rPr>
        <w:t xml:space="preserve">s with disabilities) </w:t>
      </w:r>
      <w:r w:rsidR="0025056A">
        <w:rPr>
          <w:lang w:eastAsia="en-GB"/>
        </w:rPr>
        <w:t xml:space="preserve">while </w:t>
      </w:r>
      <w:r w:rsidRPr="00FB7A63">
        <w:rPr>
          <w:lang w:eastAsia="en-GB"/>
        </w:rPr>
        <w:t>educationalists</w:t>
      </w:r>
      <w:r w:rsidR="001C5717">
        <w:rPr>
          <w:lang w:eastAsia="en-GB"/>
        </w:rPr>
        <w:t xml:space="preserve"> (teachers, etc)</w:t>
      </w:r>
      <w:r w:rsidRPr="00FB7A63">
        <w:rPr>
          <w:lang w:eastAsia="en-GB"/>
        </w:rPr>
        <w:t xml:space="preserve"> are </w:t>
      </w:r>
      <w:r w:rsidR="00E752CD">
        <w:rPr>
          <w:lang w:eastAsia="en-GB"/>
        </w:rPr>
        <w:t xml:space="preserve">usually </w:t>
      </w:r>
      <w:r w:rsidRPr="00FB7A63">
        <w:rPr>
          <w:lang w:eastAsia="en-GB"/>
        </w:rPr>
        <w:t>excluded.</w:t>
      </w:r>
      <w:r w:rsidRPr="00FB7A63">
        <w:rPr>
          <w:highlight w:val="yellow"/>
          <w:lang w:eastAsia="en-GB"/>
        </w:rPr>
        <w:t xml:space="preserve"> </w:t>
      </w:r>
    </w:p>
    <w:p w:rsidR="0025056A" w:rsidRDefault="0025056A" w:rsidP="001B0DEC">
      <w:pPr>
        <w:pStyle w:val="Bodytext1"/>
        <w:rPr>
          <w:lang w:eastAsia="en-GB"/>
        </w:rPr>
      </w:pPr>
    </w:p>
    <w:p w:rsidR="00356A04" w:rsidRDefault="00356A04" w:rsidP="001B0DEC">
      <w:pPr>
        <w:pStyle w:val="Bodytext1"/>
        <w:ind w:left="567"/>
        <w:rPr>
          <w:lang w:eastAsia="en-GB"/>
        </w:rPr>
      </w:pPr>
      <w:r>
        <w:rPr>
          <w:lang w:eastAsia="en-GB"/>
        </w:rPr>
        <w:lastRenderedPageBreak/>
        <w:t>“</w:t>
      </w:r>
      <w:proofErr w:type="gramStart"/>
      <w:r w:rsidRPr="00605EB2">
        <w:rPr>
          <w:lang w:eastAsia="en-GB"/>
        </w:rPr>
        <w:t>though</w:t>
      </w:r>
      <w:proofErr w:type="gramEnd"/>
      <w:r w:rsidRPr="00605EB2">
        <w:rPr>
          <w:lang w:eastAsia="en-GB"/>
        </w:rPr>
        <w:t xml:space="preserve"> inclusive education has been led by international proactive rights groups and supported by parents, implementation has been led by political and economic motives - educationalists </w:t>
      </w:r>
      <w:r w:rsidRPr="00BF67FB">
        <w:rPr>
          <w:lang w:eastAsia="en-GB"/>
        </w:rPr>
        <w:t>themselves are excluded” (</w:t>
      </w:r>
      <w:proofErr w:type="spellStart"/>
      <w:r w:rsidRPr="00BF67FB">
        <w:rPr>
          <w:lang w:eastAsia="en-GB"/>
        </w:rPr>
        <w:t>Forlin</w:t>
      </w:r>
      <w:proofErr w:type="spellEnd"/>
      <w:r w:rsidRPr="00BF67FB">
        <w:rPr>
          <w:lang w:eastAsia="en-GB"/>
        </w:rPr>
        <w:t>, 2012</w:t>
      </w:r>
      <w:r w:rsidR="004A2CAC" w:rsidRPr="00BF67FB">
        <w:rPr>
          <w:lang w:eastAsia="en-GB"/>
        </w:rPr>
        <w:t>b</w:t>
      </w:r>
      <w:r w:rsidR="0025056A" w:rsidRPr="00BF67FB">
        <w:rPr>
          <w:lang w:eastAsia="en-GB"/>
        </w:rPr>
        <w:t>,</w:t>
      </w:r>
      <w:r w:rsidRPr="00BF67FB">
        <w:rPr>
          <w:lang w:eastAsia="en-GB"/>
        </w:rPr>
        <w:t xml:space="preserve"> p</w:t>
      </w:r>
      <w:r w:rsidR="0025056A" w:rsidRPr="00BF67FB">
        <w:rPr>
          <w:lang w:eastAsia="en-GB"/>
        </w:rPr>
        <w:t>.</w:t>
      </w:r>
      <w:r w:rsidRPr="00BF67FB">
        <w:rPr>
          <w:lang w:eastAsia="en-GB"/>
        </w:rPr>
        <w:t>7)</w:t>
      </w:r>
      <w:r w:rsidR="00364C1A" w:rsidRPr="00BF67FB">
        <w:rPr>
          <w:lang w:eastAsia="en-GB"/>
        </w:rPr>
        <w:t>.</w:t>
      </w:r>
    </w:p>
    <w:p w:rsidR="00E752CD" w:rsidRDefault="00E752CD" w:rsidP="00E752CD">
      <w:pPr>
        <w:pStyle w:val="Bodytext1"/>
        <w:rPr>
          <w:lang w:eastAsia="en-GB"/>
        </w:rPr>
      </w:pPr>
    </w:p>
    <w:p w:rsidR="00E752CD" w:rsidRPr="00BF67FB" w:rsidRDefault="00E752CD" w:rsidP="00E752CD">
      <w:pPr>
        <w:pStyle w:val="Bodytext1"/>
        <w:rPr>
          <w:lang w:eastAsia="en-GB"/>
        </w:rPr>
      </w:pPr>
      <w:r>
        <w:rPr>
          <w:lang w:eastAsia="en-GB"/>
        </w:rPr>
        <w:t xml:space="preserve">While this may be largely true where principals or headteachers fully understand inclusion they can have a great  deal of influence on colleagues, parents, pupils and local </w:t>
      </w:r>
      <w:proofErr w:type="spellStart"/>
      <w:r>
        <w:rPr>
          <w:lang w:eastAsia="en-GB"/>
        </w:rPr>
        <w:t>auhorities</w:t>
      </w:r>
      <w:proofErr w:type="spellEnd"/>
      <w:r>
        <w:rPr>
          <w:lang w:eastAsia="en-GB"/>
        </w:rPr>
        <w:t xml:space="preserve"> and lead to the closure of their special schools and the transfer of pupils,. Staff and resources to developing mainstream inclusive provision.</w:t>
      </w:r>
      <w:r w:rsidR="00340289">
        <w:rPr>
          <w:lang w:eastAsia="en-GB"/>
        </w:rPr>
        <w:t xml:space="preserve"> For example Ken </w:t>
      </w:r>
      <w:proofErr w:type="spellStart"/>
      <w:r w:rsidR="00340289">
        <w:rPr>
          <w:lang w:eastAsia="en-GB"/>
        </w:rPr>
        <w:t>Jupp</w:t>
      </w:r>
      <w:proofErr w:type="spellEnd"/>
      <w:r w:rsidR="00340289">
        <w:rPr>
          <w:lang w:eastAsia="en-GB"/>
        </w:rPr>
        <w:t xml:space="preserve"> (2002) who worked to close the special school he was head of in Salford for children with severe learning difficulties and </w:t>
      </w:r>
      <w:proofErr w:type="gramStart"/>
      <w:r w:rsidR="00340289">
        <w:rPr>
          <w:lang w:eastAsia="en-GB"/>
        </w:rPr>
        <w:t>transfer</w:t>
      </w:r>
      <w:proofErr w:type="gramEnd"/>
      <w:r w:rsidR="00340289">
        <w:rPr>
          <w:lang w:eastAsia="en-GB"/>
        </w:rPr>
        <w:t xml:space="preserve"> all the children to mainstream inclusion, or Dave Walker who did something similar in Somerset (T</w:t>
      </w:r>
      <w:r w:rsidR="00AB132C">
        <w:rPr>
          <w:lang w:eastAsia="en-GB"/>
        </w:rPr>
        <w:t>homas, G. et al,</w:t>
      </w:r>
      <w:r w:rsidR="00340289">
        <w:rPr>
          <w:lang w:eastAsia="en-GB"/>
        </w:rPr>
        <w:t xml:space="preserve"> 1998). In India </w:t>
      </w:r>
      <w:proofErr w:type="spellStart"/>
      <w:r w:rsidR="00340289">
        <w:rPr>
          <w:lang w:eastAsia="en-GB"/>
        </w:rPr>
        <w:t>Mithu</w:t>
      </w:r>
      <w:proofErr w:type="spellEnd"/>
      <w:r w:rsidR="00340289">
        <w:rPr>
          <w:lang w:eastAsia="en-GB"/>
        </w:rPr>
        <w:t xml:space="preserve"> </w:t>
      </w:r>
      <w:proofErr w:type="spellStart"/>
      <w:r w:rsidR="00340289">
        <w:rPr>
          <w:lang w:eastAsia="en-GB"/>
        </w:rPr>
        <w:t>Alur</w:t>
      </w:r>
      <w:proofErr w:type="spellEnd"/>
      <w:r w:rsidR="00340289">
        <w:rPr>
          <w:lang w:eastAsia="en-GB"/>
        </w:rPr>
        <w:t xml:space="preserve"> transformed the special school she set up for children with cerebral palsy to an inclusive school</w:t>
      </w:r>
      <w:r w:rsidR="00AB132C">
        <w:rPr>
          <w:lang w:eastAsia="en-GB"/>
        </w:rPr>
        <w:t xml:space="preserve"> and centre</w:t>
      </w:r>
      <w:r w:rsidR="00340289">
        <w:rPr>
          <w:rStyle w:val="FootnoteReference"/>
          <w:lang w:eastAsia="en-GB"/>
        </w:rPr>
        <w:footnoteReference w:id="15"/>
      </w:r>
      <w:r w:rsidR="00340289">
        <w:rPr>
          <w:lang w:eastAsia="en-GB"/>
        </w:rPr>
        <w:t>.</w:t>
      </w:r>
    </w:p>
    <w:p w:rsidR="0025056A" w:rsidRPr="00BF67FB" w:rsidRDefault="0025056A" w:rsidP="001B0DEC">
      <w:pPr>
        <w:pStyle w:val="Bodytext1"/>
        <w:rPr>
          <w:lang w:eastAsia="en-GB"/>
        </w:rPr>
      </w:pPr>
    </w:p>
    <w:p w:rsidR="000A7025" w:rsidRPr="00BF67FB" w:rsidRDefault="000A7025" w:rsidP="001B0DEC">
      <w:pPr>
        <w:pStyle w:val="Heading4"/>
        <w:rPr>
          <w:rFonts w:eastAsia="Times New Roman"/>
          <w:lang w:eastAsia="en-GB"/>
        </w:rPr>
      </w:pPr>
      <w:r w:rsidRPr="00BF67FB">
        <w:rPr>
          <w:lang w:eastAsia="en-GB"/>
        </w:rPr>
        <w:t>Activism that engages teachers and helps them understand</w:t>
      </w:r>
      <w:r w:rsidR="006C6749" w:rsidRPr="00BF67FB">
        <w:rPr>
          <w:lang w:eastAsia="en-GB"/>
        </w:rPr>
        <w:t>/embrace</w:t>
      </w:r>
      <w:r w:rsidRPr="00BF67FB">
        <w:rPr>
          <w:lang w:eastAsia="en-GB"/>
        </w:rPr>
        <w:t xml:space="preserve"> inclusive education concepts</w:t>
      </w:r>
    </w:p>
    <w:p w:rsidR="00356A04" w:rsidRDefault="00356A04" w:rsidP="001B0DEC">
      <w:pPr>
        <w:pStyle w:val="Bodytext1"/>
        <w:rPr>
          <w:i/>
          <w:lang w:eastAsia="en-GB"/>
        </w:rPr>
      </w:pPr>
      <w:proofErr w:type="spellStart"/>
      <w:r w:rsidRPr="00BF67FB">
        <w:rPr>
          <w:lang w:eastAsia="en-GB"/>
        </w:rPr>
        <w:t>Oyler</w:t>
      </w:r>
      <w:proofErr w:type="spellEnd"/>
      <w:r w:rsidRPr="00BF67FB">
        <w:rPr>
          <w:lang w:eastAsia="en-GB"/>
        </w:rPr>
        <w:t xml:space="preserve"> (2011) </w:t>
      </w:r>
      <w:r w:rsidR="0025056A" w:rsidRPr="00BF67FB">
        <w:rPr>
          <w:lang w:eastAsia="en-GB"/>
        </w:rPr>
        <w:t>raises</w:t>
      </w:r>
      <w:r w:rsidR="0025056A">
        <w:rPr>
          <w:lang w:eastAsia="en-GB"/>
        </w:rPr>
        <w:t xml:space="preserve"> </w:t>
      </w:r>
      <w:r>
        <w:rPr>
          <w:lang w:eastAsia="en-GB"/>
        </w:rPr>
        <w:t>the</w:t>
      </w:r>
      <w:r w:rsidRPr="00FB7A63">
        <w:rPr>
          <w:lang w:eastAsia="en-GB"/>
        </w:rPr>
        <w:t xml:space="preserve"> notion of ‘activism’ in relation to teachers, </w:t>
      </w:r>
      <w:r w:rsidR="0025056A">
        <w:rPr>
          <w:lang w:eastAsia="en-GB"/>
        </w:rPr>
        <w:t xml:space="preserve">suggesting that teachers </w:t>
      </w:r>
      <w:r w:rsidRPr="00FB7A63">
        <w:rPr>
          <w:lang w:eastAsia="en-GB"/>
        </w:rPr>
        <w:t>need to cultivate or nurture activism in order to</w:t>
      </w:r>
      <w:r>
        <w:rPr>
          <w:lang w:eastAsia="en-GB"/>
        </w:rPr>
        <w:t xml:space="preserve"> promote and sustain inclusion</w:t>
      </w:r>
      <w:r w:rsidR="0031733B">
        <w:rPr>
          <w:lang w:eastAsia="en-GB"/>
        </w:rPr>
        <w:t xml:space="preserve">. </w:t>
      </w:r>
      <w:proofErr w:type="spellStart"/>
      <w:r w:rsidR="0031733B">
        <w:rPr>
          <w:lang w:eastAsia="en-GB"/>
        </w:rPr>
        <w:t>Oyler</w:t>
      </w:r>
      <w:proofErr w:type="spellEnd"/>
      <w:r w:rsidR="0031733B">
        <w:rPr>
          <w:lang w:eastAsia="en-GB"/>
        </w:rPr>
        <w:t xml:space="preserve"> offers the example of</w:t>
      </w:r>
      <w:r>
        <w:rPr>
          <w:lang w:eastAsia="en-GB"/>
        </w:rPr>
        <w:t xml:space="preserve"> </w:t>
      </w:r>
      <w:r w:rsidRPr="001B0DEC">
        <w:rPr>
          <w:lang w:eastAsia="en-GB"/>
        </w:rPr>
        <w:t xml:space="preserve">“an annual Inclusive Programme Teach-in </w:t>
      </w:r>
      <w:r w:rsidR="00364C1A">
        <w:rPr>
          <w:lang w:eastAsia="en-GB"/>
        </w:rPr>
        <w:t>–</w:t>
      </w:r>
      <w:r w:rsidRPr="001B0DEC">
        <w:rPr>
          <w:lang w:eastAsia="en-GB"/>
        </w:rPr>
        <w:t xml:space="preserve"> a day when former students and teacher educators come together and inspire each other and </w:t>
      </w:r>
      <w:r w:rsidR="0031733B">
        <w:rPr>
          <w:lang w:eastAsia="en-GB"/>
        </w:rPr>
        <w:t>‘</w:t>
      </w:r>
      <w:r w:rsidRPr="001B0DEC">
        <w:rPr>
          <w:lang w:eastAsia="en-GB"/>
        </w:rPr>
        <w:t>nurture activism</w:t>
      </w:r>
      <w:r w:rsidR="0031733B">
        <w:rPr>
          <w:lang w:eastAsia="en-GB"/>
        </w:rPr>
        <w:t>’</w:t>
      </w:r>
      <w:r w:rsidRPr="001B0DEC">
        <w:rPr>
          <w:lang w:eastAsia="en-GB"/>
        </w:rPr>
        <w:t xml:space="preserve"> </w:t>
      </w:r>
      <w:r w:rsidR="00364C1A">
        <w:rPr>
          <w:lang w:eastAsia="en-GB"/>
        </w:rPr>
        <w:t>–</w:t>
      </w:r>
      <w:r w:rsidRPr="001B0DEC">
        <w:rPr>
          <w:lang w:eastAsia="en-GB"/>
        </w:rPr>
        <w:t xml:space="preserve"> helping create a different model of teacher education”</w:t>
      </w:r>
      <w:r w:rsidR="0031733B">
        <w:rPr>
          <w:lang w:eastAsia="en-GB"/>
        </w:rPr>
        <w:t xml:space="preserve"> (</w:t>
      </w:r>
      <w:r w:rsidR="00364C1A">
        <w:rPr>
          <w:lang w:eastAsia="en-GB"/>
        </w:rPr>
        <w:t xml:space="preserve">ibid. </w:t>
      </w:r>
      <w:r w:rsidRPr="001B0DEC">
        <w:rPr>
          <w:lang w:eastAsia="en-GB"/>
        </w:rPr>
        <w:t>p</w:t>
      </w:r>
      <w:r w:rsidR="0031733B">
        <w:rPr>
          <w:lang w:eastAsia="en-GB"/>
        </w:rPr>
        <w:t>.</w:t>
      </w:r>
      <w:r w:rsidRPr="001B0DEC">
        <w:rPr>
          <w:lang w:eastAsia="en-GB"/>
        </w:rPr>
        <w:t>215</w:t>
      </w:r>
      <w:r w:rsidR="0031733B">
        <w:rPr>
          <w:lang w:eastAsia="en-GB"/>
        </w:rPr>
        <w:t>)</w:t>
      </w:r>
      <w:r w:rsidRPr="001B0DEC">
        <w:rPr>
          <w:lang w:eastAsia="en-GB"/>
        </w:rPr>
        <w:t>.</w:t>
      </w:r>
      <w:r w:rsidRPr="00605EB2">
        <w:rPr>
          <w:i/>
          <w:lang w:eastAsia="en-GB"/>
        </w:rPr>
        <w:t xml:space="preserve"> </w:t>
      </w:r>
    </w:p>
    <w:p w:rsidR="00EE5357" w:rsidRPr="00F00363" w:rsidRDefault="00EE5357" w:rsidP="001B0DEC">
      <w:pPr>
        <w:pStyle w:val="Bodytext1"/>
        <w:rPr>
          <w:color w:val="FF0000"/>
          <w:lang w:eastAsia="en-GB"/>
        </w:rPr>
      </w:pPr>
    </w:p>
    <w:p w:rsidR="00AF5811" w:rsidRPr="00B16418" w:rsidRDefault="00EE5357" w:rsidP="00B16418">
      <w:pPr>
        <w:pStyle w:val="Bodytext1"/>
      </w:pPr>
      <w:r w:rsidRPr="00B16418">
        <w:t>Rieser</w:t>
      </w:r>
      <w:r w:rsidR="00B16418" w:rsidRPr="00B16418">
        <w:t xml:space="preserve"> </w:t>
      </w:r>
      <w:r w:rsidRPr="00B16418">
        <w:t>(2001) maps the growth of the movement for inclusive education over the previous 12 years</w:t>
      </w:r>
      <w:r w:rsidR="00B16418" w:rsidRPr="00B16418">
        <w:t>,</w:t>
      </w:r>
      <w:r w:rsidRPr="00B16418">
        <w:t xml:space="preserve"> examining the merging of British social model thinking and intentional building of relationships work from North America</w:t>
      </w:r>
      <w:r w:rsidR="00B16418" w:rsidRPr="00B16418">
        <w:t>,</w:t>
      </w:r>
      <w:r w:rsidRPr="00B16418">
        <w:t xml:space="preserve"> le</w:t>
      </w:r>
      <w:r w:rsidR="00F00363" w:rsidRPr="00B16418">
        <w:t>a</w:t>
      </w:r>
      <w:r w:rsidRPr="00B16418">
        <w:t>d</w:t>
      </w:r>
      <w:r w:rsidR="00F00363" w:rsidRPr="00B16418">
        <w:t>ing</w:t>
      </w:r>
      <w:r w:rsidRPr="00B16418">
        <w:t xml:space="preserve"> to the formation of the Integration Alliance of parents, disabled peo</w:t>
      </w:r>
      <w:r w:rsidR="00E46FA1">
        <w:t>p</w:t>
      </w:r>
      <w:r w:rsidRPr="00B16418">
        <w:t>le teach</w:t>
      </w:r>
      <w:r w:rsidR="00B16418" w:rsidRPr="00B16418">
        <w:t xml:space="preserve">ers, </w:t>
      </w:r>
      <w:r w:rsidR="00E46FA1" w:rsidRPr="00B16418">
        <w:t>young</w:t>
      </w:r>
      <w:r w:rsidR="00B16418" w:rsidRPr="00B16418">
        <w:t xml:space="preserve"> disabled people and </w:t>
      </w:r>
      <w:r w:rsidRPr="00B16418">
        <w:t>other professionals</w:t>
      </w:r>
      <w:r w:rsidR="00B16418" w:rsidRPr="00B16418">
        <w:t xml:space="preserve"> </w:t>
      </w:r>
      <w:r w:rsidR="009A58D7" w:rsidRPr="00B16418">
        <w:t>(</w:t>
      </w:r>
      <w:r w:rsidR="00B16418" w:rsidRPr="00B16418">
        <w:t>ibid,</w:t>
      </w:r>
      <w:r w:rsidR="009A58D7" w:rsidRPr="00B16418">
        <w:t xml:space="preserve"> p</w:t>
      </w:r>
      <w:r w:rsidR="00B16418" w:rsidRPr="00B16418">
        <w:t>.</w:t>
      </w:r>
      <w:r w:rsidR="009A58D7" w:rsidRPr="00B16418">
        <w:t>133)</w:t>
      </w:r>
      <w:r w:rsidRPr="00B16418">
        <w:t>.</w:t>
      </w:r>
      <w:r w:rsidR="009A58D7" w:rsidRPr="00B16418">
        <w:t xml:space="preserve"> The article demonstrates how</w:t>
      </w:r>
      <w:r w:rsidR="00B16418" w:rsidRPr="00B16418">
        <w:t>,</w:t>
      </w:r>
      <w:r w:rsidR="009A58D7" w:rsidRPr="00B16418">
        <w:t xml:space="preserve"> by involving and winning the largest teachers Union</w:t>
      </w:r>
      <w:r w:rsidR="00B16418" w:rsidRPr="00B16418">
        <w:t xml:space="preserve"> (</w:t>
      </w:r>
      <w:r w:rsidR="009A58D7" w:rsidRPr="00B16418">
        <w:t>the NUT</w:t>
      </w:r>
      <w:r w:rsidR="00B16418" w:rsidRPr="00B16418">
        <w:t>)</w:t>
      </w:r>
      <w:r w:rsidR="009A58D7" w:rsidRPr="00B16418">
        <w:t>, various grass roots and parent campaigns,  it was possible  to alter the l</w:t>
      </w:r>
      <w:r w:rsidR="00B16418" w:rsidRPr="00B16418">
        <w:t>aw to develop a presumption of i</w:t>
      </w:r>
      <w:r w:rsidR="009A58D7" w:rsidRPr="00B16418">
        <w:t xml:space="preserve">nclusive </w:t>
      </w:r>
      <w:r w:rsidR="00B16418" w:rsidRPr="00B16418">
        <w:t>e</w:t>
      </w:r>
      <w:r w:rsidR="009A58D7" w:rsidRPr="00B16418">
        <w:t xml:space="preserve">ducation and a </w:t>
      </w:r>
      <w:r w:rsidR="00B16418" w:rsidRPr="00B16418">
        <w:t>g</w:t>
      </w:r>
      <w:r w:rsidR="009A58D7" w:rsidRPr="00B16418">
        <w:t xml:space="preserve">overnment committed to training teachers and implementing inclusion. </w:t>
      </w:r>
      <w:r w:rsidR="00355E34" w:rsidRPr="00B16418">
        <w:t>One of this movement</w:t>
      </w:r>
      <w:r w:rsidR="00AF5811" w:rsidRPr="00B16418">
        <w:t>’s</w:t>
      </w:r>
      <w:r w:rsidR="00355E34" w:rsidRPr="00B16418">
        <w:t xml:space="preserve"> lasting impacts was the mapping of the thinking of the disability movement into schoo</w:t>
      </w:r>
      <w:r w:rsidR="00AF5811" w:rsidRPr="00B16418">
        <w:t>ls</w:t>
      </w:r>
      <w:r w:rsidR="00B16418" w:rsidRPr="00B16418">
        <w:t>,</w:t>
      </w:r>
      <w:r w:rsidR="00AF5811" w:rsidRPr="00B16418">
        <w:t xml:space="preserve"> as characterised by Table 1.</w:t>
      </w:r>
    </w:p>
    <w:p w:rsidR="00AF5811" w:rsidRPr="00B16418" w:rsidRDefault="00AF5811" w:rsidP="00B16418">
      <w:pPr>
        <w:pStyle w:val="Bodytext1"/>
      </w:pPr>
    </w:p>
    <w:p w:rsidR="00AF5811" w:rsidRPr="00B16418" w:rsidRDefault="00AF5811" w:rsidP="00B16418">
      <w:pPr>
        <w:pStyle w:val="Bodytext1"/>
      </w:pPr>
      <w:r w:rsidRPr="00B16418">
        <w:t xml:space="preserve">Table 1 Medical and social model thinking in </w:t>
      </w:r>
      <w:proofErr w:type="gramStart"/>
      <w:r w:rsidRPr="00B16418">
        <w:t>schools</w:t>
      </w:r>
      <w:r w:rsidR="00B16418" w:rsidRPr="00B16418">
        <w:t xml:space="preserve"> </w:t>
      </w:r>
      <w:r w:rsidR="0038699B">
        <w:t xml:space="preserve"> cited</w:t>
      </w:r>
      <w:proofErr w:type="gramEnd"/>
      <w:r w:rsidR="0038699B">
        <w:t xml:space="preserve"> in </w:t>
      </w:r>
      <w:r w:rsidRPr="00B16418">
        <w:t>(Rieser</w:t>
      </w:r>
      <w:r w:rsidR="00B16418">
        <w:t>,</w:t>
      </w:r>
      <w:r w:rsidRPr="00B16418">
        <w:t xml:space="preserve"> 2001 p</w:t>
      </w:r>
      <w:r w:rsidR="00B16418">
        <w:t>.</w:t>
      </w:r>
      <w:r w:rsidRPr="00B16418">
        <w:t>139)</w:t>
      </w:r>
    </w:p>
    <w:tbl>
      <w:tblPr>
        <w:tblStyle w:val="TableGrid"/>
        <w:tblW w:w="0" w:type="auto"/>
        <w:tblLook w:val="04A0"/>
      </w:tblPr>
      <w:tblGrid>
        <w:gridCol w:w="5097"/>
        <w:gridCol w:w="5097"/>
      </w:tblGrid>
      <w:tr w:rsidR="00F00363" w:rsidRPr="00B16418" w:rsidTr="00AF5811">
        <w:tc>
          <w:tcPr>
            <w:tcW w:w="5097" w:type="dxa"/>
          </w:tcPr>
          <w:p w:rsidR="00AF5811" w:rsidRPr="00B16418" w:rsidRDefault="00AF5811" w:rsidP="00B16418">
            <w:pPr>
              <w:pStyle w:val="Bodytext1"/>
              <w:rPr>
                <w:b/>
              </w:rPr>
            </w:pPr>
            <w:r w:rsidRPr="00B16418">
              <w:rPr>
                <w:b/>
              </w:rPr>
              <w:t>Medical Model Thinking</w:t>
            </w:r>
          </w:p>
        </w:tc>
        <w:tc>
          <w:tcPr>
            <w:tcW w:w="5097" w:type="dxa"/>
          </w:tcPr>
          <w:p w:rsidR="00AF5811" w:rsidRPr="00B16418" w:rsidRDefault="00AF5811" w:rsidP="00B16418">
            <w:pPr>
              <w:pStyle w:val="Bodytext1"/>
              <w:rPr>
                <w:b/>
              </w:rPr>
            </w:pPr>
            <w:r w:rsidRPr="00B16418">
              <w:rPr>
                <w:b/>
              </w:rPr>
              <w:t>Social Model Thinking</w:t>
            </w:r>
          </w:p>
        </w:tc>
      </w:tr>
      <w:tr w:rsidR="00F00363" w:rsidRPr="00B16418" w:rsidTr="00AF5811">
        <w:tc>
          <w:tcPr>
            <w:tcW w:w="5097" w:type="dxa"/>
          </w:tcPr>
          <w:p w:rsidR="00AF5811" w:rsidRPr="00B16418" w:rsidRDefault="00AF5811" w:rsidP="00B16418">
            <w:pPr>
              <w:pStyle w:val="Bodytext1"/>
            </w:pPr>
            <w:r w:rsidRPr="00B16418">
              <w:t>Child is faulty</w:t>
            </w:r>
          </w:p>
        </w:tc>
        <w:tc>
          <w:tcPr>
            <w:tcW w:w="5097" w:type="dxa"/>
          </w:tcPr>
          <w:p w:rsidR="00AF5811" w:rsidRPr="00B16418" w:rsidRDefault="00AF5811" w:rsidP="00B16418">
            <w:pPr>
              <w:pStyle w:val="Bodytext1"/>
            </w:pPr>
            <w:r w:rsidRPr="00B16418">
              <w:t>Child is valued</w:t>
            </w:r>
          </w:p>
        </w:tc>
      </w:tr>
      <w:tr w:rsidR="00F00363" w:rsidRPr="00B16418" w:rsidTr="00AF5811">
        <w:tc>
          <w:tcPr>
            <w:tcW w:w="5097" w:type="dxa"/>
          </w:tcPr>
          <w:p w:rsidR="00AF5811" w:rsidRPr="00B16418" w:rsidRDefault="00AF5811" w:rsidP="00B16418">
            <w:pPr>
              <w:pStyle w:val="Bodytext1"/>
            </w:pPr>
            <w:r w:rsidRPr="00B16418">
              <w:t>Diagnosis</w:t>
            </w:r>
          </w:p>
        </w:tc>
        <w:tc>
          <w:tcPr>
            <w:tcW w:w="5097" w:type="dxa"/>
          </w:tcPr>
          <w:p w:rsidR="00AF5811" w:rsidRPr="00B16418" w:rsidRDefault="00AF5811" w:rsidP="00B16418">
            <w:pPr>
              <w:pStyle w:val="Bodytext1"/>
            </w:pPr>
            <w:r w:rsidRPr="00B16418">
              <w:t>Strengths and needs defined by self and others</w:t>
            </w:r>
          </w:p>
        </w:tc>
      </w:tr>
      <w:tr w:rsidR="00F00363" w:rsidRPr="00B16418" w:rsidTr="00AF5811">
        <w:tc>
          <w:tcPr>
            <w:tcW w:w="5097" w:type="dxa"/>
          </w:tcPr>
          <w:p w:rsidR="00AF5811" w:rsidRPr="00B16418" w:rsidRDefault="00AF5811" w:rsidP="00B16418">
            <w:pPr>
              <w:pStyle w:val="Bodytext1"/>
            </w:pPr>
            <w:r w:rsidRPr="00B16418">
              <w:t>Labelling</w:t>
            </w:r>
          </w:p>
        </w:tc>
        <w:tc>
          <w:tcPr>
            <w:tcW w:w="5097" w:type="dxa"/>
          </w:tcPr>
          <w:p w:rsidR="00AF5811" w:rsidRPr="00B16418" w:rsidRDefault="00AF5811" w:rsidP="00B16418">
            <w:pPr>
              <w:pStyle w:val="Bodytext1"/>
            </w:pPr>
            <w:r w:rsidRPr="00B16418">
              <w:t>Identify barriers and develop solutions</w:t>
            </w:r>
          </w:p>
        </w:tc>
      </w:tr>
      <w:tr w:rsidR="00F00363" w:rsidRPr="00B16418" w:rsidTr="00AF5811">
        <w:tc>
          <w:tcPr>
            <w:tcW w:w="5097" w:type="dxa"/>
          </w:tcPr>
          <w:p w:rsidR="00AF5811" w:rsidRPr="00B16418" w:rsidRDefault="00AF5811" w:rsidP="00B16418">
            <w:pPr>
              <w:pStyle w:val="Bodytext1"/>
            </w:pPr>
            <w:r w:rsidRPr="00B16418">
              <w:t>Impairment becomes the focus of attention</w:t>
            </w:r>
          </w:p>
        </w:tc>
        <w:tc>
          <w:tcPr>
            <w:tcW w:w="5097" w:type="dxa"/>
          </w:tcPr>
          <w:p w:rsidR="00AF5811" w:rsidRPr="00B16418" w:rsidRDefault="00AF5811" w:rsidP="00B16418">
            <w:pPr>
              <w:pStyle w:val="Bodytext1"/>
            </w:pPr>
            <w:r w:rsidRPr="00B16418">
              <w:t>Outcome-based programmes designed</w:t>
            </w:r>
          </w:p>
        </w:tc>
      </w:tr>
      <w:tr w:rsidR="00F00363" w:rsidRPr="00B16418" w:rsidTr="00AF5811">
        <w:tc>
          <w:tcPr>
            <w:tcW w:w="5097" w:type="dxa"/>
          </w:tcPr>
          <w:p w:rsidR="00AF5811" w:rsidRPr="00B16418" w:rsidRDefault="00AF5811" w:rsidP="00B16418">
            <w:pPr>
              <w:pStyle w:val="Bodytext1"/>
            </w:pPr>
            <w:r w:rsidRPr="00B16418">
              <w:t>Assessment,</w:t>
            </w:r>
            <w:r w:rsidR="00E46FA1">
              <w:t xml:space="preserve"> </w:t>
            </w:r>
            <w:r w:rsidRPr="00B16418">
              <w:t>monitoring, programmes of therapy imposed</w:t>
            </w:r>
          </w:p>
        </w:tc>
        <w:tc>
          <w:tcPr>
            <w:tcW w:w="5097" w:type="dxa"/>
          </w:tcPr>
          <w:p w:rsidR="00AF5811" w:rsidRPr="00B16418" w:rsidRDefault="00AF5811" w:rsidP="00E46FA1">
            <w:pPr>
              <w:pStyle w:val="Bodytext1"/>
            </w:pPr>
            <w:r w:rsidRPr="00B16418">
              <w:t>Resources are made available to ordinary services</w:t>
            </w:r>
          </w:p>
        </w:tc>
      </w:tr>
      <w:tr w:rsidR="00F00363" w:rsidRPr="00B16418" w:rsidTr="00AF5811">
        <w:tc>
          <w:tcPr>
            <w:tcW w:w="5097" w:type="dxa"/>
          </w:tcPr>
          <w:p w:rsidR="00AF5811" w:rsidRPr="00B16418" w:rsidRDefault="00AF5811" w:rsidP="00B16418">
            <w:pPr>
              <w:pStyle w:val="Bodytext1"/>
            </w:pPr>
            <w:r w:rsidRPr="00B16418">
              <w:t>Segregation and alternative services</w:t>
            </w:r>
          </w:p>
        </w:tc>
        <w:tc>
          <w:tcPr>
            <w:tcW w:w="5097" w:type="dxa"/>
          </w:tcPr>
          <w:p w:rsidR="00AF5811" w:rsidRPr="00B16418" w:rsidRDefault="00AF5811" w:rsidP="00B16418">
            <w:pPr>
              <w:pStyle w:val="Bodytext1"/>
            </w:pPr>
            <w:r w:rsidRPr="00B16418">
              <w:t>Training for parents and professionals</w:t>
            </w:r>
          </w:p>
        </w:tc>
      </w:tr>
      <w:tr w:rsidR="00F00363" w:rsidRPr="00B16418" w:rsidTr="00AF5811">
        <w:tc>
          <w:tcPr>
            <w:tcW w:w="5097" w:type="dxa"/>
          </w:tcPr>
          <w:p w:rsidR="00AF5811" w:rsidRPr="00B16418" w:rsidRDefault="00AF5811" w:rsidP="00B16418">
            <w:pPr>
              <w:pStyle w:val="Bodytext1"/>
            </w:pPr>
            <w:r w:rsidRPr="00B16418">
              <w:t>Ordinary needs put on hold</w:t>
            </w:r>
          </w:p>
        </w:tc>
        <w:tc>
          <w:tcPr>
            <w:tcW w:w="5097" w:type="dxa"/>
          </w:tcPr>
          <w:p w:rsidR="00AF5811" w:rsidRPr="00B16418" w:rsidRDefault="00AF5811" w:rsidP="00B16418">
            <w:pPr>
              <w:pStyle w:val="Bodytext1"/>
            </w:pPr>
            <w:r w:rsidRPr="00B16418">
              <w:t>Relationships nurtured</w:t>
            </w:r>
          </w:p>
        </w:tc>
      </w:tr>
      <w:tr w:rsidR="00AF5811" w:rsidRPr="00B16418" w:rsidTr="00AF5811">
        <w:tc>
          <w:tcPr>
            <w:tcW w:w="5097" w:type="dxa"/>
          </w:tcPr>
          <w:p w:rsidR="00AF5811" w:rsidRPr="00B16418" w:rsidRDefault="00AF5811" w:rsidP="00B16418">
            <w:pPr>
              <w:pStyle w:val="Bodytext1"/>
            </w:pPr>
            <w:r w:rsidRPr="00B16418">
              <w:t>Re-entry if normal enough or permanent exclusion</w:t>
            </w:r>
          </w:p>
        </w:tc>
        <w:tc>
          <w:tcPr>
            <w:tcW w:w="5097" w:type="dxa"/>
          </w:tcPr>
          <w:p w:rsidR="00AF5811" w:rsidRPr="00B16418" w:rsidRDefault="00AF5811" w:rsidP="00B16418">
            <w:pPr>
              <w:pStyle w:val="Bodytext1"/>
            </w:pPr>
            <w:r w:rsidRPr="00B16418">
              <w:t>Diversity welcomed , child is included</w:t>
            </w:r>
          </w:p>
        </w:tc>
      </w:tr>
      <w:tr w:rsidR="00AF5811" w:rsidRPr="00B16418" w:rsidTr="00AF5811">
        <w:tc>
          <w:tcPr>
            <w:tcW w:w="5097" w:type="dxa"/>
          </w:tcPr>
          <w:p w:rsidR="00AF5811" w:rsidRPr="00B16418" w:rsidRDefault="00AF5811" w:rsidP="00B16418">
            <w:pPr>
              <w:pStyle w:val="Bodytext1"/>
            </w:pPr>
            <w:r w:rsidRPr="00B16418">
              <w:t>Society remains unchanged</w:t>
            </w:r>
          </w:p>
        </w:tc>
        <w:tc>
          <w:tcPr>
            <w:tcW w:w="5097" w:type="dxa"/>
          </w:tcPr>
          <w:p w:rsidR="00AF5811" w:rsidRPr="00B16418" w:rsidRDefault="00AF5811" w:rsidP="00B16418">
            <w:pPr>
              <w:pStyle w:val="Bodytext1"/>
            </w:pPr>
            <w:r w:rsidRPr="00B16418">
              <w:t>Society evolves</w:t>
            </w:r>
          </w:p>
        </w:tc>
      </w:tr>
    </w:tbl>
    <w:p w:rsidR="00D20818" w:rsidRPr="00B16418" w:rsidRDefault="00D20818" w:rsidP="00D20818">
      <w:pPr>
        <w:pStyle w:val="Bodytext1"/>
      </w:pPr>
      <w:r>
        <w:t>Origin</w:t>
      </w:r>
      <w:r w:rsidR="0038699B">
        <w:t>ally</w:t>
      </w:r>
      <w:r w:rsidRPr="00B16418">
        <w:t xml:space="preserve">: Rieser (2000), adapted </w:t>
      </w:r>
      <w:r>
        <w:t xml:space="preserve">from </w:t>
      </w:r>
      <w:r w:rsidRPr="00B16418">
        <w:t>Micheline Mason (1994)</w:t>
      </w:r>
      <w:r>
        <w:t xml:space="preserve"> in Mason and Rieser</w:t>
      </w:r>
      <w:r w:rsidR="00AB132C">
        <w:t xml:space="preserve"> </w:t>
      </w:r>
      <w:r>
        <w:t>(1994)</w:t>
      </w:r>
    </w:p>
    <w:p w:rsidR="00355E34" w:rsidRDefault="00355E34" w:rsidP="001B0DEC">
      <w:pPr>
        <w:pStyle w:val="Bodytext1"/>
        <w:rPr>
          <w:lang w:eastAsia="en-GB"/>
        </w:rPr>
      </w:pPr>
    </w:p>
    <w:p w:rsidR="00FC512A" w:rsidRDefault="00356A04" w:rsidP="001B0DEC">
      <w:pPr>
        <w:pStyle w:val="Bodytext1"/>
        <w:rPr>
          <w:lang w:eastAsia="en-GB"/>
        </w:rPr>
      </w:pPr>
      <w:r w:rsidRPr="00BF67FB">
        <w:rPr>
          <w:lang w:eastAsia="en-GB"/>
        </w:rPr>
        <w:t>Peters and Reid</w:t>
      </w:r>
      <w:r w:rsidR="006F33A7" w:rsidRPr="00BF67FB">
        <w:rPr>
          <w:lang w:eastAsia="en-GB"/>
        </w:rPr>
        <w:t xml:space="preserve"> </w:t>
      </w:r>
      <w:r w:rsidRPr="00BF67FB">
        <w:rPr>
          <w:lang w:eastAsia="en-GB"/>
        </w:rPr>
        <w:t>(2009) argu</w:t>
      </w:r>
      <w:r w:rsidR="008A5DBC" w:rsidRPr="00BF67FB">
        <w:rPr>
          <w:lang w:eastAsia="en-GB"/>
        </w:rPr>
        <w:t>e</w:t>
      </w:r>
      <w:r w:rsidRPr="00BF67FB">
        <w:rPr>
          <w:lang w:eastAsia="en-GB"/>
        </w:rPr>
        <w:t xml:space="preserve"> that</w:t>
      </w:r>
      <w:r w:rsidR="00FC512A" w:rsidRPr="00BF67FB">
        <w:rPr>
          <w:lang w:eastAsia="en-GB"/>
        </w:rPr>
        <w:t xml:space="preserve"> we should not be</w:t>
      </w:r>
      <w:r w:rsidRPr="00BF67FB">
        <w:rPr>
          <w:lang w:eastAsia="en-GB"/>
        </w:rPr>
        <w:t xml:space="preserve"> producing teachers</w:t>
      </w:r>
      <w:r w:rsidR="008A5DBC" w:rsidRPr="00BF67FB">
        <w:rPr>
          <w:lang w:eastAsia="en-GB"/>
        </w:rPr>
        <w:t xml:space="preserve"> who</w:t>
      </w:r>
      <w:r w:rsidRPr="00BF67FB">
        <w:rPr>
          <w:lang w:eastAsia="en-GB"/>
        </w:rPr>
        <w:t xml:space="preserve"> prepare school students </w:t>
      </w:r>
      <w:r w:rsidR="008A5DBC" w:rsidRPr="00BF67FB">
        <w:rPr>
          <w:lang w:eastAsia="en-GB"/>
        </w:rPr>
        <w:t>(</w:t>
      </w:r>
      <w:r w:rsidRPr="00BF67FB">
        <w:rPr>
          <w:lang w:eastAsia="en-GB"/>
        </w:rPr>
        <w:t>including disabled students</w:t>
      </w:r>
      <w:r w:rsidR="008A5DBC" w:rsidRPr="00BF67FB">
        <w:rPr>
          <w:lang w:eastAsia="en-GB"/>
        </w:rPr>
        <w:t>)</w:t>
      </w:r>
      <w:r w:rsidRPr="00BF67FB">
        <w:rPr>
          <w:lang w:eastAsia="en-GB"/>
        </w:rPr>
        <w:t xml:space="preserve"> to demonstrate their proficiency on standardized tests </w:t>
      </w:r>
      <w:r w:rsidR="00364C1A" w:rsidRPr="00BF67FB">
        <w:rPr>
          <w:lang w:eastAsia="en-GB"/>
        </w:rPr>
        <w:t>–</w:t>
      </w:r>
      <w:r w:rsidR="000A7025" w:rsidRPr="00BF67FB">
        <w:rPr>
          <w:lang w:eastAsia="en-GB"/>
        </w:rPr>
        <w:t xml:space="preserve"> </w:t>
      </w:r>
      <w:r w:rsidRPr="00BF67FB">
        <w:rPr>
          <w:lang w:eastAsia="en-GB"/>
        </w:rPr>
        <w:t xml:space="preserve">as required in </w:t>
      </w:r>
      <w:r w:rsidRPr="00BF67FB">
        <w:rPr>
          <w:lang w:eastAsia="en-GB"/>
        </w:rPr>
        <w:lastRenderedPageBreak/>
        <w:t>the USA by No Child Left Behind Act (2001) and the Disabilities Act of 2004 (IDEA)</w:t>
      </w:r>
      <w:r w:rsidR="000A7025" w:rsidRPr="00BF67FB">
        <w:rPr>
          <w:lang w:eastAsia="en-GB"/>
        </w:rPr>
        <w:t xml:space="preserve"> </w:t>
      </w:r>
      <w:r w:rsidR="00364C1A" w:rsidRPr="00BF67FB">
        <w:rPr>
          <w:lang w:eastAsia="en-GB"/>
        </w:rPr>
        <w:t xml:space="preserve">– </w:t>
      </w:r>
      <w:r w:rsidR="00FC512A" w:rsidRPr="00BF67FB">
        <w:rPr>
          <w:lang w:eastAsia="en-GB"/>
        </w:rPr>
        <w:t>as this</w:t>
      </w:r>
      <w:r w:rsidRPr="00BF67FB">
        <w:rPr>
          <w:lang w:eastAsia="en-GB"/>
        </w:rPr>
        <w:t xml:space="preserve"> often leads to increased </w:t>
      </w:r>
      <w:r w:rsidR="000A7025" w:rsidRPr="00BF67FB">
        <w:rPr>
          <w:lang w:eastAsia="en-GB"/>
        </w:rPr>
        <w:t xml:space="preserve">segregation </w:t>
      </w:r>
      <w:r w:rsidRPr="00BF67FB">
        <w:rPr>
          <w:lang w:eastAsia="en-GB"/>
        </w:rPr>
        <w:t>in separate classes</w:t>
      </w:r>
      <w:r w:rsidR="00FC512A" w:rsidRPr="00BF67FB">
        <w:rPr>
          <w:lang w:eastAsia="en-GB"/>
        </w:rPr>
        <w:t>. Instead</w:t>
      </w:r>
      <w:r w:rsidRPr="00BF67FB">
        <w:rPr>
          <w:lang w:eastAsia="en-GB"/>
        </w:rPr>
        <w:t xml:space="preserve"> “what is needed in order to transform schools </w:t>
      </w:r>
      <w:proofErr w:type="gramStart"/>
      <w:r w:rsidRPr="00BF67FB">
        <w:rPr>
          <w:lang w:eastAsia="en-GB"/>
        </w:rPr>
        <w:t>is  to</w:t>
      </w:r>
      <w:proofErr w:type="gramEnd"/>
      <w:r w:rsidRPr="00BF67FB">
        <w:rPr>
          <w:lang w:eastAsia="en-GB"/>
        </w:rPr>
        <w:t xml:space="preserve"> create teachers as change agents who can work individually and collectively for liberatory practices in schools”</w:t>
      </w:r>
      <w:r w:rsidR="00FC512A" w:rsidRPr="00BF67FB">
        <w:rPr>
          <w:lang w:eastAsia="en-GB"/>
        </w:rPr>
        <w:t xml:space="preserve"> (</w:t>
      </w:r>
      <w:r w:rsidR="00364C1A" w:rsidRPr="00BF67FB">
        <w:rPr>
          <w:lang w:eastAsia="en-GB"/>
        </w:rPr>
        <w:t xml:space="preserve">Peters and Reid, 2009, </w:t>
      </w:r>
      <w:r w:rsidRPr="00BF67FB">
        <w:rPr>
          <w:lang w:eastAsia="en-GB"/>
        </w:rPr>
        <w:t>p</w:t>
      </w:r>
      <w:r w:rsidR="00FC512A" w:rsidRPr="00BF67FB">
        <w:rPr>
          <w:lang w:eastAsia="en-GB"/>
        </w:rPr>
        <w:t>.</w:t>
      </w:r>
      <w:r w:rsidRPr="00BF67FB">
        <w:rPr>
          <w:lang w:eastAsia="en-GB"/>
        </w:rPr>
        <w:t>551</w:t>
      </w:r>
      <w:r w:rsidR="00FC512A" w:rsidRPr="00BF67FB">
        <w:rPr>
          <w:lang w:eastAsia="en-GB"/>
        </w:rPr>
        <w:t>)</w:t>
      </w:r>
      <w:r w:rsidRPr="00BF67FB">
        <w:rPr>
          <w:lang w:eastAsia="en-GB"/>
        </w:rPr>
        <w:t>.</w:t>
      </w:r>
      <w:r w:rsidR="00FC512A">
        <w:rPr>
          <w:lang w:eastAsia="en-GB"/>
        </w:rPr>
        <w:t xml:space="preserve"> </w:t>
      </w:r>
    </w:p>
    <w:p w:rsidR="00FC512A" w:rsidRDefault="00FC512A" w:rsidP="001B0DEC">
      <w:pPr>
        <w:pStyle w:val="Bodytext1"/>
        <w:rPr>
          <w:lang w:eastAsia="en-GB"/>
        </w:rPr>
      </w:pPr>
    </w:p>
    <w:p w:rsidR="00356A04" w:rsidRDefault="00356A04" w:rsidP="001B0DEC">
      <w:pPr>
        <w:pStyle w:val="Bodytext1"/>
        <w:rPr>
          <w:lang w:eastAsia="en-GB"/>
        </w:rPr>
      </w:pPr>
      <w:r>
        <w:rPr>
          <w:lang w:eastAsia="en-GB"/>
        </w:rPr>
        <w:t xml:space="preserve">They </w:t>
      </w:r>
      <w:r w:rsidR="00FB55EE">
        <w:rPr>
          <w:lang w:eastAsia="en-GB"/>
        </w:rPr>
        <w:t>further</w:t>
      </w:r>
      <w:r>
        <w:rPr>
          <w:lang w:eastAsia="en-GB"/>
        </w:rPr>
        <w:t xml:space="preserve"> </w:t>
      </w:r>
      <w:r w:rsidR="00FB55EE">
        <w:rPr>
          <w:lang w:eastAsia="en-GB"/>
        </w:rPr>
        <w:t>describe</w:t>
      </w:r>
      <w:r>
        <w:rPr>
          <w:lang w:eastAsia="en-GB"/>
        </w:rPr>
        <w:t xml:space="preserve"> an undergraduate and graduate teaching course at Michigan State University </w:t>
      </w:r>
      <w:r w:rsidR="00FB55EE">
        <w:rPr>
          <w:lang w:eastAsia="en-GB"/>
        </w:rPr>
        <w:t xml:space="preserve">in which </w:t>
      </w:r>
      <w:r>
        <w:rPr>
          <w:lang w:eastAsia="en-GB"/>
        </w:rPr>
        <w:t>they developed transformative practice by introducing the students to disabled activists and other oppressed minorities</w:t>
      </w:r>
      <w:r w:rsidR="00A0392E">
        <w:rPr>
          <w:lang w:eastAsia="en-GB"/>
        </w:rPr>
        <w:t>,</w:t>
      </w:r>
      <w:r>
        <w:rPr>
          <w:lang w:eastAsia="en-GB"/>
        </w:rPr>
        <w:t xml:space="preserve"> with discursive practices developed in disability studies</w:t>
      </w:r>
      <w:r w:rsidR="001B0DEC">
        <w:rPr>
          <w:lang w:eastAsia="en-GB"/>
        </w:rPr>
        <w:t xml:space="preserve">. </w:t>
      </w:r>
      <w:r>
        <w:rPr>
          <w:lang w:eastAsia="en-GB"/>
        </w:rPr>
        <w:t>Short</w:t>
      </w:r>
      <w:r w:rsidR="00A0392E">
        <w:rPr>
          <w:lang w:eastAsia="en-GB"/>
        </w:rPr>
        <w:t>-</w:t>
      </w:r>
      <w:r>
        <w:rPr>
          <w:lang w:eastAsia="en-GB"/>
        </w:rPr>
        <w:t>term assessments through pre- and post-test surveys indicate</w:t>
      </w:r>
      <w:r w:rsidR="00A0392E">
        <w:rPr>
          <w:lang w:eastAsia="en-GB"/>
        </w:rPr>
        <w:t>d</w:t>
      </w:r>
      <w:r>
        <w:rPr>
          <w:lang w:eastAsia="en-GB"/>
        </w:rPr>
        <w:t xml:space="preserve"> a substantial shift in attitude. Graduates and practi</w:t>
      </w:r>
      <w:r w:rsidR="00A0392E">
        <w:rPr>
          <w:lang w:eastAsia="en-GB"/>
        </w:rPr>
        <w:t>s</w:t>
      </w:r>
      <w:r>
        <w:rPr>
          <w:lang w:eastAsia="en-GB"/>
        </w:rPr>
        <w:t xml:space="preserve">ing teachers reported these courses as </w:t>
      </w:r>
      <w:r w:rsidR="005E3BEA">
        <w:rPr>
          <w:lang w:eastAsia="en-GB"/>
        </w:rPr>
        <w:t>being</w:t>
      </w:r>
      <w:r w:rsidR="00216CA0">
        <w:rPr>
          <w:lang w:eastAsia="en-GB"/>
        </w:rPr>
        <w:t xml:space="preserve"> deeply challenging </w:t>
      </w:r>
      <w:r>
        <w:rPr>
          <w:lang w:eastAsia="en-GB"/>
        </w:rPr>
        <w:t>and responsible for them repositioning their practice to be more inclusive towards disabled students.</w:t>
      </w:r>
    </w:p>
    <w:p w:rsidR="00AB132C" w:rsidRDefault="00AB132C" w:rsidP="001B0DEC">
      <w:pPr>
        <w:pStyle w:val="Bodytext1"/>
        <w:rPr>
          <w:rFonts w:cstheme="minorHAnsi"/>
          <w:bCs/>
        </w:rPr>
      </w:pPr>
    </w:p>
    <w:p w:rsidR="000B7E06" w:rsidRDefault="00574CCA" w:rsidP="001B0DEC">
      <w:pPr>
        <w:pStyle w:val="Bodytext1"/>
        <w:rPr>
          <w:lang w:eastAsia="en-GB"/>
        </w:rPr>
      </w:pPr>
      <w:r>
        <w:rPr>
          <w:rFonts w:cstheme="minorHAnsi"/>
          <w:bCs/>
        </w:rPr>
        <w:t xml:space="preserve">The </w:t>
      </w:r>
      <w:r w:rsidRPr="00BF67FB">
        <w:rPr>
          <w:rFonts w:cstheme="minorHAnsi"/>
          <w:bCs/>
        </w:rPr>
        <w:t xml:space="preserve">mission of </w:t>
      </w:r>
      <w:proofErr w:type="spellStart"/>
      <w:r w:rsidR="000B7E06" w:rsidRPr="00BF67FB">
        <w:rPr>
          <w:rFonts w:cstheme="minorHAnsi"/>
          <w:bCs/>
        </w:rPr>
        <w:t>Baglieri</w:t>
      </w:r>
      <w:proofErr w:type="spellEnd"/>
      <w:r w:rsidR="000B7E06" w:rsidRPr="00BF67FB">
        <w:rPr>
          <w:rFonts w:cstheme="minorHAnsi"/>
          <w:bCs/>
        </w:rPr>
        <w:t xml:space="preserve"> and Shapiro</w:t>
      </w:r>
      <w:r w:rsidRPr="00BF67FB">
        <w:rPr>
          <w:rFonts w:cstheme="minorHAnsi"/>
          <w:bCs/>
        </w:rPr>
        <w:t>’s</w:t>
      </w:r>
      <w:r w:rsidR="000B7E06" w:rsidRPr="00BF67FB">
        <w:rPr>
          <w:rFonts w:cstheme="minorHAnsi"/>
          <w:bCs/>
        </w:rPr>
        <w:t xml:space="preserve"> </w:t>
      </w:r>
      <w:r w:rsidR="000B7E06" w:rsidRPr="00BF67FB">
        <w:rPr>
          <w:rFonts w:cstheme="minorHAnsi"/>
        </w:rPr>
        <w:t>(2012</w:t>
      </w:r>
      <w:r w:rsidR="000B7E06" w:rsidRPr="00BF67FB">
        <w:rPr>
          <w:rFonts w:cstheme="minorHAnsi"/>
          <w:bCs/>
        </w:rPr>
        <w:t xml:space="preserve">) </w:t>
      </w:r>
      <w:r w:rsidR="000B7E06" w:rsidRPr="00BF67FB">
        <w:rPr>
          <w:lang w:eastAsia="en-GB"/>
        </w:rPr>
        <w:t xml:space="preserve">book is to integrate knowledge and practice from the fields of disability studies and special education </w:t>
      </w:r>
      <w:r w:rsidRPr="00BF67FB">
        <w:rPr>
          <w:lang w:eastAsia="en-GB"/>
        </w:rPr>
        <w:t xml:space="preserve">to </w:t>
      </w:r>
      <w:r w:rsidR="000B7E06" w:rsidRPr="00BF67FB">
        <w:rPr>
          <w:lang w:eastAsia="en-GB"/>
        </w:rPr>
        <w:t xml:space="preserve">take </w:t>
      </w:r>
      <w:r w:rsidR="00AB132C">
        <w:rPr>
          <w:lang w:eastAsia="en-GB"/>
        </w:rPr>
        <w:t xml:space="preserve">forward </w:t>
      </w:r>
      <w:r w:rsidR="000B7E06" w:rsidRPr="00BF67FB">
        <w:rPr>
          <w:lang w:eastAsia="en-GB"/>
        </w:rPr>
        <w:t xml:space="preserve">the above practice </w:t>
      </w:r>
      <w:r w:rsidR="00AB132C">
        <w:rPr>
          <w:lang w:eastAsia="en-GB"/>
        </w:rPr>
        <w:t>at Michigan State</w:t>
      </w:r>
      <w:r w:rsidR="000B7E06" w:rsidRPr="00BF67FB">
        <w:rPr>
          <w:lang w:eastAsia="en-GB"/>
        </w:rPr>
        <w:t xml:space="preserve">. Parts I </w:t>
      </w:r>
      <w:r w:rsidRPr="00BF67FB">
        <w:rPr>
          <w:lang w:eastAsia="en-GB"/>
        </w:rPr>
        <w:t xml:space="preserve">and </w:t>
      </w:r>
      <w:r w:rsidR="000B7E06" w:rsidRPr="00BF67FB">
        <w:rPr>
          <w:lang w:eastAsia="en-GB"/>
        </w:rPr>
        <w:t xml:space="preserve">II </w:t>
      </w:r>
      <w:r w:rsidRPr="00BF67FB">
        <w:rPr>
          <w:lang w:eastAsia="en-GB"/>
        </w:rPr>
        <w:t xml:space="preserve">of the book </w:t>
      </w:r>
      <w:r w:rsidR="000B7E06" w:rsidRPr="00BF67FB">
        <w:rPr>
          <w:lang w:eastAsia="en-GB"/>
        </w:rPr>
        <w:t xml:space="preserve">focus on the broad, foundational topics that comprise disability studies (culture, language, and history) and Parts III </w:t>
      </w:r>
      <w:r w:rsidRPr="00BF67FB">
        <w:rPr>
          <w:lang w:eastAsia="en-GB"/>
        </w:rPr>
        <w:t>and</w:t>
      </w:r>
      <w:r w:rsidR="000B7E06" w:rsidRPr="00BF67FB">
        <w:rPr>
          <w:lang w:eastAsia="en-GB"/>
        </w:rPr>
        <w:t xml:space="preserve"> IV move into practical topics (curriculum, co-teaching, collaboration, classroom organization, disability-specific teaching strategies, etc) associated with inclusive education. </w:t>
      </w:r>
      <w:r w:rsidRPr="00BF67FB">
        <w:rPr>
          <w:lang w:eastAsia="en-GB"/>
        </w:rPr>
        <w:t xml:space="preserve">By </w:t>
      </w:r>
      <w:r w:rsidR="000B7E06" w:rsidRPr="00BF67FB">
        <w:rPr>
          <w:lang w:eastAsia="en-GB"/>
        </w:rPr>
        <w:t>organiz</w:t>
      </w:r>
      <w:r w:rsidRPr="00BF67FB">
        <w:rPr>
          <w:lang w:eastAsia="en-GB"/>
        </w:rPr>
        <w:t>ing the content in this way</w:t>
      </w:r>
      <w:r w:rsidR="00AB132C">
        <w:rPr>
          <w:lang w:eastAsia="en-GB"/>
        </w:rPr>
        <w:t>,</w:t>
      </w:r>
      <w:r w:rsidRPr="00BF67FB">
        <w:rPr>
          <w:lang w:eastAsia="en-GB"/>
        </w:rPr>
        <w:t xml:space="preserve"> they illustrate the</w:t>
      </w:r>
      <w:r w:rsidR="000B7E06" w:rsidRPr="00BF67FB">
        <w:rPr>
          <w:lang w:eastAsia="en-GB"/>
        </w:rPr>
        <w:t xml:space="preserve"> belief that least restrictive environments (the goal of inclusive education) necessarily emerge from least restrictive attitudes (the goal of disability studies</w:t>
      </w:r>
      <w:r w:rsidRPr="00BF67FB">
        <w:rPr>
          <w:lang w:eastAsia="en-GB"/>
        </w:rPr>
        <w:t>, and of activism around disability</w:t>
      </w:r>
      <w:r w:rsidR="000B7E06" w:rsidRPr="00BF67FB">
        <w:rPr>
          <w:lang w:eastAsia="en-GB"/>
        </w:rPr>
        <w:t>). Discussions throughout the book attempt to illustrate the intersection of theory and practice</w:t>
      </w:r>
      <w:r w:rsidR="007114FA" w:rsidRPr="00BF67FB">
        <w:rPr>
          <w:lang w:eastAsia="en-GB"/>
        </w:rPr>
        <w:t xml:space="preserve">. </w:t>
      </w:r>
      <w:proofErr w:type="spellStart"/>
      <w:r w:rsidR="00662870" w:rsidRPr="00BF67FB">
        <w:rPr>
          <w:lang w:eastAsia="en-GB"/>
        </w:rPr>
        <w:t>Oyler</w:t>
      </w:r>
      <w:proofErr w:type="spellEnd"/>
      <w:r w:rsidR="00662870" w:rsidRPr="00BF67FB">
        <w:rPr>
          <w:lang w:eastAsia="en-GB"/>
        </w:rPr>
        <w:t xml:space="preserve"> 2011 argues a similar</w:t>
      </w:r>
      <w:r w:rsidR="00662870">
        <w:rPr>
          <w:lang w:eastAsia="en-GB"/>
        </w:rPr>
        <w:t xml:space="preserve"> position.</w:t>
      </w:r>
      <w:r w:rsidR="00364C1A">
        <w:rPr>
          <w:lang w:eastAsia="en-GB"/>
        </w:rPr>
        <w:t xml:space="preserve"> </w:t>
      </w:r>
      <w:r w:rsidR="007114FA">
        <w:rPr>
          <w:lang w:eastAsia="en-GB"/>
        </w:rPr>
        <w:t xml:space="preserve">(See also </w:t>
      </w:r>
      <w:r w:rsidR="00364C1A">
        <w:rPr>
          <w:lang w:eastAsia="en-GB"/>
        </w:rPr>
        <w:t xml:space="preserve">Section 2 of this literature review: </w:t>
      </w:r>
      <w:r w:rsidR="001B0DEC">
        <w:rPr>
          <w:lang w:eastAsia="en-GB"/>
        </w:rPr>
        <w:t>Orienting</w:t>
      </w:r>
      <w:r w:rsidR="0009750A">
        <w:rPr>
          <w:lang w:eastAsia="en-GB"/>
        </w:rPr>
        <w:t xml:space="preserve"> the </w:t>
      </w:r>
      <w:r w:rsidR="00364C1A">
        <w:rPr>
          <w:lang w:eastAsia="en-GB"/>
        </w:rPr>
        <w:t>r</w:t>
      </w:r>
      <w:r w:rsidR="007114FA">
        <w:rPr>
          <w:lang w:eastAsia="en-GB"/>
        </w:rPr>
        <w:t>eview</w:t>
      </w:r>
      <w:r w:rsidR="00364C1A">
        <w:rPr>
          <w:lang w:eastAsia="en-GB"/>
        </w:rPr>
        <w:t>.</w:t>
      </w:r>
      <w:r w:rsidR="007114FA">
        <w:rPr>
          <w:lang w:eastAsia="en-GB"/>
        </w:rPr>
        <w:t>)</w:t>
      </w:r>
    </w:p>
    <w:p w:rsidR="004027E9" w:rsidRDefault="004027E9" w:rsidP="001B0DEC">
      <w:pPr>
        <w:pStyle w:val="Bodytext1"/>
        <w:rPr>
          <w:lang w:eastAsia="en-GB"/>
        </w:rPr>
      </w:pPr>
    </w:p>
    <w:p w:rsidR="00975A65" w:rsidRPr="00F75098" w:rsidRDefault="006C6749" w:rsidP="00A67B14">
      <w:pPr>
        <w:pStyle w:val="Heading3"/>
      </w:pPr>
      <w:r w:rsidRPr="00F75098">
        <w:t xml:space="preserve">3.1.3. </w:t>
      </w:r>
      <w:r w:rsidR="00975A65" w:rsidRPr="00A67B14">
        <w:t>EFA</w:t>
      </w:r>
      <w:r w:rsidR="003D0855" w:rsidRPr="00A67B14">
        <w:t>,</w:t>
      </w:r>
      <w:r w:rsidR="00975A65" w:rsidRPr="00A67B14">
        <w:t xml:space="preserve"> </w:t>
      </w:r>
      <w:r w:rsidR="0095632B">
        <w:t>c</w:t>
      </w:r>
      <w:r w:rsidR="001872B2">
        <w:t>hild-</w:t>
      </w:r>
      <w:r w:rsidR="0095632B">
        <w:t>f</w:t>
      </w:r>
      <w:r w:rsidR="001872B2">
        <w:t xml:space="preserve">riendly </w:t>
      </w:r>
      <w:r w:rsidR="0095632B">
        <w:t>s</w:t>
      </w:r>
      <w:r w:rsidR="001872B2">
        <w:t xml:space="preserve">chools, diversity and </w:t>
      </w:r>
      <w:r w:rsidR="00C34B5B" w:rsidRPr="00A67B14">
        <w:t>i</w:t>
      </w:r>
      <w:r w:rsidR="00975A65" w:rsidRPr="00A67B14">
        <w:t>nclusion</w:t>
      </w:r>
    </w:p>
    <w:p w:rsidR="001872B2" w:rsidRPr="001872B2" w:rsidRDefault="001872B2" w:rsidP="001872B2">
      <w:pPr>
        <w:pStyle w:val="Bodytext1"/>
        <w:rPr>
          <w:rStyle w:val="Bodytext1Char"/>
        </w:rPr>
      </w:pPr>
      <w:r w:rsidRPr="001872B2">
        <w:rPr>
          <w:rStyle w:val="Bodytext1Char"/>
        </w:rPr>
        <w:t xml:space="preserve">In some ways the confusions surrounding inclusive education are not surprising, as it is not the only concept that policy-makers, planners and practitioners are being asked to grapple with. </w:t>
      </w:r>
      <w:r>
        <w:rPr>
          <w:rStyle w:val="Bodytext1Char"/>
        </w:rPr>
        <w:t>And these concepts may not always seem to be easily reconciled.</w:t>
      </w:r>
    </w:p>
    <w:p w:rsidR="001872B2" w:rsidRPr="001872B2" w:rsidRDefault="001872B2" w:rsidP="001872B2">
      <w:pPr>
        <w:pStyle w:val="Bodytext1"/>
        <w:rPr>
          <w:rStyle w:val="Bodytext1Char"/>
        </w:rPr>
      </w:pPr>
    </w:p>
    <w:p w:rsidR="00C34B5B" w:rsidRPr="00BF67FB" w:rsidRDefault="001B0DEC" w:rsidP="001872B2">
      <w:pPr>
        <w:pStyle w:val="Bodytext1"/>
      </w:pPr>
      <w:r w:rsidRPr="001872B2">
        <w:rPr>
          <w:rStyle w:val="Bodytext1Char"/>
        </w:rPr>
        <w:t>We are seeing on</w:t>
      </w:r>
      <w:r w:rsidR="001872B2" w:rsidRPr="001872B2">
        <w:rPr>
          <w:rStyle w:val="Bodytext1Char"/>
        </w:rPr>
        <w:t>-</w:t>
      </w:r>
      <w:r w:rsidRPr="001872B2">
        <w:rPr>
          <w:rStyle w:val="Bodytext1Char"/>
        </w:rPr>
        <w:t>going and sig</w:t>
      </w:r>
      <w:r w:rsidR="00BF7F20" w:rsidRPr="001872B2">
        <w:rPr>
          <w:rStyle w:val="Bodytext1Char"/>
        </w:rPr>
        <w:t>n</w:t>
      </w:r>
      <w:r w:rsidRPr="001872B2">
        <w:rPr>
          <w:rStyle w:val="Bodytext1Char"/>
        </w:rPr>
        <w:t xml:space="preserve">ificant shifts in </w:t>
      </w:r>
      <w:r w:rsidR="00975A65" w:rsidRPr="001872B2">
        <w:rPr>
          <w:rStyle w:val="Bodytext1Char"/>
        </w:rPr>
        <w:t>demands on education</w:t>
      </w:r>
      <w:r w:rsidR="00C34B5B" w:rsidRPr="001872B2">
        <w:rPr>
          <w:rStyle w:val="Bodytext1Char"/>
        </w:rPr>
        <w:t>,</w:t>
      </w:r>
      <w:r w:rsidR="00975A65" w:rsidRPr="001872B2">
        <w:rPr>
          <w:rStyle w:val="Bodytext1Char"/>
        </w:rPr>
        <w:t xml:space="preserve"> which </w:t>
      </w:r>
      <w:r w:rsidR="00493259" w:rsidRPr="001872B2">
        <w:rPr>
          <w:rStyle w:val="Bodytext1Char"/>
        </w:rPr>
        <w:t xml:space="preserve">in turn </w:t>
      </w:r>
      <w:r w:rsidR="00975A65" w:rsidRPr="001872B2">
        <w:rPr>
          <w:rStyle w:val="Bodytext1Char"/>
        </w:rPr>
        <w:t>has profoundly</w:t>
      </w:r>
      <w:r w:rsidR="00975A65" w:rsidRPr="00F75098">
        <w:t xml:space="preserve"> altered the expected role of the teacher, role of </w:t>
      </w:r>
      <w:r w:rsidR="00975A65" w:rsidRPr="00BF67FB">
        <w:t xml:space="preserve">the school, and nature of the curriculum. </w:t>
      </w:r>
      <w:r w:rsidR="00356A04" w:rsidRPr="00BF67FB">
        <w:t xml:space="preserve">The </w:t>
      </w:r>
      <w:r w:rsidR="00493259" w:rsidRPr="00BF67FB">
        <w:t>UN</w:t>
      </w:r>
      <w:r w:rsidR="00356A04" w:rsidRPr="00BF67FB">
        <w:t>CRPD Article 24 has become the international fou</w:t>
      </w:r>
      <w:r w:rsidR="00B85E13" w:rsidRPr="00BF67FB">
        <w:t>ndation for improving the inclus</w:t>
      </w:r>
      <w:r w:rsidR="00356A04" w:rsidRPr="00BF67FB">
        <w:t>ion of children with disabilities</w:t>
      </w:r>
      <w:r w:rsidR="00AB132C">
        <w:t xml:space="preserve"> in regular schools, yet this is</w:t>
      </w:r>
      <w:r w:rsidR="00356A04" w:rsidRPr="00BF67FB">
        <w:t xml:space="preserve"> </w:t>
      </w:r>
      <w:r w:rsidR="0095632B" w:rsidRPr="00BF67FB">
        <w:t>“</w:t>
      </w:r>
      <w:r w:rsidR="00356A04" w:rsidRPr="00BF67FB">
        <w:t>confounded by the bigger issue of achieving universal primary education by 2015 ...an additional 1.9 million teachers are needed to achieve this</w:t>
      </w:r>
      <w:r w:rsidR="0095632B" w:rsidRPr="00BF67FB">
        <w:t>”</w:t>
      </w:r>
      <w:r w:rsidR="00493259" w:rsidRPr="00BF67FB">
        <w:t xml:space="preserve"> (</w:t>
      </w:r>
      <w:proofErr w:type="spellStart"/>
      <w:r w:rsidR="00B85E13" w:rsidRPr="00BF67FB">
        <w:t>Forlin</w:t>
      </w:r>
      <w:proofErr w:type="spellEnd"/>
      <w:r w:rsidR="00B85E13" w:rsidRPr="00BF67FB">
        <w:t>,</w:t>
      </w:r>
      <w:r w:rsidR="00493259" w:rsidRPr="00BF67FB">
        <w:t xml:space="preserve"> </w:t>
      </w:r>
      <w:r w:rsidR="00B85E13" w:rsidRPr="00BF67FB">
        <w:t>2012a</w:t>
      </w:r>
      <w:r w:rsidR="00493259" w:rsidRPr="00BF67FB">
        <w:t>,</w:t>
      </w:r>
      <w:r w:rsidR="00356A04" w:rsidRPr="00BF67FB">
        <w:t xml:space="preserve"> p</w:t>
      </w:r>
      <w:r w:rsidR="001A3BE5" w:rsidRPr="00BF67FB">
        <w:t>.</w:t>
      </w:r>
      <w:r w:rsidR="00356A04" w:rsidRPr="00BF67FB">
        <w:t>84</w:t>
      </w:r>
      <w:r w:rsidR="00493259" w:rsidRPr="00BF67FB">
        <w:t>)</w:t>
      </w:r>
      <w:r w:rsidR="00ED3EDC" w:rsidRPr="00BF67FB">
        <w:t>.</w:t>
      </w:r>
      <w:r w:rsidR="00AB132C">
        <w:t xml:space="preserve"> In reality these are two sides of the same coin of developing quality inclusive education for all.</w:t>
      </w:r>
    </w:p>
    <w:p w:rsidR="00C34B5B" w:rsidRPr="00BF67FB" w:rsidRDefault="00C34B5B" w:rsidP="001872B2">
      <w:pPr>
        <w:pStyle w:val="Bodytext1"/>
      </w:pPr>
    </w:p>
    <w:p w:rsidR="002E70A5" w:rsidRPr="00BF67FB" w:rsidRDefault="00902359" w:rsidP="001872B2">
      <w:pPr>
        <w:pStyle w:val="Bodytext1"/>
      </w:pPr>
      <w:r w:rsidRPr="00BF67FB">
        <w:t>In theory, the concepts of EFA and inclusive education should be working in synergy. However, sometimes EFA seems to be responsible for increased separatio</w:t>
      </w:r>
      <w:r w:rsidR="00C02C10" w:rsidRPr="00BF67FB">
        <w:t>ns within the education system.</w:t>
      </w:r>
      <w:r w:rsidRPr="00BF67FB">
        <w:t xml:space="preserve"> For example, i</w:t>
      </w:r>
      <w:r w:rsidR="00975A65" w:rsidRPr="00BF67FB">
        <w:t xml:space="preserve">n Thailand, </w:t>
      </w:r>
      <w:r w:rsidR="00B85E13" w:rsidRPr="00BF67FB">
        <w:t xml:space="preserve">in order to achieve EFA, </w:t>
      </w:r>
      <w:r w:rsidR="0095632B" w:rsidRPr="00BF67FB">
        <w:t xml:space="preserve">a </w:t>
      </w:r>
      <w:r w:rsidR="00B85E13" w:rsidRPr="00BF67FB">
        <w:t xml:space="preserve">policy was created in 1999 that </w:t>
      </w:r>
      <w:r w:rsidR="00ED3EDC" w:rsidRPr="00BF67FB">
        <w:t xml:space="preserve">featured </w:t>
      </w:r>
      <w:r w:rsidR="00B85E13" w:rsidRPr="00BF67FB">
        <w:t xml:space="preserve">different </w:t>
      </w:r>
      <w:r w:rsidR="002A417A" w:rsidRPr="00BF67FB">
        <w:t xml:space="preserve">education </w:t>
      </w:r>
      <w:r w:rsidR="00B85E13" w:rsidRPr="00BF67FB">
        <w:t>strategies for different 'group</w:t>
      </w:r>
      <w:r w:rsidR="00ED3EDC" w:rsidRPr="00BF67FB">
        <w:t>s</w:t>
      </w:r>
      <w:r w:rsidR="00B85E13" w:rsidRPr="00BF67FB">
        <w:t>'</w:t>
      </w:r>
      <w:r w:rsidR="00ED3EDC" w:rsidRPr="00BF67FB">
        <w:t>. This included:</w:t>
      </w:r>
      <w:r w:rsidR="00B85E13" w:rsidRPr="00BF67FB">
        <w:t xml:space="preserve"> (1) </w:t>
      </w:r>
      <w:r w:rsidR="00ED3EDC" w:rsidRPr="00BF67FB">
        <w:t>the p</w:t>
      </w:r>
      <w:r w:rsidR="00B85E13" w:rsidRPr="00BF67FB">
        <w:t>rovision of basic education for persons with physical</w:t>
      </w:r>
      <w:r w:rsidR="002A417A" w:rsidRPr="00BF67FB">
        <w:t xml:space="preserve"> and</w:t>
      </w:r>
      <w:r w:rsidR="00B85E13" w:rsidRPr="00BF67FB">
        <w:t xml:space="preserve"> intellectual</w:t>
      </w:r>
      <w:r w:rsidR="002A417A" w:rsidRPr="00BF67FB">
        <w:t xml:space="preserve"> impairments,</w:t>
      </w:r>
      <w:r w:rsidR="00B85E13" w:rsidRPr="00BF67FB">
        <w:t xml:space="preserve"> </w:t>
      </w:r>
      <w:r w:rsidR="002A417A" w:rsidRPr="00BF67FB">
        <w:t xml:space="preserve">and </w:t>
      </w:r>
      <w:r w:rsidR="00B85E13" w:rsidRPr="00BF67FB">
        <w:t>emotional</w:t>
      </w:r>
      <w:r w:rsidR="002A417A" w:rsidRPr="00BF67FB">
        <w:t>,</w:t>
      </w:r>
      <w:r w:rsidR="00B85E13" w:rsidRPr="00BF67FB">
        <w:t xml:space="preserve"> social</w:t>
      </w:r>
      <w:r w:rsidR="002A417A" w:rsidRPr="00BF67FB">
        <w:t>,</w:t>
      </w:r>
      <w:r w:rsidR="00B85E13" w:rsidRPr="00BF67FB">
        <w:t xml:space="preserve"> communication and learning </w:t>
      </w:r>
      <w:r w:rsidR="002A417A" w:rsidRPr="00BF67FB">
        <w:t>difficulties</w:t>
      </w:r>
      <w:r w:rsidR="00B85E13" w:rsidRPr="00BF67FB">
        <w:t xml:space="preserve">; (2) </w:t>
      </w:r>
      <w:r w:rsidR="002A417A" w:rsidRPr="00BF67FB">
        <w:t>the p</w:t>
      </w:r>
      <w:r w:rsidR="00B85E13" w:rsidRPr="00BF67FB">
        <w:t xml:space="preserve">rovision of non-formal or informal education for underprivileged, drop-out and marginal groups; (3) </w:t>
      </w:r>
      <w:r w:rsidR="002A417A" w:rsidRPr="00BF67FB">
        <w:t>the p</w:t>
      </w:r>
      <w:r w:rsidR="00B85E13" w:rsidRPr="00BF67FB">
        <w:t>rovision</w:t>
      </w:r>
      <w:r w:rsidR="002A417A" w:rsidRPr="00BF67FB">
        <w:t xml:space="preserve"> of</w:t>
      </w:r>
      <w:r w:rsidR="00B85E13" w:rsidRPr="00BF67FB">
        <w:t xml:space="preserve"> education for gifted </w:t>
      </w:r>
      <w:r w:rsidR="002A417A" w:rsidRPr="00BF67FB">
        <w:t xml:space="preserve">learners; </w:t>
      </w:r>
      <w:r w:rsidR="00B85E13" w:rsidRPr="00BF67FB">
        <w:t xml:space="preserve">(4) </w:t>
      </w:r>
      <w:r w:rsidR="002A417A" w:rsidRPr="00BF67FB">
        <w:t>the p</w:t>
      </w:r>
      <w:r w:rsidR="00B85E13" w:rsidRPr="00BF67FB">
        <w:t xml:space="preserve">rovision of long distance education in order to extend the opportunities for people who live in remote areas </w:t>
      </w:r>
      <w:r w:rsidR="00ED3EDC" w:rsidRPr="00BF67FB">
        <w:t>(</w:t>
      </w:r>
      <w:proofErr w:type="spellStart"/>
      <w:r w:rsidR="001A3BE5" w:rsidRPr="00BF67FB">
        <w:t>Narot</w:t>
      </w:r>
      <w:proofErr w:type="spellEnd"/>
      <w:r w:rsidR="001A3BE5" w:rsidRPr="00BF67FB">
        <w:t>,</w:t>
      </w:r>
      <w:r w:rsidR="00ED3EDC" w:rsidRPr="00BF67FB">
        <w:t xml:space="preserve"> </w:t>
      </w:r>
      <w:r w:rsidR="001A3BE5" w:rsidRPr="00BF67FB">
        <w:t>2011</w:t>
      </w:r>
      <w:r w:rsidR="00ED3EDC" w:rsidRPr="00BF67FB">
        <w:t>,</w:t>
      </w:r>
      <w:r w:rsidR="001A3BE5" w:rsidRPr="00BF67FB">
        <w:t xml:space="preserve"> p.4</w:t>
      </w:r>
      <w:r w:rsidR="00ED3EDC" w:rsidRPr="00BF67FB">
        <w:t>)</w:t>
      </w:r>
      <w:r w:rsidR="002A417A" w:rsidRPr="00BF67FB">
        <w:t>.</w:t>
      </w:r>
    </w:p>
    <w:p w:rsidR="00F070F1" w:rsidRPr="00BF67FB" w:rsidRDefault="00F070F1" w:rsidP="001872B2">
      <w:pPr>
        <w:pStyle w:val="Bodytext1"/>
      </w:pPr>
    </w:p>
    <w:p w:rsidR="008341D0" w:rsidRDefault="008341D0" w:rsidP="008341D0">
      <w:pPr>
        <w:pStyle w:val="Bodytext1"/>
        <w:rPr>
          <w:lang w:eastAsia="en-GB"/>
        </w:rPr>
      </w:pPr>
      <w:r w:rsidRPr="00BF67FB">
        <w:rPr>
          <w:lang w:eastAsia="en-GB"/>
        </w:rPr>
        <w:t>The goal of EFA should support inclusion</w:t>
      </w:r>
      <w:r w:rsidR="001D29D3" w:rsidRPr="00BF67FB">
        <w:rPr>
          <w:lang w:eastAsia="en-GB"/>
        </w:rPr>
        <w:t>. However</w:t>
      </w:r>
      <w:r w:rsidRPr="00BF67FB">
        <w:rPr>
          <w:lang w:eastAsia="en-GB"/>
        </w:rPr>
        <w:t xml:space="preserve">, Miles and </w:t>
      </w:r>
      <w:proofErr w:type="spellStart"/>
      <w:r w:rsidRPr="00BF67FB">
        <w:rPr>
          <w:lang w:eastAsia="en-GB"/>
        </w:rPr>
        <w:t>Singal</w:t>
      </w:r>
      <w:proofErr w:type="spellEnd"/>
      <w:r w:rsidRPr="00BF67FB">
        <w:rPr>
          <w:lang w:eastAsia="en-GB"/>
        </w:rPr>
        <w:t xml:space="preserve"> (2010, p.1) found that, because in practice EFA initiatives tend to ignore children with disabilities, inclusive education is being identified only with disability so as to fill this gap. In some countries, the </w:t>
      </w:r>
      <w:proofErr w:type="gramStart"/>
      <w:r w:rsidRPr="00BF67FB">
        <w:rPr>
          <w:lang w:eastAsia="en-GB"/>
        </w:rPr>
        <w:t>number of special schools are</w:t>
      </w:r>
      <w:proofErr w:type="gramEnd"/>
      <w:r w:rsidRPr="00BF67FB">
        <w:rPr>
          <w:lang w:eastAsia="en-GB"/>
        </w:rPr>
        <w:t xml:space="preserve"> actually increasing (</w:t>
      </w:r>
      <w:r w:rsidR="001D29D3" w:rsidRPr="00BF67FB">
        <w:rPr>
          <w:lang w:eastAsia="en-GB"/>
        </w:rPr>
        <w:t xml:space="preserve">ibid. </w:t>
      </w:r>
      <w:r w:rsidRPr="00BF67FB">
        <w:rPr>
          <w:lang w:eastAsia="en-GB"/>
        </w:rPr>
        <w:t xml:space="preserve">p.12). This unnecessary polarisation between EFA and inclusive education is a </w:t>
      </w:r>
      <w:r w:rsidRPr="00BF67FB">
        <w:rPr>
          <w:lang w:eastAsia="en-GB"/>
        </w:rPr>
        <w:lastRenderedPageBreak/>
        <w:t>core problem (</w:t>
      </w:r>
      <w:r w:rsidR="001D29D3" w:rsidRPr="00BF67FB">
        <w:rPr>
          <w:lang w:eastAsia="en-GB"/>
        </w:rPr>
        <w:t>s</w:t>
      </w:r>
      <w:r w:rsidRPr="00BF67FB">
        <w:rPr>
          <w:lang w:eastAsia="en-GB"/>
        </w:rPr>
        <w:t xml:space="preserve">ee </w:t>
      </w:r>
      <w:r w:rsidR="001D29D3" w:rsidRPr="00BF67FB">
        <w:rPr>
          <w:lang w:eastAsia="en-GB"/>
        </w:rPr>
        <w:t>also S</w:t>
      </w:r>
      <w:r w:rsidR="00D05ECE" w:rsidRPr="00BF67FB">
        <w:rPr>
          <w:lang w:eastAsia="en-GB"/>
        </w:rPr>
        <w:t>ection 2.4.2</w:t>
      </w:r>
      <w:r w:rsidRPr="00BF67FB">
        <w:rPr>
          <w:lang w:eastAsia="en-GB"/>
        </w:rPr>
        <w:t>). International agencies</w:t>
      </w:r>
      <w:r w:rsidR="00EA62CE" w:rsidRPr="00BF67FB">
        <w:rPr>
          <w:lang w:eastAsia="en-GB"/>
        </w:rPr>
        <w:t xml:space="preserve">, such as </w:t>
      </w:r>
      <w:r w:rsidRPr="00BF67FB">
        <w:rPr>
          <w:lang w:eastAsia="en-GB"/>
        </w:rPr>
        <w:t>UN</w:t>
      </w:r>
      <w:r w:rsidR="00EA62CE" w:rsidRPr="00BF67FB">
        <w:rPr>
          <w:lang w:eastAsia="en-GB"/>
        </w:rPr>
        <w:t xml:space="preserve"> agencies,</w:t>
      </w:r>
      <w:r w:rsidRPr="00BF67FB">
        <w:rPr>
          <w:lang w:eastAsia="en-GB"/>
        </w:rPr>
        <w:t xml:space="preserve"> </w:t>
      </w:r>
      <w:r w:rsidR="00EA62CE" w:rsidRPr="00BF67FB">
        <w:rPr>
          <w:lang w:eastAsia="en-GB"/>
        </w:rPr>
        <w:t>and</w:t>
      </w:r>
      <w:r w:rsidRPr="00BF67FB">
        <w:rPr>
          <w:lang w:eastAsia="en-GB"/>
        </w:rPr>
        <w:t xml:space="preserve"> NGOs</w:t>
      </w:r>
      <w:r w:rsidR="00EA62CE" w:rsidRPr="00BF67FB">
        <w:rPr>
          <w:lang w:eastAsia="en-GB"/>
        </w:rPr>
        <w:t xml:space="preserve"> seem to</w:t>
      </w:r>
      <w:r w:rsidRPr="00BF67FB">
        <w:rPr>
          <w:lang w:eastAsia="en-GB"/>
        </w:rPr>
        <w:t xml:space="preserve"> alternate between a focus on specific groups</w:t>
      </w:r>
      <w:r w:rsidR="00EA62CE" w:rsidRPr="00BF67FB">
        <w:rPr>
          <w:lang w:eastAsia="en-GB"/>
        </w:rPr>
        <w:t xml:space="preserve">, </w:t>
      </w:r>
      <w:r w:rsidRPr="00BF67FB">
        <w:rPr>
          <w:lang w:eastAsia="en-GB"/>
        </w:rPr>
        <w:t xml:space="preserve">which often leaves the bigger system unchanged, </w:t>
      </w:r>
      <w:r w:rsidR="00EA62CE" w:rsidRPr="00BF67FB">
        <w:rPr>
          <w:lang w:eastAsia="en-GB"/>
        </w:rPr>
        <w:t>and</w:t>
      </w:r>
      <w:r w:rsidRPr="00BF67FB">
        <w:rPr>
          <w:lang w:eastAsia="en-GB"/>
        </w:rPr>
        <w:t xml:space="preserve"> a broader focus on access and issues such as basic literacy</w:t>
      </w:r>
      <w:r w:rsidR="00D05ECE" w:rsidRPr="00BF67FB">
        <w:rPr>
          <w:lang w:eastAsia="en-GB"/>
        </w:rPr>
        <w:t xml:space="preserve"> and quality education</w:t>
      </w:r>
      <w:r w:rsidRPr="00BF67FB">
        <w:rPr>
          <w:lang w:eastAsia="en-GB"/>
        </w:rPr>
        <w:t xml:space="preserve">, </w:t>
      </w:r>
      <w:r w:rsidR="00EA62CE" w:rsidRPr="00BF67FB">
        <w:rPr>
          <w:lang w:eastAsia="en-GB"/>
        </w:rPr>
        <w:t>which then</w:t>
      </w:r>
      <w:r w:rsidRPr="00BF67FB">
        <w:rPr>
          <w:lang w:eastAsia="en-GB"/>
        </w:rPr>
        <w:t xml:space="preserve"> los</w:t>
      </w:r>
      <w:r w:rsidR="00EA62CE" w:rsidRPr="00BF67FB">
        <w:rPr>
          <w:lang w:eastAsia="en-GB"/>
        </w:rPr>
        <w:t>e</w:t>
      </w:r>
      <w:r w:rsidRPr="00BF67FB">
        <w:rPr>
          <w:lang w:eastAsia="en-GB"/>
        </w:rPr>
        <w:t xml:space="preserve"> the focus on inclusion </w:t>
      </w:r>
      <w:r w:rsidR="00EA62CE" w:rsidRPr="00BF67FB">
        <w:rPr>
          <w:lang w:eastAsia="en-GB"/>
        </w:rPr>
        <w:t xml:space="preserve">for </w:t>
      </w:r>
      <w:r w:rsidRPr="00BF67FB">
        <w:rPr>
          <w:lang w:eastAsia="en-GB"/>
        </w:rPr>
        <w:t>children with disabilities (Save the Children UK</w:t>
      </w:r>
      <w:r w:rsidR="001D29D3" w:rsidRPr="00BF67FB">
        <w:rPr>
          <w:lang w:eastAsia="en-GB"/>
        </w:rPr>
        <w:t>,</w:t>
      </w:r>
      <w:r w:rsidRPr="00BF67FB">
        <w:rPr>
          <w:lang w:eastAsia="en-GB"/>
        </w:rPr>
        <w:t xml:space="preserve"> 2012)</w:t>
      </w:r>
      <w:r w:rsidR="00D05ECE" w:rsidRPr="00BF67FB">
        <w:rPr>
          <w:lang w:eastAsia="en-GB"/>
        </w:rPr>
        <w:t>.</w:t>
      </w:r>
      <w:r w:rsidR="00D05ECE">
        <w:rPr>
          <w:lang w:eastAsia="en-GB"/>
        </w:rPr>
        <w:t xml:space="preserve"> </w:t>
      </w:r>
    </w:p>
    <w:p w:rsidR="008341D0" w:rsidRDefault="008341D0" w:rsidP="001872B2">
      <w:pPr>
        <w:pStyle w:val="Bodytext1"/>
      </w:pPr>
    </w:p>
    <w:p w:rsidR="006875D3" w:rsidRPr="00BF67FB" w:rsidRDefault="003A28E9" w:rsidP="00D05ECE">
      <w:pPr>
        <w:pStyle w:val="Bodytext1"/>
        <w:rPr>
          <w:rFonts w:ascii="Calibri" w:eastAsia="Times New Roman" w:hAnsi="Calibri" w:cs="Times New Roman"/>
          <w:lang w:eastAsia="en-GB"/>
        </w:rPr>
      </w:pPr>
      <w:r>
        <w:rPr>
          <w:lang w:eastAsia="en-GB"/>
        </w:rPr>
        <w:t>Globally, t</w:t>
      </w:r>
      <w:r w:rsidRPr="00975A65">
        <w:rPr>
          <w:lang w:eastAsia="en-GB"/>
        </w:rPr>
        <w:t xml:space="preserve">he international focus and prioritisation </w:t>
      </w:r>
      <w:r>
        <w:rPr>
          <w:lang w:eastAsia="en-GB"/>
        </w:rPr>
        <w:t>for</w:t>
      </w:r>
      <w:r w:rsidRPr="00975A65">
        <w:rPr>
          <w:lang w:eastAsia="en-GB"/>
        </w:rPr>
        <w:t xml:space="preserve"> funding </w:t>
      </w:r>
      <w:r>
        <w:rPr>
          <w:lang w:eastAsia="en-GB"/>
        </w:rPr>
        <w:t>is directed at</w:t>
      </w:r>
      <w:r w:rsidRPr="00975A65">
        <w:rPr>
          <w:lang w:eastAsia="en-GB"/>
        </w:rPr>
        <w:t xml:space="preserve"> basic or primary education</w:t>
      </w:r>
      <w:r w:rsidR="006A68A8">
        <w:rPr>
          <w:lang w:eastAsia="en-GB"/>
        </w:rPr>
        <w:t>, with a view to achieving EFA. However, this can be seen as further evidence of</w:t>
      </w:r>
      <w:r w:rsidR="00975A65" w:rsidRPr="00975A65">
        <w:rPr>
          <w:lang w:eastAsia="en-GB"/>
        </w:rPr>
        <w:t xml:space="preserve"> </w:t>
      </w:r>
      <w:r w:rsidR="00315D53">
        <w:rPr>
          <w:lang w:eastAsia="en-GB"/>
        </w:rPr>
        <w:t xml:space="preserve">mismatched </w:t>
      </w:r>
      <w:r w:rsidR="00975A65" w:rsidRPr="00975A65">
        <w:rPr>
          <w:lang w:eastAsia="en-GB"/>
        </w:rPr>
        <w:t xml:space="preserve">policy and practice. </w:t>
      </w:r>
      <w:r w:rsidR="00315D53">
        <w:rPr>
          <w:lang w:eastAsia="en-GB"/>
        </w:rPr>
        <w:t>E</w:t>
      </w:r>
      <w:r w:rsidR="00975A65" w:rsidRPr="00975A65">
        <w:rPr>
          <w:lang w:eastAsia="en-GB"/>
        </w:rPr>
        <w:t xml:space="preserve">xtensive reviews </w:t>
      </w:r>
      <w:r w:rsidR="00975A65" w:rsidRPr="00BF67FB">
        <w:rPr>
          <w:lang w:eastAsia="en-GB"/>
        </w:rPr>
        <w:t xml:space="preserve">conducted by EADSNE </w:t>
      </w:r>
      <w:r w:rsidR="000360FE" w:rsidRPr="00BF67FB">
        <w:rPr>
          <w:lang w:eastAsia="en-GB"/>
        </w:rPr>
        <w:t>(2012)</w:t>
      </w:r>
      <w:r w:rsidR="00315D53" w:rsidRPr="00BF67FB">
        <w:rPr>
          <w:lang w:eastAsia="en-GB"/>
        </w:rPr>
        <w:t xml:space="preserve"> </w:t>
      </w:r>
      <w:r w:rsidR="00975A65" w:rsidRPr="00BF67FB">
        <w:rPr>
          <w:lang w:eastAsia="en-GB"/>
        </w:rPr>
        <w:t xml:space="preserve">highlight the importance of quality </w:t>
      </w:r>
      <w:r w:rsidR="00975A65" w:rsidRPr="00BF67FB">
        <w:rPr>
          <w:i/>
          <w:lang w:eastAsia="en-GB"/>
        </w:rPr>
        <w:t xml:space="preserve">early childhood </w:t>
      </w:r>
      <w:r w:rsidR="00975A65" w:rsidRPr="00BF67FB">
        <w:rPr>
          <w:lang w:eastAsia="en-GB"/>
        </w:rPr>
        <w:t>inclusive education as a means of reducing educational disadvantage, poverty and exclusion</w:t>
      </w:r>
      <w:r w:rsidR="00315D53" w:rsidRPr="00BF67FB">
        <w:rPr>
          <w:lang w:eastAsia="en-GB"/>
        </w:rPr>
        <w:t xml:space="preserve"> (and thus ultimately of achieving education for all)</w:t>
      </w:r>
      <w:r w:rsidR="00975A65" w:rsidRPr="00BF67FB">
        <w:rPr>
          <w:lang w:eastAsia="en-GB"/>
        </w:rPr>
        <w:t>.</w:t>
      </w:r>
      <w:r w:rsidR="008163EB" w:rsidRPr="00BF67FB">
        <w:rPr>
          <w:lang w:eastAsia="en-GB"/>
        </w:rPr>
        <w:t xml:space="preserve"> Yet such early education is given far less attention and funding than basic/primary education</w:t>
      </w:r>
      <w:r w:rsidR="00E63538" w:rsidRPr="00BF67FB">
        <w:rPr>
          <w:lang w:eastAsia="en-GB"/>
        </w:rPr>
        <w:t>.</w:t>
      </w:r>
      <w:r w:rsidR="00E63538" w:rsidRPr="00BF67FB">
        <w:rPr>
          <w:rFonts w:ascii="Calibri" w:eastAsia="Times New Roman" w:hAnsi="Calibri" w:cs="Times New Roman"/>
          <w:lang w:eastAsia="en-GB"/>
        </w:rPr>
        <w:t xml:space="preserve"> </w:t>
      </w:r>
      <w:r w:rsidR="00975A65" w:rsidRPr="00BF67FB">
        <w:rPr>
          <w:rFonts w:ascii="Calibri" w:eastAsia="Times New Roman" w:hAnsi="Calibri" w:cs="Times New Roman"/>
          <w:lang w:eastAsia="en-GB"/>
        </w:rPr>
        <w:t>There are</w:t>
      </w:r>
      <w:r w:rsidR="00742A66" w:rsidRPr="00BF67FB">
        <w:rPr>
          <w:rFonts w:ascii="Calibri" w:eastAsia="Times New Roman" w:hAnsi="Calibri" w:cs="Times New Roman"/>
          <w:lang w:eastAsia="en-GB"/>
        </w:rPr>
        <w:t>, of course,</w:t>
      </w:r>
      <w:r w:rsidR="00975A65" w:rsidRPr="00BF67FB">
        <w:rPr>
          <w:rFonts w:ascii="Calibri" w:eastAsia="Times New Roman" w:hAnsi="Calibri" w:cs="Times New Roman"/>
          <w:lang w:eastAsia="en-GB"/>
        </w:rPr>
        <w:t xml:space="preserve"> examples of programmes aim</w:t>
      </w:r>
      <w:r w:rsidR="00742A66" w:rsidRPr="00BF67FB">
        <w:rPr>
          <w:rFonts w:ascii="Calibri" w:eastAsia="Times New Roman" w:hAnsi="Calibri" w:cs="Times New Roman"/>
          <w:lang w:eastAsia="en-GB"/>
        </w:rPr>
        <w:t>ed at</w:t>
      </w:r>
      <w:r w:rsidR="000360FE" w:rsidRPr="00BF67FB">
        <w:rPr>
          <w:rFonts w:ascii="Calibri" w:eastAsia="Times New Roman" w:hAnsi="Calibri" w:cs="Times New Roman"/>
          <w:lang w:eastAsia="en-GB"/>
        </w:rPr>
        <w:t xml:space="preserve"> creat</w:t>
      </w:r>
      <w:r w:rsidR="00742A66" w:rsidRPr="00BF67FB">
        <w:rPr>
          <w:rFonts w:ascii="Calibri" w:eastAsia="Times New Roman" w:hAnsi="Calibri" w:cs="Times New Roman"/>
          <w:lang w:eastAsia="en-GB"/>
        </w:rPr>
        <w:t>ing</w:t>
      </w:r>
      <w:r w:rsidR="000360FE" w:rsidRPr="00BF67FB">
        <w:rPr>
          <w:rFonts w:ascii="Calibri" w:eastAsia="Times New Roman" w:hAnsi="Calibri" w:cs="Times New Roman"/>
          <w:lang w:eastAsia="en-GB"/>
        </w:rPr>
        <w:t xml:space="preserve"> more inclusive pre-</w:t>
      </w:r>
      <w:r w:rsidR="00975A65" w:rsidRPr="00BF67FB">
        <w:rPr>
          <w:rFonts w:ascii="Calibri" w:eastAsia="Times New Roman" w:hAnsi="Calibri" w:cs="Times New Roman"/>
          <w:lang w:eastAsia="en-GB"/>
        </w:rPr>
        <w:t>school education</w:t>
      </w:r>
      <w:r w:rsidR="00742A66" w:rsidRPr="00BF67FB">
        <w:rPr>
          <w:rFonts w:ascii="Calibri" w:eastAsia="Times New Roman" w:hAnsi="Calibri" w:cs="Times New Roman"/>
          <w:lang w:eastAsia="en-GB"/>
        </w:rPr>
        <w:t>. F</w:t>
      </w:r>
      <w:r w:rsidR="00975A65" w:rsidRPr="00BF67FB">
        <w:rPr>
          <w:rFonts w:ascii="Calibri" w:eastAsia="Times New Roman" w:hAnsi="Calibri" w:cs="Times New Roman"/>
          <w:lang w:eastAsia="en-GB"/>
        </w:rPr>
        <w:t>or example</w:t>
      </w:r>
      <w:r w:rsidR="00742A66" w:rsidRPr="00BF67FB">
        <w:rPr>
          <w:rFonts w:ascii="Calibri" w:eastAsia="Times New Roman" w:hAnsi="Calibri" w:cs="Times New Roman"/>
          <w:lang w:eastAsia="en-GB"/>
        </w:rPr>
        <w:t>,</w:t>
      </w:r>
      <w:r w:rsidR="00975A65" w:rsidRPr="00BF67FB">
        <w:rPr>
          <w:rFonts w:ascii="Calibri" w:eastAsia="Times New Roman" w:hAnsi="Calibri" w:cs="Times New Roman"/>
          <w:lang w:eastAsia="en-GB"/>
        </w:rPr>
        <w:t xml:space="preserve"> in Armenia </w:t>
      </w:r>
      <w:r w:rsidR="00742A66" w:rsidRPr="00BF67FB">
        <w:rPr>
          <w:rFonts w:ascii="Calibri" w:eastAsia="Times New Roman" w:hAnsi="Calibri" w:cs="Times New Roman"/>
          <w:lang w:eastAsia="en-GB"/>
        </w:rPr>
        <w:t>an</w:t>
      </w:r>
      <w:r w:rsidR="000360FE" w:rsidRPr="00BF67FB">
        <w:rPr>
          <w:rFonts w:ascii="Calibri" w:eastAsia="Times New Roman" w:hAnsi="Calibri" w:cs="Times New Roman"/>
          <w:lang w:eastAsia="en-GB"/>
        </w:rPr>
        <w:t xml:space="preserve"> in</w:t>
      </w:r>
      <w:r w:rsidR="00B0403B" w:rsidRPr="00BF67FB">
        <w:rPr>
          <w:rFonts w:ascii="Calibri" w:eastAsia="Times New Roman" w:hAnsi="Calibri" w:cs="Times New Roman"/>
          <w:lang w:eastAsia="en-GB"/>
        </w:rPr>
        <w:t>-</w:t>
      </w:r>
      <w:r w:rsidR="000360FE" w:rsidRPr="00BF67FB">
        <w:rPr>
          <w:rFonts w:ascii="Calibri" w:eastAsia="Times New Roman" w:hAnsi="Calibri" w:cs="Times New Roman"/>
          <w:lang w:eastAsia="en-GB"/>
        </w:rPr>
        <w:t>service</w:t>
      </w:r>
      <w:r w:rsidR="001D29D3" w:rsidRPr="00BF67FB">
        <w:rPr>
          <w:rFonts w:ascii="Calibri" w:eastAsia="Times New Roman" w:hAnsi="Calibri" w:cs="Times New Roman"/>
          <w:lang w:eastAsia="en-GB"/>
        </w:rPr>
        <w:t xml:space="preserve"> teacher education</w:t>
      </w:r>
      <w:r w:rsidR="000360FE" w:rsidRPr="00BF67FB">
        <w:rPr>
          <w:rFonts w:ascii="Calibri" w:eastAsia="Times New Roman" w:hAnsi="Calibri" w:cs="Times New Roman"/>
          <w:lang w:eastAsia="en-GB"/>
        </w:rPr>
        <w:t xml:space="preserve"> module to promote inclusion in pre-schoo</w:t>
      </w:r>
      <w:r w:rsidR="00B0403B" w:rsidRPr="00BF67FB">
        <w:rPr>
          <w:rFonts w:ascii="Calibri" w:eastAsia="Times New Roman" w:hAnsi="Calibri" w:cs="Times New Roman"/>
          <w:lang w:eastAsia="en-GB"/>
        </w:rPr>
        <w:t>ls is being rolled out by UNICEF</w:t>
      </w:r>
      <w:r w:rsidR="000360FE" w:rsidRPr="00BF67FB">
        <w:rPr>
          <w:rFonts w:ascii="Calibri" w:eastAsia="Times New Roman" w:hAnsi="Calibri" w:cs="Times New Roman"/>
          <w:lang w:eastAsia="en-GB"/>
        </w:rPr>
        <w:t xml:space="preserve"> (2011</w:t>
      </w:r>
      <w:r w:rsidR="00D56CDF" w:rsidRPr="00BF67FB">
        <w:rPr>
          <w:rFonts w:ascii="Calibri" w:eastAsia="Times New Roman" w:hAnsi="Calibri" w:cs="Times New Roman"/>
          <w:lang w:eastAsia="en-GB"/>
        </w:rPr>
        <w:t>b</w:t>
      </w:r>
      <w:r w:rsidR="00E63538" w:rsidRPr="00BF67FB">
        <w:rPr>
          <w:rFonts w:ascii="Calibri" w:eastAsia="Times New Roman" w:hAnsi="Calibri" w:cs="Times New Roman"/>
          <w:lang w:eastAsia="en-GB"/>
        </w:rPr>
        <w:t xml:space="preserve">, </w:t>
      </w:r>
      <w:r w:rsidR="00742A66" w:rsidRPr="00BF67FB">
        <w:rPr>
          <w:rFonts w:ascii="Calibri" w:eastAsia="Times New Roman" w:hAnsi="Calibri" w:cs="Times New Roman"/>
          <w:lang w:eastAsia="en-GB"/>
        </w:rPr>
        <w:t>p</w:t>
      </w:r>
      <w:r w:rsidR="001A3BE5" w:rsidRPr="00BF67FB">
        <w:rPr>
          <w:rFonts w:ascii="Calibri" w:eastAsia="Times New Roman" w:hAnsi="Calibri" w:cs="Times New Roman"/>
          <w:lang w:eastAsia="en-GB"/>
        </w:rPr>
        <w:t>.</w:t>
      </w:r>
      <w:r w:rsidR="000360FE" w:rsidRPr="00BF67FB">
        <w:rPr>
          <w:rFonts w:ascii="Calibri" w:eastAsia="Times New Roman" w:hAnsi="Calibri" w:cs="Times New Roman"/>
          <w:lang w:eastAsia="en-GB"/>
        </w:rPr>
        <w:t>6</w:t>
      </w:r>
      <w:r w:rsidR="00742A66" w:rsidRPr="00BF67FB">
        <w:rPr>
          <w:rFonts w:ascii="Calibri" w:eastAsia="Times New Roman" w:hAnsi="Calibri" w:cs="Times New Roman"/>
          <w:lang w:eastAsia="en-GB"/>
        </w:rPr>
        <w:t>)</w:t>
      </w:r>
      <w:r w:rsidR="000360FE" w:rsidRPr="00BF67FB">
        <w:rPr>
          <w:rFonts w:ascii="Calibri" w:eastAsia="Times New Roman" w:hAnsi="Calibri" w:cs="Times New Roman"/>
          <w:lang w:eastAsia="en-GB"/>
        </w:rPr>
        <w:t>.</w:t>
      </w:r>
      <w:r w:rsidR="00E63538" w:rsidRPr="00BF67FB">
        <w:rPr>
          <w:rStyle w:val="FootnoteReference"/>
          <w:rFonts w:ascii="Calibri" w:eastAsia="Times New Roman" w:hAnsi="Calibri" w:cs="Times New Roman"/>
          <w:lang w:eastAsia="en-GB"/>
        </w:rPr>
        <w:footnoteReference w:id="16"/>
      </w:r>
      <w:r w:rsidR="00742A66" w:rsidRPr="00BF67FB">
        <w:rPr>
          <w:rFonts w:ascii="Calibri" w:eastAsia="Times New Roman" w:hAnsi="Calibri" w:cs="Times New Roman"/>
          <w:lang w:eastAsia="en-GB"/>
        </w:rPr>
        <w:t xml:space="preserve"> However, </w:t>
      </w:r>
      <w:r w:rsidR="00C02C10" w:rsidRPr="00BF67FB">
        <w:rPr>
          <w:rFonts w:ascii="Calibri" w:eastAsia="Times New Roman" w:hAnsi="Calibri" w:cs="Times New Roman"/>
          <w:lang w:eastAsia="en-GB"/>
        </w:rPr>
        <w:t xml:space="preserve">in a donor climate pre-occupied with EFA, </w:t>
      </w:r>
      <w:r w:rsidR="00742A66" w:rsidRPr="00BF67FB">
        <w:rPr>
          <w:rFonts w:ascii="Calibri" w:eastAsia="Times New Roman" w:hAnsi="Calibri" w:cs="Times New Roman"/>
          <w:lang w:eastAsia="en-GB"/>
        </w:rPr>
        <w:t>such inclusive pre-school initiatives remain less common than primary level interventions, despite the benefits that they can offer.</w:t>
      </w:r>
      <w:r w:rsidR="000360FE" w:rsidRPr="00BF67FB">
        <w:rPr>
          <w:rFonts w:ascii="Calibri" w:eastAsia="Times New Roman" w:hAnsi="Calibri" w:cs="Times New Roman"/>
          <w:lang w:eastAsia="en-GB"/>
        </w:rPr>
        <w:t xml:space="preserve"> </w:t>
      </w:r>
    </w:p>
    <w:p w:rsidR="00EB13CA" w:rsidRPr="00BF67FB" w:rsidRDefault="00EB13CA" w:rsidP="005C2103">
      <w:pPr>
        <w:pStyle w:val="Bodytext1"/>
        <w:jc w:val="center"/>
        <w:rPr>
          <w:rFonts w:ascii="Calibri" w:eastAsia="Times New Roman" w:hAnsi="Calibri" w:cs="Times New Roman"/>
          <w:lang w:eastAsia="en-GB"/>
        </w:rPr>
      </w:pPr>
    </w:p>
    <w:p w:rsidR="00227FFE" w:rsidRPr="00BF67FB" w:rsidRDefault="00975A65" w:rsidP="00D05ECE">
      <w:pPr>
        <w:pStyle w:val="Bodytext1"/>
        <w:rPr>
          <w:lang w:eastAsia="en-GB"/>
        </w:rPr>
      </w:pPr>
      <w:r w:rsidRPr="00BF67FB">
        <w:rPr>
          <w:lang w:eastAsia="en-GB"/>
        </w:rPr>
        <w:t xml:space="preserve">Whilst inclusive education is often defined as </w:t>
      </w:r>
      <w:r w:rsidR="00227FFE" w:rsidRPr="00BF67FB">
        <w:rPr>
          <w:lang w:eastAsia="en-GB"/>
        </w:rPr>
        <w:t>‘</w:t>
      </w:r>
      <w:r w:rsidRPr="00BF67FB">
        <w:rPr>
          <w:lang w:eastAsia="en-GB"/>
        </w:rPr>
        <w:t>responding to diversity</w:t>
      </w:r>
      <w:r w:rsidR="00227FFE" w:rsidRPr="00BF67FB">
        <w:rPr>
          <w:lang w:eastAsia="en-GB"/>
        </w:rPr>
        <w:t>’</w:t>
      </w:r>
      <w:r w:rsidRPr="00BF67FB">
        <w:rPr>
          <w:lang w:eastAsia="en-GB"/>
        </w:rPr>
        <w:t>,</w:t>
      </w:r>
      <w:r w:rsidR="00D45949" w:rsidRPr="00BF67FB">
        <w:rPr>
          <w:lang w:eastAsia="en-GB"/>
        </w:rPr>
        <w:t xml:space="preserve"> reports</w:t>
      </w:r>
      <w:r w:rsidR="001D29D3" w:rsidRPr="00BF67FB">
        <w:rPr>
          <w:lang w:eastAsia="en-GB"/>
        </w:rPr>
        <w:t xml:space="preserve"> such as</w:t>
      </w:r>
      <w:r w:rsidRPr="00BF67FB">
        <w:rPr>
          <w:lang w:eastAsia="en-GB"/>
        </w:rPr>
        <w:t xml:space="preserve"> OECD</w:t>
      </w:r>
      <w:r w:rsidR="001D29D3" w:rsidRPr="00BF67FB">
        <w:rPr>
          <w:lang w:eastAsia="en-GB"/>
        </w:rPr>
        <w:t xml:space="preserve"> (</w:t>
      </w:r>
      <w:r w:rsidR="008E5CDD" w:rsidRPr="00BF67FB">
        <w:rPr>
          <w:lang w:eastAsia="en-GB"/>
        </w:rPr>
        <w:t>2012</w:t>
      </w:r>
      <w:r w:rsidR="001D29D3" w:rsidRPr="00BF67FB">
        <w:rPr>
          <w:lang w:eastAsia="en-GB"/>
        </w:rPr>
        <w:t>)</w:t>
      </w:r>
      <w:r w:rsidRPr="00BF67FB">
        <w:rPr>
          <w:lang w:eastAsia="en-GB"/>
        </w:rPr>
        <w:t xml:space="preserve"> interpret diversity </w:t>
      </w:r>
      <w:r w:rsidR="00227FFE" w:rsidRPr="00BF67FB">
        <w:rPr>
          <w:lang w:eastAsia="en-GB"/>
        </w:rPr>
        <w:t>as</w:t>
      </w:r>
      <w:r w:rsidRPr="00BF67FB">
        <w:rPr>
          <w:lang w:eastAsia="en-GB"/>
        </w:rPr>
        <w:t xml:space="preserve"> refer</w:t>
      </w:r>
      <w:r w:rsidR="00227FFE" w:rsidRPr="00BF67FB">
        <w:rPr>
          <w:lang w:eastAsia="en-GB"/>
        </w:rPr>
        <w:t>ring</w:t>
      </w:r>
      <w:r w:rsidRPr="00BF67FB">
        <w:rPr>
          <w:lang w:eastAsia="en-GB"/>
        </w:rPr>
        <w:t xml:space="preserve"> </w:t>
      </w:r>
      <w:r w:rsidR="00450885" w:rsidRPr="00BF67FB">
        <w:rPr>
          <w:lang w:eastAsia="en-GB"/>
        </w:rPr>
        <w:t xml:space="preserve">exclusively </w:t>
      </w:r>
      <w:r w:rsidRPr="00BF67FB">
        <w:rPr>
          <w:lang w:eastAsia="en-GB"/>
        </w:rPr>
        <w:t>to ethnicity and linguistic diversity</w:t>
      </w:r>
      <w:r w:rsidR="00227FFE" w:rsidRPr="00BF67FB">
        <w:rPr>
          <w:lang w:eastAsia="en-GB"/>
        </w:rPr>
        <w:t>, with</w:t>
      </w:r>
      <w:r w:rsidRPr="00BF67FB">
        <w:rPr>
          <w:lang w:eastAsia="en-GB"/>
        </w:rPr>
        <w:t xml:space="preserve"> hardly</w:t>
      </w:r>
      <w:r w:rsidR="00227FFE" w:rsidRPr="00BF67FB">
        <w:rPr>
          <w:lang w:eastAsia="en-GB"/>
        </w:rPr>
        <w:t xml:space="preserve"> any</w:t>
      </w:r>
      <w:r w:rsidRPr="00BF67FB">
        <w:rPr>
          <w:lang w:eastAsia="en-GB"/>
        </w:rPr>
        <w:t xml:space="preserve"> mention </w:t>
      </w:r>
      <w:r w:rsidR="00227FFE" w:rsidRPr="00BF67FB">
        <w:rPr>
          <w:lang w:eastAsia="en-GB"/>
        </w:rPr>
        <w:t xml:space="preserve">of </w:t>
      </w:r>
      <w:r w:rsidRPr="00BF67FB">
        <w:rPr>
          <w:lang w:eastAsia="en-GB"/>
        </w:rPr>
        <w:t xml:space="preserve">disability or other forms of diversity. </w:t>
      </w:r>
      <w:r w:rsidR="008E5CDD" w:rsidRPr="00BF67FB">
        <w:rPr>
          <w:lang w:eastAsia="en-GB"/>
        </w:rPr>
        <w:t>Yet</w:t>
      </w:r>
      <w:r w:rsidRPr="00BF67FB">
        <w:rPr>
          <w:lang w:eastAsia="en-GB"/>
        </w:rPr>
        <w:t xml:space="preserve"> the</w:t>
      </w:r>
      <w:r w:rsidR="008E5CDD" w:rsidRPr="00BF67FB">
        <w:rPr>
          <w:lang w:eastAsia="en-GB"/>
        </w:rPr>
        <w:t xml:space="preserve"> document proposes</w:t>
      </w:r>
      <w:r w:rsidRPr="00BF67FB">
        <w:rPr>
          <w:lang w:eastAsia="en-GB"/>
        </w:rPr>
        <w:t xml:space="preserve"> to view diversity as an asset to be celebrated not a problem to be solved</w:t>
      </w:r>
      <w:r w:rsidR="00227FFE" w:rsidRPr="00BF67FB">
        <w:rPr>
          <w:lang w:eastAsia="en-GB"/>
        </w:rPr>
        <w:t xml:space="preserve"> (</w:t>
      </w:r>
      <w:r w:rsidR="001D29D3" w:rsidRPr="00BF67FB">
        <w:rPr>
          <w:lang w:eastAsia="en-GB"/>
        </w:rPr>
        <w:t xml:space="preserve">ibid. </w:t>
      </w:r>
      <w:r w:rsidR="00227FFE" w:rsidRPr="00BF67FB">
        <w:rPr>
          <w:lang w:eastAsia="en-GB"/>
        </w:rPr>
        <w:t>p.13), a view that</w:t>
      </w:r>
      <w:r w:rsidRPr="00BF67FB">
        <w:rPr>
          <w:lang w:eastAsia="en-GB"/>
        </w:rPr>
        <w:t xml:space="preserve"> applies equally to disability.</w:t>
      </w:r>
      <w:r w:rsidR="00AB132C">
        <w:rPr>
          <w:lang w:eastAsia="en-GB"/>
        </w:rPr>
        <w:t xml:space="preserve"> This is surprising as in other publications OECD have focussed on disabili</w:t>
      </w:r>
      <w:r w:rsidR="005C2103">
        <w:rPr>
          <w:lang w:eastAsia="en-GB"/>
        </w:rPr>
        <w:t>ty for example reporting on the development of inclusive education in 7 countries (OECD 1999).</w:t>
      </w:r>
    </w:p>
    <w:p w:rsidR="00975A65" w:rsidRPr="00BF67FB" w:rsidRDefault="00975A65" w:rsidP="00D05ECE">
      <w:pPr>
        <w:pStyle w:val="Bodytext1"/>
        <w:rPr>
          <w:lang w:eastAsia="en-GB"/>
        </w:rPr>
      </w:pPr>
    </w:p>
    <w:p w:rsidR="0063441F" w:rsidRPr="00BF67FB" w:rsidRDefault="00975A65" w:rsidP="00D05ECE">
      <w:pPr>
        <w:pStyle w:val="Bodytext1"/>
        <w:rPr>
          <w:lang w:eastAsia="en-GB"/>
        </w:rPr>
      </w:pPr>
      <w:r w:rsidRPr="00BF67FB">
        <w:rPr>
          <w:lang w:eastAsia="en-GB"/>
        </w:rPr>
        <w:t xml:space="preserve">Likewise, policies and strategies on </w:t>
      </w:r>
      <w:r w:rsidR="00D81472" w:rsidRPr="00BF67FB">
        <w:rPr>
          <w:lang w:eastAsia="en-GB"/>
        </w:rPr>
        <w:t>c</w:t>
      </w:r>
      <w:r w:rsidRPr="00BF67FB">
        <w:rPr>
          <w:lang w:eastAsia="en-GB"/>
        </w:rPr>
        <w:t>hild</w:t>
      </w:r>
      <w:r w:rsidR="00D81472" w:rsidRPr="00BF67FB">
        <w:rPr>
          <w:lang w:eastAsia="en-GB"/>
        </w:rPr>
        <w:t>-f</w:t>
      </w:r>
      <w:r w:rsidRPr="00BF67FB">
        <w:rPr>
          <w:lang w:eastAsia="en-GB"/>
        </w:rPr>
        <w:t xml:space="preserve">riendly </w:t>
      </w:r>
      <w:r w:rsidR="00D81472" w:rsidRPr="00BF67FB">
        <w:rPr>
          <w:lang w:eastAsia="en-GB"/>
        </w:rPr>
        <w:t>s</w:t>
      </w:r>
      <w:r w:rsidRPr="00BF67FB">
        <w:rPr>
          <w:lang w:eastAsia="en-GB"/>
        </w:rPr>
        <w:t>chools</w:t>
      </w:r>
      <w:r w:rsidR="00D81472" w:rsidRPr="00BF67FB">
        <w:rPr>
          <w:lang w:eastAsia="en-GB"/>
        </w:rPr>
        <w:t xml:space="preserve"> (CFS)</w:t>
      </w:r>
      <w:r w:rsidRPr="00BF67FB">
        <w:rPr>
          <w:lang w:eastAsia="en-GB"/>
        </w:rPr>
        <w:t xml:space="preserve"> do not</w:t>
      </w:r>
      <w:r w:rsidR="00D81472" w:rsidRPr="00BF67FB">
        <w:rPr>
          <w:lang w:eastAsia="en-GB"/>
        </w:rPr>
        <w:t xml:space="preserve"> necessarily</w:t>
      </w:r>
      <w:r w:rsidRPr="00BF67FB">
        <w:rPr>
          <w:lang w:eastAsia="en-GB"/>
        </w:rPr>
        <w:t xml:space="preserve"> include a focus on children with disabilities</w:t>
      </w:r>
      <w:r w:rsidR="00EB449A">
        <w:rPr>
          <w:lang w:eastAsia="en-GB"/>
        </w:rPr>
        <w:t>, f</w:t>
      </w:r>
      <w:r w:rsidRPr="00BF67FB">
        <w:rPr>
          <w:lang w:eastAsia="en-GB"/>
        </w:rPr>
        <w:t>or example</w:t>
      </w:r>
      <w:r w:rsidR="00D81472" w:rsidRPr="00BF67FB">
        <w:rPr>
          <w:lang w:eastAsia="en-GB"/>
        </w:rPr>
        <w:t>,</w:t>
      </w:r>
      <w:r w:rsidR="00382DE1" w:rsidRPr="00BF67FB">
        <w:rPr>
          <w:lang w:eastAsia="en-GB"/>
        </w:rPr>
        <w:t xml:space="preserve"> Lewis </w:t>
      </w:r>
      <w:r w:rsidR="00D81472" w:rsidRPr="00BF67FB">
        <w:rPr>
          <w:lang w:eastAsia="en-GB"/>
        </w:rPr>
        <w:t>(</w:t>
      </w:r>
      <w:r w:rsidR="00382DE1" w:rsidRPr="00BF67FB">
        <w:rPr>
          <w:lang w:eastAsia="en-GB"/>
        </w:rPr>
        <w:t>2010</w:t>
      </w:r>
      <w:r w:rsidR="00D81472" w:rsidRPr="00BF67FB">
        <w:rPr>
          <w:lang w:eastAsia="en-GB"/>
        </w:rPr>
        <w:t>, p.4</w:t>
      </w:r>
      <w:r w:rsidR="00382DE1" w:rsidRPr="00BF67FB">
        <w:rPr>
          <w:lang w:eastAsia="en-GB"/>
        </w:rPr>
        <w:t xml:space="preserve">) </w:t>
      </w:r>
      <w:r w:rsidR="00D81472" w:rsidRPr="00BF67FB">
        <w:rPr>
          <w:lang w:eastAsia="en-GB"/>
        </w:rPr>
        <w:t xml:space="preserve">records that </w:t>
      </w:r>
      <w:r w:rsidRPr="00BF67FB">
        <w:rPr>
          <w:lang w:eastAsia="en-GB"/>
        </w:rPr>
        <w:t xml:space="preserve">teachers in Armenia who had already been introduced to </w:t>
      </w:r>
      <w:r w:rsidR="00382DE1" w:rsidRPr="00BF67FB">
        <w:rPr>
          <w:lang w:eastAsia="en-GB"/>
        </w:rPr>
        <w:t>CFS</w:t>
      </w:r>
      <w:r w:rsidRPr="00BF67FB">
        <w:rPr>
          <w:lang w:eastAsia="en-GB"/>
        </w:rPr>
        <w:t xml:space="preserve"> were confused by the concept of </w:t>
      </w:r>
      <w:r w:rsidR="00D81472" w:rsidRPr="00BF67FB">
        <w:rPr>
          <w:lang w:eastAsia="en-GB"/>
        </w:rPr>
        <w:t>inclusive education</w:t>
      </w:r>
      <w:r w:rsidRPr="00BF67FB">
        <w:rPr>
          <w:lang w:eastAsia="en-GB"/>
        </w:rPr>
        <w:t xml:space="preserve">, thinking it to be a </w:t>
      </w:r>
      <w:r w:rsidR="00D81472" w:rsidRPr="00BF67FB">
        <w:rPr>
          <w:lang w:eastAsia="en-GB"/>
        </w:rPr>
        <w:t xml:space="preserve">totally </w:t>
      </w:r>
      <w:r w:rsidRPr="00BF67FB">
        <w:rPr>
          <w:lang w:eastAsia="en-GB"/>
        </w:rPr>
        <w:t>separate concept</w:t>
      </w:r>
      <w:r w:rsidR="00D81472" w:rsidRPr="00BF67FB">
        <w:rPr>
          <w:lang w:eastAsia="en-GB"/>
        </w:rPr>
        <w:t xml:space="preserve"> (with an accompanying separate</w:t>
      </w:r>
      <w:r w:rsidR="001D29D3" w:rsidRPr="00BF67FB">
        <w:rPr>
          <w:lang w:eastAsia="en-GB"/>
        </w:rPr>
        <w:t xml:space="preserve"> or </w:t>
      </w:r>
      <w:r w:rsidR="00D81472" w:rsidRPr="00BF67FB">
        <w:rPr>
          <w:lang w:eastAsia="en-GB"/>
        </w:rPr>
        <w:t>extra workload).</w:t>
      </w:r>
      <w:r w:rsidRPr="00BF67FB">
        <w:rPr>
          <w:lang w:eastAsia="en-GB"/>
        </w:rPr>
        <w:t xml:space="preserve"> Yet there is no intrinsic reason why the CFS framework i</w:t>
      </w:r>
      <w:r w:rsidR="00382DE1" w:rsidRPr="00BF67FB">
        <w:rPr>
          <w:lang w:eastAsia="en-GB"/>
        </w:rPr>
        <w:t>s not compatible with inclusion. Williams</w:t>
      </w:r>
      <w:r w:rsidR="00D81472" w:rsidRPr="00BF67FB">
        <w:rPr>
          <w:lang w:eastAsia="en-GB"/>
        </w:rPr>
        <w:t xml:space="preserve"> </w:t>
      </w:r>
      <w:r w:rsidR="00382DE1" w:rsidRPr="00BF67FB">
        <w:rPr>
          <w:lang w:eastAsia="en-GB"/>
        </w:rPr>
        <w:t>(2009</w:t>
      </w:r>
      <w:r w:rsidR="00D81472" w:rsidRPr="00BF67FB">
        <w:rPr>
          <w:lang w:eastAsia="en-GB"/>
        </w:rPr>
        <w:t>, p.11</w:t>
      </w:r>
      <w:r w:rsidR="00382DE1" w:rsidRPr="00BF67FB">
        <w:rPr>
          <w:lang w:eastAsia="en-GB"/>
        </w:rPr>
        <w:t>) showed how</w:t>
      </w:r>
      <w:r w:rsidR="00D81472" w:rsidRPr="00BF67FB">
        <w:rPr>
          <w:lang w:eastAsia="en-GB"/>
        </w:rPr>
        <w:t>,</w:t>
      </w:r>
      <w:r w:rsidR="00382DE1" w:rsidRPr="00BF67FB">
        <w:rPr>
          <w:lang w:eastAsia="en-GB"/>
        </w:rPr>
        <w:t xml:space="preserve"> in Kosov</w:t>
      </w:r>
      <w:r w:rsidR="00D81472" w:rsidRPr="00BF67FB">
        <w:rPr>
          <w:lang w:eastAsia="en-GB"/>
        </w:rPr>
        <w:t>o,</w:t>
      </w:r>
      <w:r w:rsidR="00382DE1" w:rsidRPr="00BF67FB">
        <w:rPr>
          <w:lang w:eastAsia="en-GB"/>
        </w:rPr>
        <w:t xml:space="preserve"> the </w:t>
      </w:r>
      <w:r w:rsidR="00382DE1" w:rsidRPr="00BF67FB">
        <w:rPr>
          <w:i/>
          <w:lang w:eastAsia="en-GB"/>
        </w:rPr>
        <w:t>Index for Inclusion</w:t>
      </w:r>
      <w:r w:rsidR="00382DE1" w:rsidRPr="00BF67FB">
        <w:rPr>
          <w:lang w:eastAsia="en-GB"/>
        </w:rPr>
        <w:t xml:space="preserve"> and CFS could work </w:t>
      </w:r>
      <w:r w:rsidR="001D29D3" w:rsidRPr="00BF67FB">
        <w:rPr>
          <w:lang w:eastAsia="en-GB"/>
        </w:rPr>
        <w:t xml:space="preserve">effectively </w:t>
      </w:r>
      <w:r w:rsidR="00382DE1" w:rsidRPr="00BF67FB">
        <w:rPr>
          <w:lang w:eastAsia="en-GB"/>
        </w:rPr>
        <w:t xml:space="preserve">together. </w:t>
      </w:r>
    </w:p>
    <w:p w:rsidR="00D81472" w:rsidRPr="00BF67FB" w:rsidRDefault="00D81472" w:rsidP="00D05ECE">
      <w:pPr>
        <w:pStyle w:val="Bodytext1"/>
        <w:rPr>
          <w:lang w:eastAsia="en-GB"/>
        </w:rPr>
      </w:pPr>
    </w:p>
    <w:p w:rsidR="00EA76D6" w:rsidRDefault="00382DE1" w:rsidP="00D05ECE">
      <w:pPr>
        <w:pStyle w:val="Bodytext1"/>
        <w:rPr>
          <w:lang w:eastAsia="en-GB"/>
        </w:rPr>
      </w:pPr>
      <w:r w:rsidRPr="00BF67FB">
        <w:rPr>
          <w:lang w:eastAsia="en-GB"/>
        </w:rPr>
        <w:t>Lumpkin</w:t>
      </w:r>
      <w:r w:rsidR="001A3BE5" w:rsidRPr="00BF67FB">
        <w:rPr>
          <w:lang w:eastAsia="en-GB"/>
        </w:rPr>
        <w:t xml:space="preserve"> </w:t>
      </w:r>
      <w:r w:rsidR="0063441F" w:rsidRPr="00BF67FB">
        <w:rPr>
          <w:lang w:eastAsia="en-GB"/>
        </w:rPr>
        <w:t>(2009) describes work</w:t>
      </w:r>
      <w:r w:rsidRPr="00BF67FB">
        <w:rPr>
          <w:lang w:eastAsia="en-GB"/>
        </w:rPr>
        <w:t xml:space="preserve"> on brin</w:t>
      </w:r>
      <w:r w:rsidR="0063441F" w:rsidRPr="00BF67FB">
        <w:rPr>
          <w:lang w:eastAsia="en-GB"/>
        </w:rPr>
        <w:t>g</w:t>
      </w:r>
      <w:r w:rsidRPr="00BF67FB">
        <w:rPr>
          <w:lang w:eastAsia="en-GB"/>
        </w:rPr>
        <w:t>ing the disability dimension</w:t>
      </w:r>
      <w:r>
        <w:rPr>
          <w:lang w:eastAsia="en-GB"/>
        </w:rPr>
        <w:t xml:space="preserve"> into C</w:t>
      </w:r>
      <w:r w:rsidR="0063441F">
        <w:rPr>
          <w:lang w:eastAsia="en-GB"/>
        </w:rPr>
        <w:t xml:space="preserve">hild Healthy and </w:t>
      </w:r>
      <w:r>
        <w:rPr>
          <w:lang w:eastAsia="en-GB"/>
        </w:rPr>
        <w:t>F</w:t>
      </w:r>
      <w:r w:rsidR="0063441F">
        <w:rPr>
          <w:lang w:eastAsia="en-GB"/>
        </w:rPr>
        <w:t xml:space="preserve">riendly </w:t>
      </w:r>
      <w:r>
        <w:rPr>
          <w:lang w:eastAsia="en-GB"/>
        </w:rPr>
        <w:t>S</w:t>
      </w:r>
      <w:r w:rsidR="0063441F">
        <w:rPr>
          <w:lang w:eastAsia="en-GB"/>
        </w:rPr>
        <w:t xml:space="preserve">chools in a Nicaraguan </w:t>
      </w:r>
      <w:r w:rsidR="0063441F" w:rsidRPr="0063441F">
        <w:rPr>
          <w:lang w:eastAsia="en-GB"/>
        </w:rPr>
        <w:t>programme</w:t>
      </w:r>
      <w:r w:rsidR="00EA76D6">
        <w:rPr>
          <w:lang w:eastAsia="en-GB"/>
        </w:rPr>
        <w:t>. The programme</w:t>
      </w:r>
      <w:r w:rsidR="0063441F">
        <w:rPr>
          <w:lang w:eastAsia="en-GB"/>
        </w:rPr>
        <w:t xml:space="preserve"> cover</w:t>
      </w:r>
      <w:r w:rsidR="00EA76D6">
        <w:rPr>
          <w:lang w:eastAsia="en-GB"/>
        </w:rPr>
        <w:t>ed</w:t>
      </w:r>
      <w:r w:rsidR="0063441F">
        <w:rPr>
          <w:lang w:eastAsia="en-GB"/>
        </w:rPr>
        <w:t xml:space="preserve"> 30 of the most deprived municipalities</w:t>
      </w:r>
      <w:r w:rsidR="00167AA2">
        <w:rPr>
          <w:lang w:eastAsia="en-GB"/>
        </w:rPr>
        <w:t>,</w:t>
      </w:r>
      <w:r w:rsidR="0063441F">
        <w:rPr>
          <w:lang w:eastAsia="en-GB"/>
        </w:rPr>
        <w:t xml:space="preserve"> </w:t>
      </w:r>
      <w:r w:rsidR="00EA76D6">
        <w:rPr>
          <w:lang w:eastAsia="en-GB"/>
        </w:rPr>
        <w:t>had</w:t>
      </w:r>
      <w:r w:rsidR="0063441F">
        <w:rPr>
          <w:lang w:eastAsia="en-GB"/>
        </w:rPr>
        <w:t xml:space="preserve"> a key </w:t>
      </w:r>
      <w:r w:rsidR="00167AA2">
        <w:rPr>
          <w:lang w:eastAsia="en-GB"/>
        </w:rPr>
        <w:t xml:space="preserve">focus </w:t>
      </w:r>
      <w:r w:rsidR="0063441F">
        <w:rPr>
          <w:lang w:eastAsia="en-GB"/>
        </w:rPr>
        <w:t>on community and pupil involvement</w:t>
      </w:r>
      <w:r w:rsidR="00EA76D6">
        <w:rPr>
          <w:lang w:eastAsia="en-GB"/>
        </w:rPr>
        <w:t>, and</w:t>
      </w:r>
      <w:r w:rsidR="0063441F">
        <w:rPr>
          <w:lang w:eastAsia="en-GB"/>
        </w:rPr>
        <w:t xml:space="preserve"> show</w:t>
      </w:r>
      <w:r w:rsidR="00EA76D6">
        <w:rPr>
          <w:lang w:eastAsia="en-GB"/>
        </w:rPr>
        <w:t>ed</w:t>
      </w:r>
      <w:r w:rsidR="0063441F">
        <w:rPr>
          <w:lang w:eastAsia="en-GB"/>
        </w:rPr>
        <w:t xml:space="preserve"> many positive results. </w:t>
      </w:r>
    </w:p>
    <w:p w:rsidR="00EA76D6" w:rsidRDefault="00EA76D6" w:rsidP="00D05ECE">
      <w:pPr>
        <w:pStyle w:val="Bodytext1"/>
        <w:rPr>
          <w:lang w:eastAsia="en-GB"/>
        </w:rPr>
      </w:pPr>
    </w:p>
    <w:p w:rsidR="00EA76D6" w:rsidRPr="00BF67FB" w:rsidRDefault="0063441F" w:rsidP="00D45949">
      <w:pPr>
        <w:pStyle w:val="Bodytext1"/>
        <w:ind w:left="567"/>
        <w:rPr>
          <w:rFonts w:cstheme="minorHAnsi"/>
          <w:color w:val="000000"/>
        </w:rPr>
      </w:pPr>
      <w:r w:rsidRPr="00D45949">
        <w:rPr>
          <w:rFonts w:cstheme="minorHAnsi"/>
          <w:color w:val="000000"/>
        </w:rPr>
        <w:t xml:space="preserve">“In aspects related to </w:t>
      </w:r>
      <w:r w:rsidRPr="00D45949">
        <w:rPr>
          <w:rFonts w:cstheme="minorHAnsi"/>
          <w:bCs/>
          <w:color w:val="000000"/>
        </w:rPr>
        <w:t>inclusiveness</w:t>
      </w:r>
      <w:r w:rsidRPr="00D45949">
        <w:rPr>
          <w:rFonts w:cstheme="minorHAnsi"/>
          <w:color w:val="000000"/>
        </w:rPr>
        <w:t>, student</w:t>
      </w:r>
      <w:r w:rsidR="00EA76D6">
        <w:rPr>
          <w:rFonts w:cstheme="minorHAnsi"/>
          <w:color w:val="000000"/>
        </w:rPr>
        <w:t>s’</w:t>
      </w:r>
      <w:r w:rsidRPr="00D45949">
        <w:rPr>
          <w:rFonts w:cstheme="minorHAnsi"/>
          <w:color w:val="000000"/>
        </w:rPr>
        <w:t>, teachers</w:t>
      </w:r>
      <w:r w:rsidR="00EA76D6">
        <w:rPr>
          <w:rFonts w:cstheme="minorHAnsi"/>
          <w:color w:val="000000"/>
        </w:rPr>
        <w:t>’</w:t>
      </w:r>
      <w:r w:rsidRPr="00D45949">
        <w:rPr>
          <w:rFonts w:cstheme="minorHAnsi"/>
          <w:color w:val="000000"/>
        </w:rPr>
        <w:t xml:space="preserve"> and school directors’ perceptions and evaluation team observations indicate positive progress and results towards guaranteeing the right to primary education for all. High marks were found for such items as: inclusive policy development; child-seeking schools; creating an inclusive and respectful climate for all children; and providing accessible school facilities and opportunities (especially for students with disabilities). However, limitations were found in the provision of outdoor </w:t>
      </w:r>
      <w:r w:rsidRPr="00BF67FB">
        <w:rPr>
          <w:rFonts w:cstheme="minorHAnsi"/>
          <w:color w:val="000000"/>
        </w:rPr>
        <w:t>play opportunities for children with physical disabilities and for addressing student absenteeism”</w:t>
      </w:r>
      <w:r w:rsidR="00EA76D6" w:rsidRPr="00BF67FB">
        <w:rPr>
          <w:rFonts w:cstheme="minorHAnsi"/>
          <w:color w:val="000000"/>
        </w:rPr>
        <w:t xml:space="preserve"> (Lumpkin, 2009,</w:t>
      </w:r>
      <w:r w:rsidRPr="00BF67FB">
        <w:rPr>
          <w:rFonts w:cstheme="minorHAnsi"/>
          <w:color w:val="000000"/>
        </w:rPr>
        <w:t xml:space="preserve"> </w:t>
      </w:r>
      <w:r w:rsidR="001A3BE5" w:rsidRPr="00BF67FB">
        <w:rPr>
          <w:rFonts w:cstheme="minorHAnsi"/>
          <w:color w:val="000000"/>
        </w:rPr>
        <w:t>p.</w:t>
      </w:r>
      <w:r w:rsidRPr="00BF67FB">
        <w:rPr>
          <w:rFonts w:cstheme="minorHAnsi"/>
          <w:color w:val="000000"/>
        </w:rPr>
        <w:t>26</w:t>
      </w:r>
      <w:r w:rsidR="00EA76D6" w:rsidRPr="00BF67FB">
        <w:rPr>
          <w:rFonts w:cstheme="minorHAnsi"/>
          <w:color w:val="000000"/>
        </w:rPr>
        <w:t>).</w:t>
      </w:r>
    </w:p>
    <w:p w:rsidR="00EA76D6" w:rsidRPr="00BF67FB" w:rsidRDefault="00EA76D6" w:rsidP="00D45949">
      <w:pPr>
        <w:pStyle w:val="Bodytext1"/>
        <w:rPr>
          <w:rFonts w:cstheme="minorHAnsi"/>
          <w:i/>
          <w:color w:val="000000"/>
        </w:rPr>
      </w:pPr>
    </w:p>
    <w:p w:rsidR="0063441F" w:rsidRPr="00BF67FB" w:rsidRDefault="0063441F" w:rsidP="00D45949">
      <w:pPr>
        <w:pStyle w:val="Bodytext1"/>
        <w:rPr>
          <w:lang w:eastAsia="en-GB"/>
        </w:rPr>
      </w:pPr>
      <w:r w:rsidRPr="00BF67FB">
        <w:rPr>
          <w:rFonts w:cstheme="minorHAnsi"/>
          <w:color w:val="000000"/>
        </w:rPr>
        <w:t>Further</w:t>
      </w:r>
      <w:r w:rsidR="000325D5" w:rsidRPr="00BF67FB">
        <w:rPr>
          <w:rFonts w:cstheme="minorHAnsi"/>
          <w:color w:val="000000"/>
        </w:rPr>
        <w:t>,</w:t>
      </w:r>
      <w:r w:rsidRPr="00BF67FB">
        <w:rPr>
          <w:rFonts w:cstheme="minorHAnsi"/>
          <w:color w:val="000000"/>
        </w:rPr>
        <w:t xml:space="preserve"> during the </w:t>
      </w:r>
      <w:r w:rsidR="00F47A6F" w:rsidRPr="00BF67FB">
        <w:rPr>
          <w:rFonts w:cstheme="minorHAnsi"/>
          <w:color w:val="000000"/>
        </w:rPr>
        <w:t>eight</w:t>
      </w:r>
      <w:r w:rsidR="00040617" w:rsidRPr="00BF67FB">
        <w:rPr>
          <w:rFonts w:cstheme="minorHAnsi"/>
          <w:color w:val="000000"/>
        </w:rPr>
        <w:t>-</w:t>
      </w:r>
      <w:r w:rsidRPr="00BF67FB">
        <w:rPr>
          <w:rFonts w:cstheme="minorHAnsi"/>
          <w:color w:val="000000"/>
        </w:rPr>
        <w:t>year</w:t>
      </w:r>
      <w:r w:rsidR="00040617" w:rsidRPr="00BF67FB">
        <w:rPr>
          <w:rFonts w:cstheme="minorHAnsi"/>
          <w:color w:val="000000"/>
        </w:rPr>
        <w:t xml:space="preserve"> life span of this</w:t>
      </w:r>
      <w:r w:rsidR="00D45949" w:rsidRPr="00BF67FB">
        <w:rPr>
          <w:rFonts w:cstheme="minorHAnsi"/>
          <w:color w:val="000000"/>
        </w:rPr>
        <w:t xml:space="preserve"> project</w:t>
      </w:r>
      <w:r w:rsidR="000325D5" w:rsidRPr="00BF67FB">
        <w:rPr>
          <w:rFonts w:cstheme="minorHAnsi"/>
          <w:color w:val="000000"/>
        </w:rPr>
        <w:t>,</w:t>
      </w:r>
      <w:r w:rsidRPr="00BF67FB">
        <w:rPr>
          <w:rFonts w:ascii="Arial" w:hAnsi="Arial" w:cs="Arial"/>
          <w:color w:val="000000"/>
        </w:rPr>
        <w:t xml:space="preserve"> </w:t>
      </w:r>
      <w:r w:rsidRPr="00BF67FB">
        <w:t xml:space="preserve">more specific components to reach and include the most excluded population </w:t>
      </w:r>
      <w:r w:rsidR="00040617" w:rsidRPr="00BF67FB">
        <w:t xml:space="preserve">through locally proven inclusive education strategies were added. These focused on reaching </w:t>
      </w:r>
      <w:r w:rsidRPr="00BF67FB">
        <w:t>working children and those with disabilit</w:t>
      </w:r>
      <w:r w:rsidR="00040617" w:rsidRPr="00BF67FB">
        <w:t>ies</w:t>
      </w:r>
      <w:r w:rsidRPr="00BF67FB">
        <w:t xml:space="preserve"> or other special learning needs</w:t>
      </w:r>
      <w:r w:rsidR="00023B97" w:rsidRPr="00BF67FB">
        <w:t>. This ha</w:t>
      </w:r>
      <w:r w:rsidRPr="00BF67FB">
        <w:t xml:space="preserve">d a big impact on </w:t>
      </w:r>
      <w:r w:rsidR="00023B97" w:rsidRPr="00BF67FB">
        <w:t>teacher pedagogy and practice</w:t>
      </w:r>
      <w:r w:rsidRPr="00BF67FB">
        <w:rPr>
          <w:lang w:eastAsia="en-GB"/>
        </w:rPr>
        <w:t xml:space="preserve"> </w:t>
      </w:r>
      <w:r w:rsidR="00040617" w:rsidRPr="00BF67FB">
        <w:rPr>
          <w:lang w:eastAsia="en-GB"/>
        </w:rPr>
        <w:t xml:space="preserve">(ibid. </w:t>
      </w:r>
      <w:r w:rsidR="00023B97" w:rsidRPr="00BF67FB">
        <w:rPr>
          <w:lang w:eastAsia="en-GB"/>
        </w:rPr>
        <w:t>p</w:t>
      </w:r>
      <w:r w:rsidR="00040617" w:rsidRPr="00BF67FB">
        <w:rPr>
          <w:lang w:eastAsia="en-GB"/>
        </w:rPr>
        <w:t>.</w:t>
      </w:r>
      <w:r w:rsidRPr="00BF67FB">
        <w:rPr>
          <w:lang w:eastAsia="en-GB"/>
        </w:rPr>
        <w:t>30</w:t>
      </w:r>
      <w:r w:rsidR="00040617" w:rsidRPr="00BF67FB">
        <w:rPr>
          <w:lang w:eastAsia="en-GB"/>
        </w:rPr>
        <w:t>)</w:t>
      </w:r>
      <w:r w:rsidR="00023B97" w:rsidRPr="00BF67FB">
        <w:rPr>
          <w:lang w:eastAsia="en-GB"/>
        </w:rPr>
        <w:t>.</w:t>
      </w:r>
    </w:p>
    <w:p w:rsidR="00EA76D6" w:rsidRPr="00BF67FB" w:rsidRDefault="00EA76D6" w:rsidP="00D45949">
      <w:pPr>
        <w:pStyle w:val="Bodytext1"/>
        <w:rPr>
          <w:lang w:eastAsia="en-GB"/>
        </w:rPr>
      </w:pPr>
    </w:p>
    <w:p w:rsidR="00EC2533" w:rsidRPr="00BF67FB" w:rsidRDefault="00023B97" w:rsidP="00D45949">
      <w:pPr>
        <w:pStyle w:val="Bodytext1"/>
        <w:rPr>
          <w:lang w:eastAsia="en-GB"/>
        </w:rPr>
      </w:pPr>
      <w:r w:rsidRPr="00BF67FB">
        <w:rPr>
          <w:lang w:eastAsia="en-GB"/>
        </w:rPr>
        <w:t>The gap in</w:t>
      </w:r>
      <w:r w:rsidR="00484CBE" w:rsidRPr="00BF67FB">
        <w:rPr>
          <w:lang w:eastAsia="en-GB"/>
        </w:rPr>
        <w:t xml:space="preserve"> the</w:t>
      </w:r>
      <w:r w:rsidRPr="00BF67FB">
        <w:rPr>
          <w:lang w:eastAsia="en-GB"/>
        </w:rPr>
        <w:t xml:space="preserve"> CFS framework</w:t>
      </w:r>
      <w:r w:rsidR="00005499" w:rsidRPr="00BF67FB">
        <w:rPr>
          <w:lang w:eastAsia="en-GB"/>
        </w:rPr>
        <w:t xml:space="preserve"> – its lack of</w:t>
      </w:r>
      <w:r w:rsidRPr="00BF67FB">
        <w:rPr>
          <w:lang w:eastAsia="en-GB"/>
        </w:rPr>
        <w:t xml:space="preserve"> explicit</w:t>
      </w:r>
      <w:r w:rsidR="00005499" w:rsidRPr="00BF67FB">
        <w:rPr>
          <w:lang w:eastAsia="en-GB"/>
        </w:rPr>
        <w:t xml:space="preserve"> mention of</w:t>
      </w:r>
      <w:r w:rsidRPr="00BF67FB">
        <w:rPr>
          <w:lang w:eastAsia="en-GB"/>
        </w:rPr>
        <w:t xml:space="preserve"> disability and including children with disabilities</w:t>
      </w:r>
      <w:r w:rsidR="00005499" w:rsidRPr="00BF67FB">
        <w:rPr>
          <w:lang w:eastAsia="en-GB"/>
        </w:rPr>
        <w:t xml:space="preserve"> –</w:t>
      </w:r>
      <w:r w:rsidRPr="00BF67FB">
        <w:rPr>
          <w:lang w:eastAsia="en-GB"/>
        </w:rPr>
        <w:t xml:space="preserve"> is </w:t>
      </w:r>
      <w:r w:rsidR="00484CBE" w:rsidRPr="00BF67FB">
        <w:rPr>
          <w:lang w:eastAsia="en-GB"/>
        </w:rPr>
        <w:t xml:space="preserve">belatedly </w:t>
      </w:r>
      <w:r w:rsidRPr="00BF67FB">
        <w:rPr>
          <w:lang w:eastAsia="en-GB"/>
        </w:rPr>
        <w:t xml:space="preserve">being addressed. The </w:t>
      </w:r>
      <w:r w:rsidR="00005499" w:rsidRPr="00BF67FB">
        <w:rPr>
          <w:lang w:eastAsia="en-GB"/>
        </w:rPr>
        <w:t xml:space="preserve">existing </w:t>
      </w:r>
      <w:r w:rsidRPr="00BF67FB">
        <w:rPr>
          <w:lang w:eastAsia="en-GB"/>
        </w:rPr>
        <w:t>Child Friendly Schools Manual (UNICEF</w:t>
      </w:r>
      <w:r w:rsidR="00005499" w:rsidRPr="00BF67FB">
        <w:rPr>
          <w:lang w:eastAsia="en-GB"/>
        </w:rPr>
        <w:t>,</w:t>
      </w:r>
      <w:r w:rsidRPr="00BF67FB">
        <w:rPr>
          <w:lang w:eastAsia="en-GB"/>
        </w:rPr>
        <w:t xml:space="preserve"> 2009)</w:t>
      </w:r>
      <w:r>
        <w:rPr>
          <w:lang w:eastAsia="en-GB"/>
        </w:rPr>
        <w:t xml:space="preserve"> contains </w:t>
      </w:r>
      <w:r w:rsidR="00005499">
        <w:rPr>
          <w:lang w:eastAsia="en-GB"/>
        </w:rPr>
        <w:t xml:space="preserve">just a </w:t>
      </w:r>
      <w:r>
        <w:rPr>
          <w:lang w:eastAsia="en-GB"/>
        </w:rPr>
        <w:t xml:space="preserve">few explicit mentions of </w:t>
      </w:r>
      <w:r w:rsidRPr="00BF67FB">
        <w:rPr>
          <w:lang w:eastAsia="en-GB"/>
        </w:rPr>
        <w:t>disability with regard to design and construction</w:t>
      </w:r>
      <w:r w:rsidR="00E63538" w:rsidRPr="00BF67FB">
        <w:rPr>
          <w:lang w:eastAsia="en-GB"/>
        </w:rPr>
        <w:t xml:space="preserve"> </w:t>
      </w:r>
      <w:r w:rsidR="00EC2533" w:rsidRPr="00BF67FB">
        <w:rPr>
          <w:lang w:eastAsia="en-GB"/>
        </w:rPr>
        <w:t>(Ch</w:t>
      </w:r>
      <w:r w:rsidR="00E63538" w:rsidRPr="00BF67FB">
        <w:rPr>
          <w:lang w:eastAsia="en-GB"/>
        </w:rPr>
        <w:t xml:space="preserve">apter </w:t>
      </w:r>
      <w:r w:rsidR="00EC2533" w:rsidRPr="00BF67FB">
        <w:rPr>
          <w:lang w:eastAsia="en-GB"/>
        </w:rPr>
        <w:t>3.)</w:t>
      </w:r>
      <w:r w:rsidR="00005499" w:rsidRPr="00BF67FB">
        <w:rPr>
          <w:lang w:eastAsia="en-GB"/>
        </w:rPr>
        <w:t xml:space="preserve"> </w:t>
      </w:r>
      <w:proofErr w:type="spellStart"/>
      <w:r w:rsidR="00EC2533" w:rsidRPr="00BF67FB">
        <w:rPr>
          <w:lang w:eastAsia="en-GB"/>
        </w:rPr>
        <w:t>Heeral</w:t>
      </w:r>
      <w:proofErr w:type="spellEnd"/>
      <w:r w:rsidR="00EC2533" w:rsidRPr="00BF67FB">
        <w:rPr>
          <w:lang w:eastAsia="en-GB"/>
        </w:rPr>
        <w:t xml:space="preserve"> Mehta has been commissioned </w:t>
      </w:r>
      <w:r w:rsidR="00D45949" w:rsidRPr="00BF67FB">
        <w:rPr>
          <w:lang w:eastAsia="en-GB"/>
        </w:rPr>
        <w:t xml:space="preserve">by UNICEF </w:t>
      </w:r>
      <w:r w:rsidR="00EC2533" w:rsidRPr="00BF67FB">
        <w:rPr>
          <w:lang w:eastAsia="en-GB"/>
        </w:rPr>
        <w:t xml:space="preserve">to write </w:t>
      </w:r>
      <w:r w:rsidR="00E63538" w:rsidRPr="00BF67FB">
        <w:rPr>
          <w:lang w:eastAsia="en-GB"/>
        </w:rPr>
        <w:t xml:space="preserve">a </w:t>
      </w:r>
      <w:r w:rsidR="00EC2533" w:rsidRPr="00BF67FB">
        <w:rPr>
          <w:lang w:eastAsia="en-GB"/>
        </w:rPr>
        <w:t>chapter on disability</w:t>
      </w:r>
      <w:r w:rsidR="00D45949" w:rsidRPr="00BF67FB">
        <w:rPr>
          <w:lang w:eastAsia="en-GB"/>
        </w:rPr>
        <w:t xml:space="preserve"> for this Manual</w:t>
      </w:r>
      <w:r w:rsidR="00EC2533" w:rsidRPr="00BF67FB">
        <w:rPr>
          <w:lang w:eastAsia="en-GB"/>
        </w:rPr>
        <w:t>. This will draw heavily on a</w:t>
      </w:r>
      <w:r w:rsidR="008D4FCC" w:rsidRPr="00BF67FB">
        <w:rPr>
          <w:lang w:eastAsia="en-GB"/>
        </w:rPr>
        <w:t xml:space="preserve">n </w:t>
      </w:r>
      <w:proofErr w:type="gramStart"/>
      <w:r w:rsidR="008D4FCC" w:rsidRPr="00BF67FB">
        <w:rPr>
          <w:lang w:eastAsia="en-GB"/>
        </w:rPr>
        <w:t xml:space="preserve">internal </w:t>
      </w:r>
      <w:r w:rsidR="00EC2533" w:rsidRPr="00BF67FB">
        <w:rPr>
          <w:lang w:eastAsia="en-GB"/>
        </w:rPr>
        <w:t xml:space="preserve"> document</w:t>
      </w:r>
      <w:proofErr w:type="gramEnd"/>
      <w:r w:rsidR="00EC2533" w:rsidRPr="00BF67FB">
        <w:rPr>
          <w:lang w:eastAsia="en-GB"/>
        </w:rPr>
        <w:t xml:space="preserve"> produ</w:t>
      </w:r>
      <w:r w:rsidR="008D4FCC" w:rsidRPr="00BF67FB">
        <w:rPr>
          <w:lang w:eastAsia="en-GB"/>
        </w:rPr>
        <w:t xml:space="preserve">ced by </w:t>
      </w:r>
      <w:proofErr w:type="spellStart"/>
      <w:r w:rsidR="008D4FCC" w:rsidRPr="00BF67FB">
        <w:rPr>
          <w:lang w:eastAsia="en-GB"/>
        </w:rPr>
        <w:t>Garren</w:t>
      </w:r>
      <w:proofErr w:type="spellEnd"/>
      <w:r w:rsidR="008D4FCC" w:rsidRPr="00BF67FB">
        <w:rPr>
          <w:lang w:eastAsia="en-GB"/>
        </w:rPr>
        <w:t xml:space="preserve"> Lumpkin of UNICEF </w:t>
      </w:r>
      <w:r w:rsidR="00EC2533" w:rsidRPr="00BF67FB">
        <w:rPr>
          <w:lang w:eastAsia="en-GB"/>
        </w:rPr>
        <w:t>TARCO</w:t>
      </w:r>
      <w:r w:rsidR="00822AB4" w:rsidRPr="00BF67FB">
        <w:rPr>
          <w:lang w:eastAsia="en-GB"/>
        </w:rPr>
        <w:t xml:space="preserve"> which</w:t>
      </w:r>
      <w:r w:rsidR="00EC2533" w:rsidRPr="00BF67FB">
        <w:rPr>
          <w:lang w:eastAsia="en-GB"/>
        </w:rPr>
        <w:t xml:space="preserve"> identif</w:t>
      </w:r>
      <w:r w:rsidR="00822AB4" w:rsidRPr="00BF67FB">
        <w:rPr>
          <w:lang w:eastAsia="en-GB"/>
        </w:rPr>
        <w:t>ies</w:t>
      </w:r>
      <w:r w:rsidR="00EC2533" w:rsidRPr="00BF67FB">
        <w:rPr>
          <w:lang w:eastAsia="en-GB"/>
        </w:rPr>
        <w:t xml:space="preserve"> how disability should fit with CFS</w:t>
      </w:r>
      <w:r w:rsidR="00822AB4" w:rsidRPr="00BF67FB">
        <w:rPr>
          <w:lang w:eastAsia="en-GB"/>
        </w:rPr>
        <w:t>.</w:t>
      </w:r>
      <w:r w:rsidR="00D45949" w:rsidRPr="00BF67FB">
        <w:rPr>
          <w:rStyle w:val="FootnoteReference"/>
          <w:lang w:eastAsia="en-GB"/>
        </w:rPr>
        <w:footnoteReference w:id="17"/>
      </w:r>
    </w:p>
    <w:p w:rsidR="00D74F83" w:rsidRPr="00BF67FB" w:rsidRDefault="00D74F83" w:rsidP="00D45949">
      <w:pPr>
        <w:pStyle w:val="Bodytext1"/>
        <w:rPr>
          <w:lang w:eastAsia="en-GB"/>
        </w:rPr>
      </w:pPr>
    </w:p>
    <w:p w:rsidR="00023B97" w:rsidRPr="00BF67FB" w:rsidRDefault="00E63538" w:rsidP="00D45949">
      <w:pPr>
        <w:pStyle w:val="Heading3"/>
        <w:rPr>
          <w:rFonts w:eastAsia="Times New Roman"/>
          <w:lang w:eastAsia="en-GB"/>
        </w:rPr>
      </w:pPr>
      <w:r w:rsidRPr="00BF67FB">
        <w:rPr>
          <w:rFonts w:eastAsia="Times New Roman"/>
          <w:lang w:eastAsia="en-GB"/>
        </w:rPr>
        <w:t xml:space="preserve">3.1.4. </w:t>
      </w:r>
      <w:r w:rsidR="00975A65" w:rsidRPr="00BF67FB">
        <w:rPr>
          <w:rFonts w:eastAsia="Times New Roman"/>
          <w:lang w:eastAsia="en-GB"/>
        </w:rPr>
        <w:t>Local indigenous culture and context</w:t>
      </w:r>
      <w:r w:rsidR="00382DE1" w:rsidRPr="00BF67FB">
        <w:rPr>
          <w:rFonts w:eastAsia="Times New Roman"/>
          <w:lang w:eastAsia="en-GB"/>
        </w:rPr>
        <w:t xml:space="preserve"> </w:t>
      </w:r>
    </w:p>
    <w:p w:rsidR="00E63538" w:rsidRPr="00BF67FB" w:rsidRDefault="00131674" w:rsidP="00D45949">
      <w:pPr>
        <w:pStyle w:val="Bodytext1"/>
        <w:rPr>
          <w:lang w:eastAsia="en-GB"/>
        </w:rPr>
      </w:pPr>
      <w:r w:rsidRPr="00BF67FB">
        <w:rPr>
          <w:lang w:eastAsia="en-GB"/>
        </w:rPr>
        <w:t xml:space="preserve">In terms of ensuring that inclusive education concepts </w:t>
      </w:r>
      <w:r w:rsidR="003755D0" w:rsidRPr="00BF67FB">
        <w:rPr>
          <w:lang w:eastAsia="en-GB"/>
        </w:rPr>
        <w:t>are</w:t>
      </w:r>
      <w:r w:rsidRPr="00BF67FB">
        <w:rPr>
          <w:lang w:eastAsia="en-GB"/>
        </w:rPr>
        <w:t xml:space="preserve"> understood</w:t>
      </w:r>
      <w:r w:rsidR="001649C9" w:rsidRPr="00BF67FB">
        <w:rPr>
          <w:lang w:eastAsia="en-GB"/>
        </w:rPr>
        <w:t>, accepted</w:t>
      </w:r>
      <w:r w:rsidRPr="00BF67FB">
        <w:rPr>
          <w:lang w:eastAsia="en-GB"/>
        </w:rPr>
        <w:t xml:space="preserve"> and translated into appropriate action (in schools, teacher education, etc), s</w:t>
      </w:r>
      <w:r w:rsidR="00975A65" w:rsidRPr="00BF67FB">
        <w:rPr>
          <w:lang w:eastAsia="en-GB"/>
        </w:rPr>
        <w:t xml:space="preserve">everal authors highlight the danger of </w:t>
      </w:r>
      <w:r w:rsidRPr="00BF67FB">
        <w:rPr>
          <w:lang w:eastAsia="en-GB"/>
        </w:rPr>
        <w:t xml:space="preserve">simply </w:t>
      </w:r>
      <w:r w:rsidR="00975A65" w:rsidRPr="00BF67FB">
        <w:rPr>
          <w:lang w:eastAsia="en-GB"/>
        </w:rPr>
        <w:t xml:space="preserve">importing policies </w:t>
      </w:r>
      <w:r w:rsidRPr="00BF67FB">
        <w:rPr>
          <w:lang w:eastAsia="en-GB"/>
        </w:rPr>
        <w:t xml:space="preserve">and approaches from other countries </w:t>
      </w:r>
      <w:r w:rsidR="00975A65" w:rsidRPr="00BF67FB">
        <w:rPr>
          <w:lang w:eastAsia="en-GB"/>
        </w:rPr>
        <w:t>and ignoring local cultures and context</w:t>
      </w:r>
      <w:r w:rsidR="00E63538" w:rsidRPr="00BF67FB">
        <w:rPr>
          <w:lang w:eastAsia="en-GB"/>
        </w:rPr>
        <w:t>s.</w:t>
      </w:r>
      <w:r w:rsidR="00975A65" w:rsidRPr="00BF67FB">
        <w:rPr>
          <w:lang w:eastAsia="en-GB"/>
        </w:rPr>
        <w:t xml:space="preserve"> </w:t>
      </w:r>
      <w:r w:rsidR="008D4FCC" w:rsidRPr="00BF67FB">
        <w:rPr>
          <w:lang w:eastAsia="en-GB"/>
        </w:rPr>
        <w:t>Lewis</w:t>
      </w:r>
      <w:r w:rsidR="00715702" w:rsidRPr="00BF67FB">
        <w:rPr>
          <w:lang w:eastAsia="en-GB"/>
        </w:rPr>
        <w:t xml:space="preserve"> </w:t>
      </w:r>
      <w:r w:rsidR="008D4FCC" w:rsidRPr="00BF67FB">
        <w:rPr>
          <w:lang w:eastAsia="en-GB"/>
        </w:rPr>
        <w:t>(2009</w:t>
      </w:r>
      <w:r w:rsidR="00A216A8" w:rsidRPr="00BF67FB">
        <w:rPr>
          <w:lang w:eastAsia="en-GB"/>
        </w:rPr>
        <w:t>a</w:t>
      </w:r>
      <w:r w:rsidR="00E63538" w:rsidRPr="00BF67FB">
        <w:rPr>
          <w:lang w:eastAsia="en-GB"/>
        </w:rPr>
        <w:t>, p.3</w:t>
      </w:r>
      <w:r w:rsidR="008D4FCC" w:rsidRPr="00BF67FB">
        <w:rPr>
          <w:lang w:eastAsia="en-GB"/>
        </w:rPr>
        <w:t>)</w:t>
      </w:r>
      <w:r w:rsidR="00E63538" w:rsidRPr="00BF67FB">
        <w:rPr>
          <w:lang w:eastAsia="en-GB"/>
        </w:rPr>
        <w:t>,</w:t>
      </w:r>
      <w:r w:rsidR="008D4FCC" w:rsidRPr="00BF67FB">
        <w:rPr>
          <w:lang w:eastAsia="en-GB"/>
        </w:rPr>
        <w:t xml:space="preserve"> examining policies in Rwanda and Ethiopia</w:t>
      </w:r>
      <w:r w:rsidR="00E63538" w:rsidRPr="00BF67FB">
        <w:rPr>
          <w:lang w:eastAsia="en-GB"/>
        </w:rPr>
        <w:t>, noted that</w:t>
      </w:r>
      <w:r w:rsidR="008D4FCC" w:rsidRPr="00BF67FB">
        <w:rPr>
          <w:lang w:eastAsia="en-GB"/>
        </w:rPr>
        <w:t xml:space="preserve"> “they were influenced by northern policies and did not draw inspiration from the country</w:t>
      </w:r>
      <w:r w:rsidR="007D0BE0" w:rsidRPr="00BF67FB">
        <w:rPr>
          <w:lang w:eastAsia="en-GB"/>
        </w:rPr>
        <w:t>’</w:t>
      </w:r>
      <w:r w:rsidR="008D4FCC" w:rsidRPr="00BF67FB">
        <w:rPr>
          <w:lang w:eastAsia="en-GB"/>
        </w:rPr>
        <w:t>s own culture and context”</w:t>
      </w:r>
      <w:r w:rsidR="00E63538" w:rsidRPr="00BF67FB">
        <w:rPr>
          <w:lang w:eastAsia="en-GB"/>
        </w:rPr>
        <w:t>.</w:t>
      </w:r>
      <w:r w:rsidR="008D4FCC" w:rsidRPr="00BF67FB">
        <w:rPr>
          <w:lang w:eastAsia="en-GB"/>
        </w:rPr>
        <w:t xml:space="preserve"> Miles and </w:t>
      </w:r>
      <w:proofErr w:type="spellStart"/>
      <w:r w:rsidR="008D4FCC" w:rsidRPr="00BF67FB">
        <w:rPr>
          <w:lang w:eastAsia="en-GB"/>
        </w:rPr>
        <w:t>Ahuja</w:t>
      </w:r>
      <w:proofErr w:type="spellEnd"/>
      <w:r w:rsidR="001A3BE5" w:rsidRPr="00BF67FB">
        <w:rPr>
          <w:lang w:eastAsia="en-GB"/>
        </w:rPr>
        <w:t xml:space="preserve"> </w:t>
      </w:r>
      <w:r w:rsidR="008D4FCC" w:rsidRPr="00BF67FB">
        <w:rPr>
          <w:lang w:eastAsia="en-GB"/>
        </w:rPr>
        <w:t>(2006)</w:t>
      </w:r>
      <w:r w:rsidR="00D4725B" w:rsidRPr="00BF67FB">
        <w:rPr>
          <w:lang w:eastAsia="en-GB"/>
        </w:rPr>
        <w:t>,</w:t>
      </w:r>
      <w:r w:rsidR="008D4FCC" w:rsidRPr="00BF67FB">
        <w:rPr>
          <w:lang w:eastAsia="en-GB"/>
        </w:rPr>
        <w:t xml:space="preserve"> in an international review</w:t>
      </w:r>
      <w:r w:rsidR="00D4725B" w:rsidRPr="00BF67FB">
        <w:rPr>
          <w:lang w:eastAsia="en-GB"/>
        </w:rPr>
        <w:t>,</w:t>
      </w:r>
      <w:r w:rsidR="008D4FCC" w:rsidRPr="00BF67FB">
        <w:rPr>
          <w:lang w:eastAsia="en-GB"/>
        </w:rPr>
        <w:t xml:space="preserve"> </w:t>
      </w:r>
      <w:r w:rsidR="00D4725B" w:rsidRPr="00BF67FB">
        <w:rPr>
          <w:lang w:eastAsia="en-GB"/>
        </w:rPr>
        <w:t xml:space="preserve">find a </w:t>
      </w:r>
      <w:r w:rsidR="008D4FCC" w:rsidRPr="00BF67FB">
        <w:rPr>
          <w:lang w:eastAsia="en-GB"/>
        </w:rPr>
        <w:t>failure in practi</w:t>
      </w:r>
      <w:r w:rsidR="00D4725B" w:rsidRPr="00BF67FB">
        <w:rPr>
          <w:lang w:eastAsia="en-GB"/>
        </w:rPr>
        <w:t>sing</w:t>
      </w:r>
      <w:r w:rsidR="00975A65" w:rsidRPr="00BF67FB">
        <w:rPr>
          <w:lang w:eastAsia="en-GB"/>
        </w:rPr>
        <w:t xml:space="preserve"> respect for customary or indigenous forms of education, </w:t>
      </w:r>
      <w:r w:rsidR="00D4725B" w:rsidRPr="00BF67FB">
        <w:rPr>
          <w:lang w:eastAsia="en-GB"/>
        </w:rPr>
        <w:t xml:space="preserve">in </w:t>
      </w:r>
      <w:r w:rsidR="00975A65" w:rsidRPr="00BF67FB">
        <w:rPr>
          <w:lang w:eastAsia="en-GB"/>
        </w:rPr>
        <w:t xml:space="preserve">building on existing community relationships, and </w:t>
      </w:r>
      <w:r w:rsidR="00D4725B" w:rsidRPr="00BF67FB">
        <w:rPr>
          <w:lang w:eastAsia="en-GB"/>
        </w:rPr>
        <w:t xml:space="preserve">in </w:t>
      </w:r>
      <w:r w:rsidR="00975A65" w:rsidRPr="00BF67FB">
        <w:rPr>
          <w:lang w:eastAsia="en-GB"/>
        </w:rPr>
        <w:t xml:space="preserve">appreciating education as being broader than schooling. </w:t>
      </w:r>
      <w:r w:rsidR="008D4FCC" w:rsidRPr="00BF67FB">
        <w:rPr>
          <w:lang w:eastAsia="en-GB"/>
        </w:rPr>
        <w:t>They suggest</w:t>
      </w:r>
      <w:r w:rsidR="001B0250" w:rsidRPr="00BF67FB">
        <w:rPr>
          <w:lang w:eastAsia="en-GB"/>
        </w:rPr>
        <w:t xml:space="preserve"> that</w:t>
      </w:r>
      <w:r w:rsidR="008D4FCC" w:rsidRPr="00BF67FB">
        <w:rPr>
          <w:lang w:eastAsia="en-GB"/>
        </w:rPr>
        <w:t xml:space="preserve"> concepts such as </w:t>
      </w:r>
      <w:r w:rsidR="007D0BE0" w:rsidRPr="00BF67FB">
        <w:rPr>
          <w:lang w:eastAsia="en-GB"/>
        </w:rPr>
        <w:t>‘</w:t>
      </w:r>
      <w:r w:rsidR="008D4FCC" w:rsidRPr="00BF67FB">
        <w:rPr>
          <w:lang w:eastAsia="en-GB"/>
        </w:rPr>
        <w:t>creating conversations</w:t>
      </w:r>
      <w:r w:rsidR="007D0BE0" w:rsidRPr="00BF67FB">
        <w:rPr>
          <w:lang w:eastAsia="en-GB"/>
        </w:rPr>
        <w:t>’</w:t>
      </w:r>
      <w:r w:rsidR="008D4FCC" w:rsidRPr="00BF67FB">
        <w:rPr>
          <w:lang w:eastAsia="en-GB"/>
        </w:rPr>
        <w:t xml:space="preserve">, </w:t>
      </w:r>
      <w:r w:rsidR="007D0BE0" w:rsidRPr="00BF67FB">
        <w:rPr>
          <w:lang w:eastAsia="en-GB"/>
        </w:rPr>
        <w:t>‘</w:t>
      </w:r>
      <w:r w:rsidR="008D4FCC" w:rsidRPr="00BF67FB">
        <w:rPr>
          <w:lang w:eastAsia="en-GB"/>
        </w:rPr>
        <w:t>learning from difference</w:t>
      </w:r>
      <w:r w:rsidR="007D0BE0" w:rsidRPr="00BF67FB">
        <w:rPr>
          <w:lang w:eastAsia="en-GB"/>
        </w:rPr>
        <w:t>’</w:t>
      </w:r>
      <w:r w:rsidR="008D4FCC" w:rsidRPr="00BF67FB">
        <w:rPr>
          <w:lang w:eastAsia="en-GB"/>
        </w:rPr>
        <w:t>, and other core concepts related to the EENET</w:t>
      </w:r>
      <w:r w:rsidR="00D4725B" w:rsidRPr="00BF67FB">
        <w:rPr>
          <w:lang w:eastAsia="en-GB"/>
        </w:rPr>
        <w:t>’s</w:t>
      </w:r>
      <w:r w:rsidR="008D4FCC" w:rsidRPr="00BF67FB">
        <w:rPr>
          <w:lang w:eastAsia="en-GB"/>
        </w:rPr>
        <w:t xml:space="preserve"> approach</w:t>
      </w:r>
      <w:r w:rsidR="00D4725B" w:rsidRPr="00BF67FB">
        <w:rPr>
          <w:lang w:eastAsia="en-GB"/>
        </w:rPr>
        <w:t xml:space="preserve"> to inclusive education,</w:t>
      </w:r>
      <w:r w:rsidR="00D4725B" w:rsidRPr="00BF67FB">
        <w:rPr>
          <w:rStyle w:val="FootnoteReference"/>
          <w:lang w:eastAsia="en-GB"/>
        </w:rPr>
        <w:footnoteReference w:id="18"/>
      </w:r>
      <w:r w:rsidR="008D4FCC" w:rsidRPr="00BF67FB">
        <w:rPr>
          <w:lang w:eastAsia="en-GB"/>
        </w:rPr>
        <w:t xml:space="preserve"> are important in terms of laying foundation</w:t>
      </w:r>
      <w:r w:rsidR="007D0BE0" w:rsidRPr="00BF67FB">
        <w:rPr>
          <w:lang w:eastAsia="en-GB"/>
        </w:rPr>
        <w:t>s</w:t>
      </w:r>
      <w:r w:rsidR="008D4FCC" w:rsidRPr="00BF67FB">
        <w:rPr>
          <w:lang w:eastAsia="en-GB"/>
        </w:rPr>
        <w:t xml:space="preserve"> for teacher education, particularly in-service, in a range of cultures and contexts. </w:t>
      </w:r>
    </w:p>
    <w:p w:rsidR="00E63538" w:rsidRPr="00BF67FB" w:rsidRDefault="00E63538" w:rsidP="00D45949">
      <w:pPr>
        <w:pStyle w:val="Bodytext1"/>
        <w:rPr>
          <w:lang w:eastAsia="en-GB"/>
        </w:rPr>
      </w:pPr>
    </w:p>
    <w:p w:rsidR="008E6CA8" w:rsidRPr="00BF67FB" w:rsidRDefault="008E6CA8" w:rsidP="00D45949">
      <w:pPr>
        <w:pStyle w:val="Bodytext1"/>
        <w:rPr>
          <w:lang w:eastAsia="en-GB"/>
        </w:rPr>
      </w:pPr>
      <w:r w:rsidRPr="00BF67FB">
        <w:rPr>
          <w:lang w:eastAsia="en-GB"/>
        </w:rPr>
        <w:t xml:space="preserve">Community or home-based education may exist in some settings. For instance, </w:t>
      </w:r>
      <w:proofErr w:type="spellStart"/>
      <w:r w:rsidR="00165407" w:rsidRPr="00BF67FB">
        <w:rPr>
          <w:lang w:eastAsia="en-GB"/>
        </w:rPr>
        <w:t>Ramsden</w:t>
      </w:r>
      <w:proofErr w:type="spellEnd"/>
      <w:r w:rsidR="00165407" w:rsidRPr="00BF67FB">
        <w:rPr>
          <w:lang w:eastAsia="en-GB"/>
        </w:rPr>
        <w:t>, (2006</w:t>
      </w:r>
      <w:r w:rsidRPr="00BF67FB">
        <w:rPr>
          <w:lang w:eastAsia="en-GB"/>
        </w:rPr>
        <w:t>, p.20</w:t>
      </w:r>
      <w:r w:rsidR="00165407" w:rsidRPr="00BF67FB">
        <w:rPr>
          <w:lang w:eastAsia="en-GB"/>
        </w:rPr>
        <w:t xml:space="preserve">), </w:t>
      </w:r>
      <w:r w:rsidRPr="00BF67FB">
        <w:rPr>
          <w:lang w:eastAsia="en-GB"/>
        </w:rPr>
        <w:t xml:space="preserve">highlights </w:t>
      </w:r>
      <w:r w:rsidR="00165407" w:rsidRPr="00BF67FB">
        <w:rPr>
          <w:lang w:eastAsia="en-GB"/>
        </w:rPr>
        <w:t>how Mongolia</w:t>
      </w:r>
      <w:r w:rsidRPr="00BF67FB">
        <w:rPr>
          <w:lang w:eastAsia="en-GB"/>
        </w:rPr>
        <w:t>n</w:t>
      </w:r>
      <w:r w:rsidR="00165407" w:rsidRPr="00BF67FB">
        <w:rPr>
          <w:lang w:eastAsia="en-GB"/>
        </w:rPr>
        <w:t xml:space="preserve"> teachers work with children with severe disabilities who are based at home in remote areas, supporting parents and developing distance learning packages. </w:t>
      </w:r>
      <w:r w:rsidR="008632AE">
        <w:rPr>
          <w:lang w:eastAsia="en-GB"/>
        </w:rPr>
        <w:t xml:space="preserve">Portage and Community Based Rehabilitation programmes which have developed around the world in the last 40 years also bear witness to the effectiveness of home based interventions for children with a range of impairments. </w:t>
      </w:r>
      <w:r w:rsidR="006D3A74">
        <w:rPr>
          <w:lang w:eastAsia="en-GB"/>
        </w:rPr>
        <w:t xml:space="preserve">See </w:t>
      </w:r>
      <w:r w:rsidR="008632AE">
        <w:rPr>
          <w:lang w:eastAsia="en-GB"/>
        </w:rPr>
        <w:t>Leavitt (1992) on the work of Moll</w:t>
      </w:r>
      <w:r w:rsidR="006D3A74">
        <w:rPr>
          <w:lang w:eastAsia="en-GB"/>
        </w:rPr>
        <w:t xml:space="preserve">y </w:t>
      </w:r>
      <w:proofErr w:type="spellStart"/>
      <w:r w:rsidR="006D3A74">
        <w:rPr>
          <w:lang w:eastAsia="en-GB"/>
        </w:rPr>
        <w:t>Thorburn</w:t>
      </w:r>
      <w:proofErr w:type="spellEnd"/>
      <w:r w:rsidR="006D3A74">
        <w:rPr>
          <w:lang w:eastAsia="en-GB"/>
        </w:rPr>
        <w:t xml:space="preserve"> in Rural Jamaica or </w:t>
      </w:r>
      <w:proofErr w:type="spellStart"/>
      <w:r w:rsidR="006D3A74">
        <w:rPr>
          <w:lang w:eastAsia="en-GB"/>
        </w:rPr>
        <w:t>Helander</w:t>
      </w:r>
      <w:proofErr w:type="spellEnd"/>
      <w:r w:rsidR="006D3A74">
        <w:rPr>
          <w:lang w:eastAsia="en-GB"/>
        </w:rPr>
        <w:t xml:space="preserve"> et al (1991</w:t>
      </w:r>
      <w:proofErr w:type="gramStart"/>
      <w:r w:rsidR="006D3A74">
        <w:rPr>
          <w:lang w:eastAsia="en-GB"/>
        </w:rPr>
        <w:t>)on</w:t>
      </w:r>
      <w:proofErr w:type="gramEnd"/>
      <w:r w:rsidR="006D3A74">
        <w:rPr>
          <w:lang w:eastAsia="en-GB"/>
        </w:rPr>
        <w:t xml:space="preserve"> CBR  Training in the community for People with disabilities. </w:t>
      </w:r>
    </w:p>
    <w:p w:rsidR="008E6CA8" w:rsidRPr="00BF67FB" w:rsidRDefault="008E6CA8" w:rsidP="00D45949">
      <w:pPr>
        <w:pStyle w:val="Bodytext1"/>
        <w:rPr>
          <w:lang w:eastAsia="en-GB"/>
        </w:rPr>
      </w:pPr>
    </w:p>
    <w:p w:rsidR="008D4FCC" w:rsidRPr="00BF67FB" w:rsidRDefault="008E6CA8" w:rsidP="00D45949">
      <w:pPr>
        <w:pStyle w:val="Bodytext1"/>
        <w:rPr>
          <w:lang w:eastAsia="en-GB"/>
        </w:rPr>
      </w:pPr>
      <w:r w:rsidRPr="00BF67FB">
        <w:rPr>
          <w:lang w:eastAsia="en-GB"/>
        </w:rPr>
        <w:t xml:space="preserve">However, </w:t>
      </w:r>
      <w:proofErr w:type="spellStart"/>
      <w:r w:rsidRPr="00BF67FB">
        <w:rPr>
          <w:lang w:eastAsia="en-GB"/>
        </w:rPr>
        <w:t>Kisanji</w:t>
      </w:r>
      <w:proofErr w:type="spellEnd"/>
      <w:r w:rsidRPr="00BF67FB">
        <w:rPr>
          <w:lang w:eastAsia="en-GB"/>
        </w:rPr>
        <w:t xml:space="preserve"> (1995) highlights that:</w:t>
      </w:r>
    </w:p>
    <w:p w:rsidR="00AD2041" w:rsidRPr="00BF67FB" w:rsidRDefault="00AD2041" w:rsidP="009452B0">
      <w:pPr>
        <w:pStyle w:val="Bodytext1"/>
        <w:ind w:left="720"/>
        <w:rPr>
          <w:lang w:eastAsia="en-GB"/>
        </w:rPr>
      </w:pPr>
    </w:p>
    <w:p w:rsidR="00AD2041" w:rsidRPr="00BF67FB" w:rsidRDefault="000D1B88" w:rsidP="009452B0">
      <w:pPr>
        <w:pStyle w:val="Bodytext1"/>
        <w:ind w:left="720"/>
        <w:rPr>
          <w:lang w:eastAsia="en-GB"/>
        </w:rPr>
      </w:pPr>
      <w:r w:rsidRPr="00BF67FB">
        <w:rPr>
          <w:lang w:eastAsia="en-GB"/>
        </w:rPr>
        <w:t>“</w:t>
      </w:r>
      <w:r w:rsidR="008E6CA8" w:rsidRPr="00BF67FB">
        <w:rPr>
          <w:lang w:eastAsia="en-GB"/>
        </w:rPr>
        <w:t>…</w:t>
      </w:r>
      <w:r w:rsidR="00AD2041" w:rsidRPr="00BF67FB">
        <w:rPr>
          <w:lang w:eastAsia="en-GB"/>
        </w:rPr>
        <w:t>community orientated programmes need to also adopt the principles of non-differentiation, usefulness and functionality. The regular school in the community needs to be the centre of attention if education is to be truly inclusive. There should be a strong partnership between the school and the community. The school curriculum should take into account community needs to ensure usefulness and functionality of the skills and knowledge to be gained by all learners</w:t>
      </w:r>
      <w:proofErr w:type="gramStart"/>
      <w:r w:rsidR="008E6CA8" w:rsidRPr="00BF67FB">
        <w:rPr>
          <w:lang w:eastAsia="en-GB"/>
        </w:rPr>
        <w:t>”</w:t>
      </w:r>
      <w:r w:rsidRPr="00BF67FB">
        <w:rPr>
          <w:lang w:eastAsia="en-GB"/>
        </w:rPr>
        <w:t>(</w:t>
      </w:r>
      <w:proofErr w:type="spellStart"/>
      <w:proofErr w:type="gramEnd"/>
      <w:r w:rsidRPr="00BF67FB">
        <w:rPr>
          <w:lang w:eastAsia="en-GB"/>
        </w:rPr>
        <w:t>Kisan</w:t>
      </w:r>
      <w:r w:rsidR="00E46FA1">
        <w:rPr>
          <w:lang w:eastAsia="en-GB"/>
        </w:rPr>
        <w:t>j</w:t>
      </w:r>
      <w:r w:rsidRPr="00BF67FB">
        <w:rPr>
          <w:lang w:eastAsia="en-GB"/>
        </w:rPr>
        <w:t>i</w:t>
      </w:r>
      <w:proofErr w:type="spellEnd"/>
      <w:r w:rsidR="008E6CA8" w:rsidRPr="00BF67FB">
        <w:rPr>
          <w:lang w:eastAsia="en-GB"/>
        </w:rPr>
        <w:t>,</w:t>
      </w:r>
      <w:r w:rsidRPr="00BF67FB">
        <w:rPr>
          <w:lang w:eastAsia="en-GB"/>
        </w:rPr>
        <w:t xml:space="preserve"> 1995</w:t>
      </w:r>
      <w:r w:rsidR="008E6CA8" w:rsidRPr="00BF67FB">
        <w:rPr>
          <w:lang w:eastAsia="en-GB"/>
        </w:rPr>
        <w:t>,</w:t>
      </w:r>
      <w:r w:rsidRPr="00BF67FB">
        <w:rPr>
          <w:lang w:eastAsia="en-GB"/>
        </w:rPr>
        <w:t xml:space="preserve"> p</w:t>
      </w:r>
      <w:r w:rsidR="008E6CA8" w:rsidRPr="00BF67FB">
        <w:rPr>
          <w:lang w:eastAsia="en-GB"/>
        </w:rPr>
        <w:t>.</w:t>
      </w:r>
      <w:r w:rsidRPr="00BF67FB">
        <w:rPr>
          <w:lang w:eastAsia="en-GB"/>
        </w:rPr>
        <w:t>16)</w:t>
      </w:r>
    </w:p>
    <w:p w:rsidR="009452B0" w:rsidRPr="00BF67FB" w:rsidRDefault="009452B0" w:rsidP="0027453C">
      <w:pPr>
        <w:pStyle w:val="Bodytext1"/>
        <w:rPr>
          <w:lang w:eastAsia="en-GB"/>
        </w:rPr>
      </w:pPr>
    </w:p>
    <w:p w:rsidR="00F41918" w:rsidRPr="00BF67FB" w:rsidRDefault="00975A65" w:rsidP="0027453C">
      <w:pPr>
        <w:pStyle w:val="Bodytext1"/>
        <w:rPr>
          <w:lang w:eastAsia="en-GB"/>
        </w:rPr>
      </w:pPr>
      <w:r w:rsidRPr="00BF67FB">
        <w:rPr>
          <w:lang w:eastAsia="en-GB"/>
        </w:rPr>
        <w:t>T</w:t>
      </w:r>
      <w:r w:rsidR="00165407" w:rsidRPr="00BF67FB">
        <w:rPr>
          <w:lang w:eastAsia="en-GB"/>
        </w:rPr>
        <w:t xml:space="preserve">hese are arguments that </w:t>
      </w:r>
      <w:proofErr w:type="spellStart"/>
      <w:r w:rsidR="00165407" w:rsidRPr="00BF67FB">
        <w:rPr>
          <w:lang w:eastAsia="en-GB"/>
        </w:rPr>
        <w:t>Kisanji</w:t>
      </w:r>
      <w:proofErr w:type="spellEnd"/>
      <w:r w:rsidR="00715702" w:rsidRPr="00BF67FB">
        <w:rPr>
          <w:lang w:eastAsia="en-GB"/>
        </w:rPr>
        <w:t xml:space="preserve"> </w:t>
      </w:r>
      <w:r w:rsidR="00165407" w:rsidRPr="00BF67FB">
        <w:rPr>
          <w:lang w:eastAsia="en-GB"/>
        </w:rPr>
        <w:t>(1995</w:t>
      </w:r>
      <w:r w:rsidR="0027453C" w:rsidRPr="00BF67FB">
        <w:rPr>
          <w:lang w:eastAsia="en-GB"/>
        </w:rPr>
        <w:t xml:space="preserve"> </w:t>
      </w:r>
      <w:r w:rsidR="008E6CA8" w:rsidRPr="00BF67FB">
        <w:rPr>
          <w:lang w:eastAsia="en-GB"/>
        </w:rPr>
        <w:t>and</w:t>
      </w:r>
      <w:r w:rsidR="0027453C" w:rsidRPr="00BF67FB">
        <w:rPr>
          <w:lang w:eastAsia="en-GB"/>
        </w:rPr>
        <w:t xml:space="preserve"> 1999</w:t>
      </w:r>
      <w:r w:rsidR="00165407" w:rsidRPr="00BF67FB">
        <w:rPr>
          <w:lang w:eastAsia="en-GB"/>
        </w:rPr>
        <w:t xml:space="preserve">) </w:t>
      </w:r>
      <w:r w:rsidRPr="00BF67FB">
        <w:rPr>
          <w:lang w:eastAsia="en-GB"/>
        </w:rPr>
        <w:t>made repeatedly over many years of research</w:t>
      </w:r>
      <w:r w:rsidR="00F41918" w:rsidRPr="00BF67FB">
        <w:rPr>
          <w:lang w:eastAsia="en-GB"/>
        </w:rPr>
        <w:t>. A</w:t>
      </w:r>
      <w:r w:rsidRPr="00BF67FB">
        <w:rPr>
          <w:lang w:eastAsia="en-GB"/>
        </w:rPr>
        <w:t xml:space="preserve">s </w:t>
      </w:r>
      <w:r w:rsidR="00131674" w:rsidRPr="00BF67FB">
        <w:rPr>
          <w:lang w:eastAsia="en-GB"/>
        </w:rPr>
        <w:t xml:space="preserve">a </w:t>
      </w:r>
      <w:r w:rsidR="00F41918" w:rsidRPr="00BF67FB">
        <w:rPr>
          <w:lang w:eastAsia="en-GB"/>
        </w:rPr>
        <w:t xml:space="preserve">visually </w:t>
      </w:r>
      <w:r w:rsidR="00131674" w:rsidRPr="00BF67FB">
        <w:rPr>
          <w:lang w:eastAsia="en-GB"/>
        </w:rPr>
        <w:t>impaired</w:t>
      </w:r>
      <w:r w:rsidRPr="00BF67FB">
        <w:rPr>
          <w:lang w:eastAsia="en-GB"/>
        </w:rPr>
        <w:t xml:space="preserve"> African researcher</w:t>
      </w:r>
      <w:r w:rsidR="006D3A74">
        <w:rPr>
          <w:lang w:eastAsia="en-GB"/>
        </w:rPr>
        <w:t>,</w:t>
      </w:r>
      <w:r w:rsidRPr="00BF67FB">
        <w:rPr>
          <w:lang w:eastAsia="en-GB"/>
        </w:rPr>
        <w:t xml:space="preserve"> </w:t>
      </w:r>
      <w:r w:rsidR="00F41918" w:rsidRPr="00BF67FB">
        <w:rPr>
          <w:lang w:eastAsia="en-GB"/>
        </w:rPr>
        <w:t>he</w:t>
      </w:r>
      <w:r w:rsidR="00165407" w:rsidRPr="00BF67FB">
        <w:rPr>
          <w:lang w:eastAsia="en-GB"/>
        </w:rPr>
        <w:t xml:space="preserve"> argued for an approach to education of children with disabilities that would entail a thorough assessment of the community</w:t>
      </w:r>
      <w:r w:rsidR="00F41918" w:rsidRPr="00BF67FB">
        <w:rPr>
          <w:lang w:eastAsia="en-GB"/>
        </w:rPr>
        <w:t>’</w:t>
      </w:r>
      <w:r w:rsidR="00165407" w:rsidRPr="00BF67FB">
        <w:rPr>
          <w:lang w:eastAsia="en-GB"/>
        </w:rPr>
        <w:t>s folk belief system, customs and values</w:t>
      </w:r>
      <w:r w:rsidR="00F41918" w:rsidRPr="00BF67FB">
        <w:rPr>
          <w:lang w:eastAsia="en-GB"/>
        </w:rPr>
        <w:t>;</w:t>
      </w:r>
      <w:r w:rsidR="00165407" w:rsidRPr="00BF67FB">
        <w:rPr>
          <w:lang w:eastAsia="en-GB"/>
        </w:rPr>
        <w:t xml:space="preserve"> capitalising on progressive elements within the culture and on instilling a sense of ownership through the involvement of parents, people with disabilities and the community at large in decision‐making and intervention</w:t>
      </w:r>
      <w:r w:rsidR="00F41918" w:rsidRPr="00BF67FB">
        <w:rPr>
          <w:lang w:eastAsia="en-GB"/>
        </w:rPr>
        <w:t xml:space="preserve"> (</w:t>
      </w:r>
      <w:proofErr w:type="spellStart"/>
      <w:r w:rsidR="00165407" w:rsidRPr="00BF67FB">
        <w:rPr>
          <w:lang w:eastAsia="en-GB"/>
        </w:rPr>
        <w:t>Kisan</w:t>
      </w:r>
      <w:r w:rsidR="00F41918" w:rsidRPr="00BF67FB">
        <w:rPr>
          <w:lang w:eastAsia="en-GB"/>
        </w:rPr>
        <w:t>j</w:t>
      </w:r>
      <w:r w:rsidR="00165407" w:rsidRPr="00BF67FB">
        <w:rPr>
          <w:lang w:eastAsia="en-GB"/>
        </w:rPr>
        <w:t>i</w:t>
      </w:r>
      <w:proofErr w:type="spellEnd"/>
      <w:r w:rsidR="00165407" w:rsidRPr="00BF67FB">
        <w:rPr>
          <w:lang w:eastAsia="en-GB"/>
        </w:rPr>
        <w:t xml:space="preserve"> and </w:t>
      </w:r>
      <w:proofErr w:type="spellStart"/>
      <w:r w:rsidR="00165407" w:rsidRPr="00BF67FB">
        <w:rPr>
          <w:lang w:eastAsia="en-GB"/>
        </w:rPr>
        <w:t>Saaname</w:t>
      </w:r>
      <w:proofErr w:type="spellEnd"/>
      <w:r w:rsidR="00F41918" w:rsidRPr="00BF67FB">
        <w:rPr>
          <w:lang w:eastAsia="en-GB"/>
        </w:rPr>
        <w:t xml:space="preserve">, </w:t>
      </w:r>
      <w:r w:rsidR="00165407" w:rsidRPr="00BF67FB">
        <w:rPr>
          <w:lang w:eastAsia="en-GB"/>
        </w:rPr>
        <w:t xml:space="preserve">2009). </w:t>
      </w:r>
    </w:p>
    <w:p w:rsidR="00F41918" w:rsidRPr="00BF67FB" w:rsidRDefault="00F41918" w:rsidP="009452B0">
      <w:pPr>
        <w:pStyle w:val="Bodytext1"/>
      </w:pPr>
    </w:p>
    <w:p w:rsidR="00165407" w:rsidRPr="00BF67FB" w:rsidRDefault="007114FA" w:rsidP="009452B0">
      <w:pPr>
        <w:pStyle w:val="Bodytext1"/>
      </w:pPr>
      <w:r w:rsidRPr="00BF67FB">
        <w:t>However,</w:t>
      </w:r>
      <w:r w:rsidR="009452B0" w:rsidRPr="00BF67FB">
        <w:t xml:space="preserve"> Peters et al (2005</w:t>
      </w:r>
      <w:r w:rsidR="008E6CA8" w:rsidRPr="00BF67FB">
        <w:t xml:space="preserve">, </w:t>
      </w:r>
      <w:r w:rsidR="009452B0" w:rsidRPr="00BF67FB">
        <w:t>p</w:t>
      </w:r>
      <w:r w:rsidR="008E6CA8" w:rsidRPr="00BF67FB">
        <w:t>.</w:t>
      </w:r>
      <w:r w:rsidR="009452B0" w:rsidRPr="00BF67FB">
        <w:t>141</w:t>
      </w:r>
      <w:r w:rsidR="008E6CA8" w:rsidRPr="00BF67FB">
        <w:t>)</w:t>
      </w:r>
      <w:r w:rsidRPr="00BF67FB">
        <w:t xml:space="preserve"> </w:t>
      </w:r>
      <w:r w:rsidR="004B05E0" w:rsidRPr="00BF67FB">
        <w:t>sound an important cautionary note against the “</w:t>
      </w:r>
      <w:r w:rsidRPr="00BF67FB">
        <w:t>donor and practitioner insistence on privileging local context in promulgating Inclusive Education</w:t>
      </w:r>
      <w:r w:rsidR="00525610" w:rsidRPr="00BF67FB">
        <w:t>”</w:t>
      </w:r>
      <w:r w:rsidRPr="00BF67FB">
        <w:t>.</w:t>
      </w:r>
      <w:r w:rsidR="00525610" w:rsidRPr="00BF67FB">
        <w:t xml:space="preserve"> They note </w:t>
      </w:r>
      <w:r w:rsidR="00525610" w:rsidRPr="00BF67FB">
        <w:lastRenderedPageBreak/>
        <w:t>that it is possible for local priorities and conditions to contradict human rights and universal access to education, and therefore “</w:t>
      </w:r>
      <w:r w:rsidRPr="00BF67FB">
        <w:t>The challenge of planning inclusive education within local contexts is to channel disability- affirming local norms while maintaining universal norms of universal educational rights agreed upon</w:t>
      </w:r>
      <w:r w:rsidR="004B05E0" w:rsidRPr="00BF67FB">
        <w:t>”.</w:t>
      </w:r>
    </w:p>
    <w:p w:rsidR="00525610" w:rsidRPr="00BF67FB" w:rsidRDefault="00525610" w:rsidP="009452B0">
      <w:pPr>
        <w:pStyle w:val="Bodytext1"/>
        <w:rPr>
          <w:rFonts w:cstheme="minorHAnsi"/>
          <w:i/>
          <w:color w:val="292526"/>
          <w:sz w:val="21"/>
          <w:szCs w:val="21"/>
        </w:rPr>
      </w:pPr>
    </w:p>
    <w:p w:rsidR="00F77FC1" w:rsidRDefault="00975A65" w:rsidP="009452B0">
      <w:pPr>
        <w:pStyle w:val="Bodytext1"/>
        <w:rPr>
          <w:lang w:eastAsia="en-GB"/>
        </w:rPr>
      </w:pPr>
      <w:r w:rsidRPr="00BF67FB">
        <w:rPr>
          <w:rFonts w:cstheme="minorHAnsi"/>
          <w:lang w:eastAsia="en-GB"/>
        </w:rPr>
        <w:t>Evaluations and reviews also emphasise</w:t>
      </w:r>
      <w:r w:rsidRPr="00BF67FB">
        <w:rPr>
          <w:lang w:eastAsia="en-GB"/>
        </w:rPr>
        <w:t xml:space="preserve"> the importance of using and building on local resources and knowledge</w:t>
      </w:r>
      <w:r w:rsidR="003755D0" w:rsidRPr="00BF67FB">
        <w:rPr>
          <w:lang w:eastAsia="en-GB"/>
        </w:rPr>
        <w:t xml:space="preserve"> in order for inclusive education to be understood and embraced</w:t>
      </w:r>
      <w:r w:rsidRPr="00BF67FB">
        <w:rPr>
          <w:lang w:eastAsia="en-GB"/>
        </w:rPr>
        <w:t xml:space="preserve">. </w:t>
      </w:r>
      <w:r w:rsidR="00165407" w:rsidRPr="00BF67FB">
        <w:rPr>
          <w:lang w:eastAsia="en-GB"/>
        </w:rPr>
        <w:t>Stubbs (</w:t>
      </w:r>
      <w:r w:rsidR="000D5C08" w:rsidRPr="00BF67FB">
        <w:rPr>
          <w:lang w:eastAsia="en-GB"/>
        </w:rPr>
        <w:t>2002</w:t>
      </w:r>
      <w:r w:rsidR="000D5C08" w:rsidRPr="00BF67FB" w:rsidDel="000D5C08">
        <w:rPr>
          <w:lang w:eastAsia="en-GB"/>
        </w:rPr>
        <w:t xml:space="preserve"> </w:t>
      </w:r>
      <w:r w:rsidR="00700F54" w:rsidRPr="00BF67FB">
        <w:rPr>
          <w:lang w:eastAsia="en-GB"/>
        </w:rPr>
        <w:t>p.24-25</w:t>
      </w:r>
      <w:r w:rsidR="00165407" w:rsidRPr="00BF67FB">
        <w:rPr>
          <w:lang w:eastAsia="en-GB"/>
        </w:rPr>
        <w:t>)</w:t>
      </w:r>
      <w:r w:rsidR="00F77FC1" w:rsidRPr="00BF67FB">
        <w:rPr>
          <w:lang w:eastAsia="en-GB"/>
        </w:rPr>
        <w:t xml:space="preserve"> provide</w:t>
      </w:r>
      <w:r w:rsidR="00700F54" w:rsidRPr="00BF67FB">
        <w:rPr>
          <w:lang w:eastAsia="en-GB"/>
        </w:rPr>
        <w:t>d</w:t>
      </w:r>
      <w:r w:rsidR="00F77FC1" w:rsidRPr="00BF67FB">
        <w:rPr>
          <w:lang w:eastAsia="en-GB"/>
        </w:rPr>
        <w:t xml:space="preserve"> </w:t>
      </w:r>
      <w:r w:rsidR="00165407" w:rsidRPr="00BF67FB">
        <w:rPr>
          <w:lang w:eastAsia="en-GB"/>
        </w:rPr>
        <w:t>a summary of lessons learn</w:t>
      </w:r>
      <w:r w:rsidR="00700F54" w:rsidRPr="00BF67FB">
        <w:rPr>
          <w:lang w:eastAsia="en-GB"/>
        </w:rPr>
        <w:t>ed</w:t>
      </w:r>
      <w:r w:rsidR="00165407" w:rsidRPr="00BF67FB">
        <w:rPr>
          <w:lang w:eastAsia="en-GB"/>
        </w:rPr>
        <w:t xml:space="preserve"> from </w:t>
      </w:r>
      <w:r w:rsidR="00F77FC1" w:rsidRPr="00BF67FB">
        <w:rPr>
          <w:lang w:eastAsia="en-GB"/>
        </w:rPr>
        <w:t>developing</w:t>
      </w:r>
      <w:r w:rsidR="00165407" w:rsidRPr="00BF67FB">
        <w:rPr>
          <w:lang w:eastAsia="en-GB"/>
        </w:rPr>
        <w:t xml:space="preserve"> inclusive education programmes in a range of cultures and context</w:t>
      </w:r>
      <w:r w:rsidR="00700F54" w:rsidRPr="00BF67FB">
        <w:rPr>
          <w:lang w:eastAsia="en-GB"/>
        </w:rPr>
        <w:t>. The list included: “local resources and initiatives should be identified and</w:t>
      </w:r>
      <w:r w:rsidR="00700F54">
        <w:rPr>
          <w:lang w:eastAsia="en-GB"/>
        </w:rPr>
        <w:t xml:space="preserve"> built upon” and “ownership should be shared between schools, families and communities”. Despite being recommendations from </w:t>
      </w:r>
      <w:r w:rsidR="008E6CA8">
        <w:rPr>
          <w:lang w:eastAsia="en-GB"/>
        </w:rPr>
        <w:t xml:space="preserve">ten </w:t>
      </w:r>
      <w:r w:rsidR="00700F54">
        <w:rPr>
          <w:lang w:eastAsia="en-GB"/>
        </w:rPr>
        <w:t xml:space="preserve">years ago, they </w:t>
      </w:r>
      <w:r w:rsidR="00165407" w:rsidRPr="00165407">
        <w:rPr>
          <w:lang w:eastAsia="en-GB"/>
        </w:rPr>
        <w:t>reaffirm many points emphasised in current re</w:t>
      </w:r>
      <w:r w:rsidR="00F77FC1">
        <w:rPr>
          <w:lang w:eastAsia="en-GB"/>
        </w:rPr>
        <w:t>search</w:t>
      </w:r>
      <w:r w:rsidR="003755D0">
        <w:rPr>
          <w:lang w:eastAsia="en-GB"/>
        </w:rPr>
        <w:t xml:space="preserve"> (</w:t>
      </w:r>
      <w:r w:rsidR="008E6CA8">
        <w:rPr>
          <w:lang w:eastAsia="en-GB"/>
        </w:rPr>
        <w:t xml:space="preserve">which </w:t>
      </w:r>
      <w:r w:rsidR="00700F54">
        <w:rPr>
          <w:lang w:eastAsia="en-GB"/>
        </w:rPr>
        <w:t>further highlights the slow progress towards inclusive education</w:t>
      </w:r>
      <w:r w:rsidR="003755D0">
        <w:rPr>
          <w:lang w:eastAsia="en-GB"/>
        </w:rPr>
        <w:t>)</w:t>
      </w:r>
      <w:r w:rsidR="00700F54">
        <w:rPr>
          <w:lang w:eastAsia="en-GB"/>
        </w:rPr>
        <w:t>.</w:t>
      </w:r>
    </w:p>
    <w:p w:rsidR="00B93D7A" w:rsidRDefault="00B93D7A" w:rsidP="000529E9">
      <w:pPr>
        <w:pStyle w:val="Bodytext1"/>
        <w:rPr>
          <w:rFonts w:ascii="Calibri" w:hAnsi="Calibri" w:cs="Times New Roman"/>
        </w:rPr>
      </w:pPr>
    </w:p>
    <w:p w:rsidR="0081727A" w:rsidRDefault="00B93D7A" w:rsidP="00564964">
      <w:pPr>
        <w:pStyle w:val="Heading4"/>
        <w:rPr>
          <w:lang w:eastAsia="en-GB"/>
        </w:rPr>
      </w:pPr>
      <w:r>
        <w:t>The role of the teacher</w:t>
      </w:r>
    </w:p>
    <w:p w:rsidR="00975A65" w:rsidRPr="00BF67FB" w:rsidRDefault="005A4AE6" w:rsidP="000529E9">
      <w:pPr>
        <w:pStyle w:val="Bodytext1"/>
        <w:rPr>
          <w:lang w:eastAsia="en-GB"/>
        </w:rPr>
      </w:pPr>
      <w:r>
        <w:rPr>
          <w:lang w:eastAsia="en-GB"/>
        </w:rPr>
        <w:t>It is not just the interpretations of inclusive education that may be determined by cultural context; views on teaching and what it means to be a teacher can also vary in different contexts. This</w:t>
      </w:r>
      <w:r w:rsidR="0087529E">
        <w:rPr>
          <w:lang w:eastAsia="en-GB"/>
        </w:rPr>
        <w:t xml:space="preserve"> is illustrated by an example from India. T</w:t>
      </w:r>
      <w:r w:rsidR="00975A65" w:rsidRPr="00975A65">
        <w:rPr>
          <w:lang w:eastAsia="en-GB"/>
        </w:rPr>
        <w:t xml:space="preserve">he increased focus on education </w:t>
      </w:r>
      <w:r w:rsidR="0087529E">
        <w:rPr>
          <w:lang w:eastAsia="en-GB"/>
        </w:rPr>
        <w:t xml:space="preserve">in this country </w:t>
      </w:r>
      <w:r w:rsidR="00975A65" w:rsidRPr="00975A65">
        <w:rPr>
          <w:lang w:eastAsia="en-GB"/>
        </w:rPr>
        <w:t>is driven by international</w:t>
      </w:r>
      <w:r w:rsidR="00F77FC1">
        <w:rPr>
          <w:lang w:eastAsia="en-GB"/>
        </w:rPr>
        <w:t xml:space="preserve"> initiatives which are adopted b</w:t>
      </w:r>
      <w:r w:rsidR="00975A65" w:rsidRPr="00975A65">
        <w:rPr>
          <w:lang w:eastAsia="en-GB"/>
        </w:rPr>
        <w:t>y the middle classes</w:t>
      </w:r>
      <w:r w:rsidR="00FB61DB">
        <w:rPr>
          <w:lang w:eastAsia="en-GB"/>
        </w:rPr>
        <w:t>,</w:t>
      </w:r>
      <w:r w:rsidR="00975A65" w:rsidRPr="00975A65">
        <w:rPr>
          <w:lang w:eastAsia="en-GB"/>
        </w:rPr>
        <w:t xml:space="preserve"> who prefer English</w:t>
      </w:r>
      <w:r>
        <w:rPr>
          <w:lang w:eastAsia="en-GB"/>
        </w:rPr>
        <w:t>-</w:t>
      </w:r>
      <w:r w:rsidR="00975A65" w:rsidRPr="00975A65">
        <w:rPr>
          <w:lang w:eastAsia="en-GB"/>
        </w:rPr>
        <w:t>medium education</w:t>
      </w:r>
      <w:r w:rsidR="00FB61DB">
        <w:rPr>
          <w:lang w:eastAsia="en-GB"/>
        </w:rPr>
        <w:t>. As a result, t</w:t>
      </w:r>
      <w:r w:rsidR="00975A65" w:rsidRPr="00975A65">
        <w:rPr>
          <w:lang w:eastAsia="en-GB"/>
        </w:rPr>
        <w:t>he indigenous system of guru-based education, where the guru was highly respected in the villages</w:t>
      </w:r>
      <w:r w:rsidR="00FB61DB">
        <w:rPr>
          <w:lang w:eastAsia="en-GB"/>
        </w:rPr>
        <w:t>,</w:t>
      </w:r>
      <w:r w:rsidR="00975A65" w:rsidRPr="00975A65">
        <w:rPr>
          <w:lang w:eastAsia="en-GB"/>
        </w:rPr>
        <w:t xml:space="preserve"> is being </w:t>
      </w:r>
      <w:r w:rsidR="00FB61DB">
        <w:rPr>
          <w:lang w:eastAsia="en-GB"/>
        </w:rPr>
        <w:t>erased</w:t>
      </w:r>
      <w:r>
        <w:rPr>
          <w:lang w:eastAsia="en-GB"/>
        </w:rPr>
        <w:t>. Teachers are perceived differently; they are</w:t>
      </w:r>
      <w:r w:rsidR="00975A65" w:rsidRPr="00975A65">
        <w:rPr>
          <w:lang w:eastAsia="en-GB"/>
        </w:rPr>
        <w:t xml:space="preserve"> now subject to ridicule and </w:t>
      </w:r>
      <w:r w:rsidR="00975A65" w:rsidRPr="00BF67FB">
        <w:rPr>
          <w:lang w:eastAsia="en-GB"/>
        </w:rPr>
        <w:t>humiliation</w:t>
      </w:r>
      <w:r w:rsidRPr="00BF67FB">
        <w:rPr>
          <w:lang w:eastAsia="en-GB"/>
        </w:rPr>
        <w:t xml:space="preserve"> (</w:t>
      </w:r>
      <w:proofErr w:type="spellStart"/>
      <w:r w:rsidR="00296925" w:rsidRPr="00BF67FB">
        <w:rPr>
          <w:lang w:eastAsia="en-GB"/>
        </w:rPr>
        <w:t>Mooji</w:t>
      </w:r>
      <w:proofErr w:type="spellEnd"/>
      <w:r w:rsidR="00296925" w:rsidRPr="00BF67FB">
        <w:rPr>
          <w:lang w:eastAsia="en-GB"/>
        </w:rPr>
        <w:t xml:space="preserve">, </w:t>
      </w:r>
      <w:r w:rsidRPr="00BF67FB">
        <w:rPr>
          <w:lang w:eastAsia="en-GB"/>
        </w:rPr>
        <w:t xml:space="preserve">2008, p.521), </w:t>
      </w:r>
      <w:r w:rsidR="00FB61DB" w:rsidRPr="00BF67FB">
        <w:rPr>
          <w:lang w:eastAsia="en-GB"/>
        </w:rPr>
        <w:t>no doubt creating a new set of challenges</w:t>
      </w:r>
      <w:r w:rsidRPr="00BF67FB">
        <w:rPr>
          <w:lang w:eastAsia="en-GB"/>
        </w:rPr>
        <w:t xml:space="preserve"> for those responsible for recruiting and educating teachers</w:t>
      </w:r>
      <w:r w:rsidR="00F77FC1" w:rsidRPr="00BF67FB">
        <w:rPr>
          <w:lang w:eastAsia="en-GB"/>
        </w:rPr>
        <w:t>.</w:t>
      </w:r>
    </w:p>
    <w:p w:rsidR="0081727A" w:rsidRPr="00BF67FB" w:rsidRDefault="0081727A" w:rsidP="0081727A">
      <w:pPr>
        <w:pStyle w:val="Bodytext1"/>
        <w:rPr>
          <w:lang w:eastAsia="en-GB"/>
        </w:rPr>
      </w:pPr>
    </w:p>
    <w:p w:rsidR="00D35C2E" w:rsidRDefault="001978ED">
      <w:pPr>
        <w:pStyle w:val="Bodytext1"/>
        <w:rPr>
          <w:lang w:eastAsia="en-GB"/>
        </w:rPr>
      </w:pPr>
      <w:r w:rsidRPr="00BF67FB">
        <w:rPr>
          <w:lang w:eastAsia="en-GB"/>
        </w:rPr>
        <w:t xml:space="preserve">The teacher’s role in low income countries is commonly understood in a very traditional way as being about transmitting knowledge to the students (as opposed to facilitating learning). As such teachers often rely on teacher-centred </w:t>
      </w:r>
      <w:r w:rsidR="009F4C69" w:rsidRPr="00BF67FB">
        <w:rPr>
          <w:lang w:eastAsia="en-GB"/>
        </w:rPr>
        <w:t xml:space="preserve">‘chalk and talk’ </w:t>
      </w:r>
      <w:r w:rsidRPr="00BF67FB">
        <w:rPr>
          <w:lang w:eastAsia="en-GB"/>
        </w:rPr>
        <w:t>and rote learning approaches</w:t>
      </w:r>
      <w:r w:rsidR="009F4C69" w:rsidRPr="00BF67FB">
        <w:rPr>
          <w:lang w:eastAsia="en-GB"/>
        </w:rPr>
        <w:t xml:space="preserve">. </w:t>
      </w:r>
      <w:r w:rsidR="008E7B34" w:rsidRPr="00BF67FB">
        <w:rPr>
          <w:lang w:eastAsia="en-GB"/>
        </w:rPr>
        <w:t xml:space="preserve">Changing pedagogy and improving the quality of </w:t>
      </w:r>
      <w:r w:rsidR="009F4C69" w:rsidRPr="00BF67FB">
        <w:rPr>
          <w:lang w:eastAsia="en-GB"/>
        </w:rPr>
        <w:t>classroom interaction can be a cost</w:t>
      </w:r>
      <w:r w:rsidR="008E7B34" w:rsidRPr="00BF67FB">
        <w:rPr>
          <w:lang w:eastAsia="en-GB"/>
        </w:rPr>
        <w:t>-</w:t>
      </w:r>
      <w:r w:rsidR="009F4C69" w:rsidRPr="00BF67FB">
        <w:rPr>
          <w:lang w:eastAsia="en-GB"/>
        </w:rPr>
        <w:t xml:space="preserve">effective way of improving </w:t>
      </w:r>
      <w:r w:rsidR="008E7B34" w:rsidRPr="00BF67FB">
        <w:rPr>
          <w:lang w:eastAsia="en-GB"/>
        </w:rPr>
        <w:t>education</w:t>
      </w:r>
      <w:r w:rsidR="00286319" w:rsidRPr="00BF67FB">
        <w:rPr>
          <w:lang w:eastAsia="en-GB"/>
        </w:rPr>
        <w:t xml:space="preserve"> and inclusion</w:t>
      </w:r>
      <w:r w:rsidR="008E7B34" w:rsidRPr="00BF67FB">
        <w:rPr>
          <w:lang w:eastAsia="en-GB"/>
        </w:rPr>
        <w:t xml:space="preserve">, </w:t>
      </w:r>
      <w:r w:rsidR="009F4C69" w:rsidRPr="00BF67FB">
        <w:rPr>
          <w:lang w:eastAsia="en-GB"/>
        </w:rPr>
        <w:t xml:space="preserve">particularly in contexts where learning resources and teacher </w:t>
      </w:r>
      <w:r w:rsidR="008E7B34" w:rsidRPr="00BF67FB">
        <w:rPr>
          <w:lang w:eastAsia="en-GB"/>
        </w:rPr>
        <w:t xml:space="preserve">education </w:t>
      </w:r>
      <w:r w:rsidR="009F4C69" w:rsidRPr="00BF67FB">
        <w:rPr>
          <w:lang w:eastAsia="en-GB"/>
        </w:rPr>
        <w:t>are limited</w:t>
      </w:r>
      <w:r w:rsidR="0081727A" w:rsidRPr="00BF67FB">
        <w:rPr>
          <w:lang w:eastAsia="en-GB"/>
        </w:rPr>
        <w:t xml:space="preserve"> (Hardman</w:t>
      </w:r>
      <w:r w:rsidR="008E7B34" w:rsidRPr="00BF67FB">
        <w:rPr>
          <w:lang w:eastAsia="en-GB"/>
        </w:rPr>
        <w:t xml:space="preserve"> and</w:t>
      </w:r>
      <w:r w:rsidR="00A216A8" w:rsidRPr="00BF67FB">
        <w:rPr>
          <w:lang w:eastAsia="en-GB"/>
        </w:rPr>
        <w:t xml:space="preserve"> </w:t>
      </w:r>
      <w:proofErr w:type="spellStart"/>
      <w:r w:rsidR="00A216A8" w:rsidRPr="00BF67FB">
        <w:rPr>
          <w:lang w:eastAsia="en-GB"/>
        </w:rPr>
        <w:t>Abd-</w:t>
      </w:r>
      <w:r w:rsidR="0081727A" w:rsidRPr="00BF67FB">
        <w:rPr>
          <w:lang w:eastAsia="en-GB"/>
        </w:rPr>
        <w:t>Kadir</w:t>
      </w:r>
      <w:proofErr w:type="spellEnd"/>
      <w:r w:rsidR="0081727A" w:rsidRPr="00BF67FB">
        <w:rPr>
          <w:lang w:eastAsia="en-GB"/>
        </w:rPr>
        <w:t>,</w:t>
      </w:r>
      <w:r w:rsidR="008E7B34" w:rsidRPr="00BF67FB">
        <w:rPr>
          <w:lang w:eastAsia="en-GB"/>
        </w:rPr>
        <w:t xml:space="preserve"> </w:t>
      </w:r>
      <w:r w:rsidR="0081727A" w:rsidRPr="00BF67FB">
        <w:rPr>
          <w:lang w:eastAsia="en-GB"/>
        </w:rPr>
        <w:t>2010)</w:t>
      </w:r>
      <w:r w:rsidR="008E7B34" w:rsidRPr="00BF67FB">
        <w:rPr>
          <w:lang w:eastAsia="en-GB"/>
        </w:rPr>
        <w:t xml:space="preserve">. </w:t>
      </w:r>
      <w:r w:rsidR="009F4C69" w:rsidRPr="00BF67FB">
        <w:rPr>
          <w:lang w:eastAsia="en-GB"/>
        </w:rPr>
        <w:t xml:space="preserve">However, most teacher </w:t>
      </w:r>
      <w:r w:rsidR="00286319" w:rsidRPr="00BF67FB">
        <w:rPr>
          <w:lang w:eastAsia="en-GB"/>
        </w:rPr>
        <w:t>education</w:t>
      </w:r>
      <w:r w:rsidR="009F4C69" w:rsidRPr="00BF67FB">
        <w:rPr>
          <w:lang w:eastAsia="en-GB"/>
        </w:rPr>
        <w:t xml:space="preserve"> program</w:t>
      </w:r>
      <w:r w:rsidR="008E7B34" w:rsidRPr="00BF67FB">
        <w:rPr>
          <w:lang w:eastAsia="en-GB"/>
        </w:rPr>
        <w:t>me</w:t>
      </w:r>
      <w:r w:rsidR="009F4C69" w:rsidRPr="00BF67FB">
        <w:rPr>
          <w:lang w:eastAsia="en-GB"/>
        </w:rPr>
        <w:t xml:space="preserve">s </w:t>
      </w:r>
      <w:r w:rsidR="00286319" w:rsidRPr="00BF67FB">
        <w:rPr>
          <w:lang w:eastAsia="en-GB"/>
        </w:rPr>
        <w:t>struggle</w:t>
      </w:r>
      <w:r w:rsidR="009F4C69" w:rsidRPr="00BF67FB">
        <w:rPr>
          <w:lang w:eastAsia="en-GB"/>
        </w:rPr>
        <w:t xml:space="preserve"> to challenge the </w:t>
      </w:r>
      <w:r w:rsidR="00286319" w:rsidRPr="00BF67FB">
        <w:rPr>
          <w:lang w:eastAsia="en-GB"/>
        </w:rPr>
        <w:t>dominant perceptions of</w:t>
      </w:r>
      <w:r w:rsidR="009F4C69" w:rsidRPr="00BF67FB">
        <w:rPr>
          <w:lang w:eastAsia="en-GB"/>
        </w:rPr>
        <w:t xml:space="preserve"> teaching</w:t>
      </w:r>
      <w:r w:rsidR="00286319" w:rsidRPr="00BF67FB">
        <w:rPr>
          <w:lang w:eastAsia="en-GB"/>
        </w:rPr>
        <w:t xml:space="preserve"> and the role of the teacher,</w:t>
      </w:r>
      <w:r w:rsidR="009F4C69" w:rsidRPr="00BF67FB">
        <w:rPr>
          <w:lang w:eastAsia="en-GB"/>
        </w:rPr>
        <w:t xml:space="preserve"> </w:t>
      </w:r>
      <w:r w:rsidR="00286319" w:rsidRPr="00BF67FB">
        <w:rPr>
          <w:lang w:eastAsia="en-GB"/>
        </w:rPr>
        <w:t xml:space="preserve">in part </w:t>
      </w:r>
      <w:r w:rsidR="009F4C69" w:rsidRPr="00BF67FB">
        <w:rPr>
          <w:lang w:eastAsia="en-GB"/>
        </w:rPr>
        <w:t xml:space="preserve">because many teacher educators </w:t>
      </w:r>
      <w:r w:rsidR="00D2095E" w:rsidRPr="00BF67FB">
        <w:rPr>
          <w:lang w:eastAsia="en-GB"/>
        </w:rPr>
        <w:t>replicate the</w:t>
      </w:r>
      <w:r w:rsidR="009F4C69" w:rsidRPr="00BF67FB">
        <w:rPr>
          <w:lang w:eastAsia="en-GB"/>
        </w:rPr>
        <w:t xml:space="preserve"> transmission </w:t>
      </w:r>
      <w:r w:rsidR="00D2095E" w:rsidRPr="00BF67FB">
        <w:rPr>
          <w:lang w:eastAsia="en-GB"/>
        </w:rPr>
        <w:t xml:space="preserve">of knowledge approach that they experienced as students </w:t>
      </w:r>
      <w:r w:rsidR="0081727A" w:rsidRPr="00BF67FB">
        <w:rPr>
          <w:lang w:eastAsia="en-GB"/>
        </w:rPr>
        <w:t>(</w:t>
      </w:r>
      <w:r w:rsidR="005E7FD1" w:rsidRPr="00BF67FB">
        <w:rPr>
          <w:lang w:eastAsia="en-GB"/>
        </w:rPr>
        <w:t>O’</w:t>
      </w:r>
      <w:r w:rsidR="0081727A" w:rsidRPr="00BF67FB">
        <w:rPr>
          <w:lang w:eastAsia="en-GB"/>
        </w:rPr>
        <w:t>Sullivan,</w:t>
      </w:r>
      <w:r w:rsidR="00D2095E" w:rsidRPr="00BF67FB">
        <w:rPr>
          <w:lang w:eastAsia="en-GB"/>
        </w:rPr>
        <w:t xml:space="preserve"> </w:t>
      </w:r>
      <w:r w:rsidR="0081727A" w:rsidRPr="00BF67FB">
        <w:rPr>
          <w:lang w:eastAsia="en-GB"/>
        </w:rPr>
        <w:t>2010)</w:t>
      </w:r>
      <w:r w:rsidR="00BF210D" w:rsidRPr="00BF67FB">
        <w:rPr>
          <w:lang w:eastAsia="en-GB"/>
        </w:rPr>
        <w:t xml:space="preserve">. Strategies are being developed to break down traditional ‘chalk-and-talk- approaches. For instance, Hattie (2009) </w:t>
      </w:r>
      <w:r w:rsidR="007D4324" w:rsidRPr="00BF67FB">
        <w:rPr>
          <w:lang w:eastAsia="en-GB"/>
        </w:rPr>
        <w:t xml:space="preserve">refers to the use of </w:t>
      </w:r>
      <w:r w:rsidR="009F4C69" w:rsidRPr="00BF67FB">
        <w:rPr>
          <w:lang w:eastAsia="en-GB"/>
        </w:rPr>
        <w:t>cross-age peer tutoring</w:t>
      </w:r>
      <w:r w:rsidR="007D4324" w:rsidRPr="00BF67FB">
        <w:rPr>
          <w:lang w:eastAsia="en-GB"/>
        </w:rPr>
        <w:t xml:space="preserve"> as an</w:t>
      </w:r>
      <w:r w:rsidR="009F4C69" w:rsidRPr="00BF67FB">
        <w:rPr>
          <w:lang w:eastAsia="en-GB"/>
        </w:rPr>
        <w:t xml:space="preserve"> instructional strategy that has the potential to transform pedagogy</w:t>
      </w:r>
      <w:r w:rsidR="009F4C69" w:rsidRPr="00D2095E">
        <w:rPr>
          <w:lang w:eastAsia="en-GB"/>
        </w:rPr>
        <w:t xml:space="preserve"> in poorly resourced contexts, particularly in multi-grade classrooms</w:t>
      </w:r>
      <w:r w:rsidR="007D4324">
        <w:rPr>
          <w:lang w:eastAsia="en-GB"/>
        </w:rPr>
        <w:t>.</w:t>
      </w:r>
      <w:r w:rsidR="0041417B">
        <w:rPr>
          <w:lang w:eastAsia="en-GB"/>
        </w:rPr>
        <w:t xml:space="preserve"> For earlier guidance to develop such strategies see </w:t>
      </w:r>
      <w:proofErr w:type="spellStart"/>
      <w:r w:rsidR="0041417B">
        <w:rPr>
          <w:lang w:eastAsia="en-GB"/>
        </w:rPr>
        <w:t>Ainscow</w:t>
      </w:r>
      <w:proofErr w:type="spellEnd"/>
      <w:r w:rsidR="0041417B">
        <w:rPr>
          <w:lang w:eastAsia="en-GB"/>
        </w:rPr>
        <w:t xml:space="preserve"> (1994 &amp; </w:t>
      </w:r>
      <w:proofErr w:type="gramStart"/>
      <w:r w:rsidR="0041417B">
        <w:rPr>
          <w:lang w:eastAsia="en-GB"/>
        </w:rPr>
        <w:t>1999 )</w:t>
      </w:r>
      <w:proofErr w:type="gramEnd"/>
      <w:r w:rsidR="0041417B">
        <w:rPr>
          <w:lang w:eastAsia="en-GB"/>
        </w:rPr>
        <w:t>.</w:t>
      </w:r>
    </w:p>
    <w:p w:rsidR="001F28F2" w:rsidRPr="00975A65" w:rsidRDefault="001F28F2">
      <w:pPr>
        <w:pStyle w:val="Bodytext1"/>
        <w:rPr>
          <w:lang w:eastAsia="en-GB"/>
        </w:rPr>
      </w:pPr>
    </w:p>
    <w:p w:rsidR="0001617B" w:rsidRPr="004F21A7" w:rsidRDefault="00B16418" w:rsidP="001F28F2">
      <w:pPr>
        <w:pStyle w:val="Heading3"/>
        <w:rPr>
          <w:rFonts w:eastAsia="Times New Roman"/>
          <w:lang w:eastAsia="en-GB"/>
        </w:rPr>
      </w:pPr>
      <w:r>
        <w:rPr>
          <w:rFonts w:eastAsia="Times New Roman"/>
          <w:lang w:eastAsia="en-GB"/>
        </w:rPr>
        <w:t xml:space="preserve">3.1.5. </w:t>
      </w:r>
      <w:r w:rsidR="00B23B87" w:rsidRPr="004F21A7">
        <w:rPr>
          <w:rFonts w:eastAsia="Times New Roman"/>
          <w:lang w:eastAsia="en-GB"/>
        </w:rPr>
        <w:t>Conclusion</w:t>
      </w:r>
    </w:p>
    <w:p w:rsidR="00B23B87" w:rsidRDefault="00B23B87" w:rsidP="001F28F2">
      <w:pPr>
        <w:pStyle w:val="Bodytext1"/>
        <w:rPr>
          <w:lang w:eastAsia="en-GB"/>
        </w:rPr>
      </w:pPr>
      <w:r w:rsidRPr="004F21A7">
        <w:rPr>
          <w:lang w:eastAsia="en-GB"/>
        </w:rPr>
        <w:t>There is still no general agreement on the scope of inclusive education or its meaning. Starting with just applying to children with disabilities who had special needs</w:t>
      </w:r>
      <w:r w:rsidR="000D680A">
        <w:rPr>
          <w:lang w:eastAsia="en-GB"/>
        </w:rPr>
        <w:t>,</w:t>
      </w:r>
      <w:r w:rsidRPr="004F21A7">
        <w:rPr>
          <w:lang w:eastAsia="en-GB"/>
        </w:rPr>
        <w:t xml:space="preserve"> it has broadened to all excluded groups. It is more than placement in the mainstream</w:t>
      </w:r>
      <w:r w:rsidR="000D680A">
        <w:rPr>
          <w:lang w:eastAsia="en-GB"/>
        </w:rPr>
        <w:t>,</w:t>
      </w:r>
      <w:r w:rsidRPr="004F21A7">
        <w:rPr>
          <w:lang w:eastAsia="en-GB"/>
        </w:rPr>
        <w:t xml:space="preserve"> which is increasingly recognised as </w:t>
      </w:r>
      <w:r w:rsidR="000D680A">
        <w:rPr>
          <w:lang w:eastAsia="en-GB"/>
        </w:rPr>
        <w:t>‘</w:t>
      </w:r>
      <w:r w:rsidRPr="004F21A7">
        <w:rPr>
          <w:lang w:eastAsia="en-GB"/>
        </w:rPr>
        <w:t>integration</w:t>
      </w:r>
      <w:r w:rsidR="000D680A">
        <w:rPr>
          <w:lang w:eastAsia="en-GB"/>
        </w:rPr>
        <w:t>’</w:t>
      </w:r>
      <w:r w:rsidRPr="004F21A7">
        <w:rPr>
          <w:lang w:eastAsia="en-GB"/>
        </w:rPr>
        <w:t>. Inclusive education is a process of changing the school</w:t>
      </w:r>
      <w:r w:rsidR="000D680A">
        <w:rPr>
          <w:lang w:eastAsia="en-GB"/>
        </w:rPr>
        <w:t>,</w:t>
      </w:r>
      <w:r w:rsidRPr="004F21A7">
        <w:rPr>
          <w:lang w:eastAsia="en-GB"/>
        </w:rPr>
        <w:t xml:space="preserve"> what is taught, how it is taught and </w:t>
      </w:r>
      <w:r w:rsidR="000D680A">
        <w:rPr>
          <w:lang w:eastAsia="en-GB"/>
        </w:rPr>
        <w:t xml:space="preserve">how it is </w:t>
      </w:r>
      <w:r w:rsidRPr="004F21A7">
        <w:rPr>
          <w:lang w:eastAsia="en-GB"/>
        </w:rPr>
        <w:t>assessed so all learners can achieve their full potential. It therefore involves identifying barriers and finding solutions</w:t>
      </w:r>
      <w:r w:rsidR="000D680A">
        <w:rPr>
          <w:lang w:eastAsia="en-GB"/>
        </w:rPr>
        <w:t>,</w:t>
      </w:r>
      <w:r w:rsidRPr="004F21A7">
        <w:rPr>
          <w:lang w:eastAsia="en-GB"/>
        </w:rPr>
        <w:t xml:space="preserve"> drawing on the thinking of the disabled peo</w:t>
      </w:r>
      <w:r w:rsidR="00E46FA1">
        <w:rPr>
          <w:lang w:eastAsia="en-GB"/>
        </w:rPr>
        <w:t>p</w:t>
      </w:r>
      <w:r w:rsidRPr="004F21A7">
        <w:rPr>
          <w:lang w:eastAsia="en-GB"/>
        </w:rPr>
        <w:t>le’s movement. Inclusive education is</w:t>
      </w:r>
      <w:r w:rsidR="000D680A">
        <w:rPr>
          <w:lang w:eastAsia="en-GB"/>
        </w:rPr>
        <w:t xml:space="preserve"> </w:t>
      </w:r>
      <w:r w:rsidRPr="004F21A7">
        <w:rPr>
          <w:lang w:eastAsia="en-GB"/>
        </w:rPr>
        <w:t>both a d</w:t>
      </w:r>
      <w:r w:rsidR="000D680A">
        <w:rPr>
          <w:lang w:eastAsia="en-GB"/>
        </w:rPr>
        <w:t>r</w:t>
      </w:r>
      <w:r w:rsidRPr="004F21A7">
        <w:rPr>
          <w:lang w:eastAsia="en-GB"/>
        </w:rPr>
        <w:t>iver for change and problematic if not specific enoug</w:t>
      </w:r>
      <w:r w:rsidR="000D680A">
        <w:rPr>
          <w:lang w:eastAsia="en-GB"/>
        </w:rPr>
        <w:t>h to meet individual impairment-</w:t>
      </w:r>
      <w:r w:rsidRPr="004F21A7">
        <w:rPr>
          <w:lang w:eastAsia="en-GB"/>
        </w:rPr>
        <w:t xml:space="preserve">specific needs. Where countries have adopted strong policies on inclusive education following </w:t>
      </w:r>
      <w:r w:rsidR="000D680A">
        <w:rPr>
          <w:lang w:eastAsia="en-GB"/>
        </w:rPr>
        <w:t xml:space="preserve">the </w:t>
      </w:r>
      <w:r w:rsidRPr="004F21A7">
        <w:rPr>
          <w:lang w:eastAsia="en-GB"/>
        </w:rPr>
        <w:t xml:space="preserve">Salamanca Statement (UNESCO 1994) </w:t>
      </w:r>
      <w:r w:rsidR="000D680A">
        <w:rPr>
          <w:lang w:eastAsia="en-GB"/>
        </w:rPr>
        <w:t xml:space="preserve">and </w:t>
      </w:r>
      <w:r w:rsidRPr="004F21A7">
        <w:rPr>
          <w:lang w:eastAsia="en-GB"/>
        </w:rPr>
        <w:t>the UNCRPD</w:t>
      </w:r>
      <w:r w:rsidR="000D680A">
        <w:rPr>
          <w:lang w:eastAsia="en-GB"/>
        </w:rPr>
        <w:t xml:space="preserve"> </w:t>
      </w:r>
      <w:r w:rsidRPr="004F21A7">
        <w:rPr>
          <w:lang w:eastAsia="en-GB"/>
        </w:rPr>
        <w:t>(UN 2006)</w:t>
      </w:r>
      <w:r w:rsidR="000D680A">
        <w:rPr>
          <w:lang w:eastAsia="en-GB"/>
        </w:rPr>
        <w:t>,</w:t>
      </w:r>
      <w:r w:rsidRPr="004F21A7">
        <w:rPr>
          <w:lang w:eastAsia="en-GB"/>
        </w:rPr>
        <w:t xml:space="preserve"> there is </w:t>
      </w:r>
      <w:r w:rsidR="0041417B">
        <w:rPr>
          <w:lang w:eastAsia="en-GB"/>
        </w:rPr>
        <w:t xml:space="preserve">still </w:t>
      </w:r>
      <w:r w:rsidRPr="004F21A7">
        <w:rPr>
          <w:lang w:eastAsia="en-GB"/>
        </w:rPr>
        <w:t>a mismatch with what is taught to pre-service teachers and</w:t>
      </w:r>
      <w:r w:rsidR="0041417B">
        <w:rPr>
          <w:lang w:eastAsia="en-GB"/>
        </w:rPr>
        <w:t xml:space="preserve"> then </w:t>
      </w:r>
      <w:proofErr w:type="gramStart"/>
      <w:r w:rsidR="0041417B">
        <w:rPr>
          <w:lang w:eastAsia="en-GB"/>
        </w:rPr>
        <w:t xml:space="preserve">often </w:t>
      </w:r>
      <w:r w:rsidRPr="004F21A7">
        <w:rPr>
          <w:lang w:eastAsia="en-GB"/>
        </w:rPr>
        <w:t xml:space="preserve"> a</w:t>
      </w:r>
      <w:proofErr w:type="gramEnd"/>
      <w:r w:rsidRPr="004F21A7">
        <w:rPr>
          <w:lang w:eastAsia="en-GB"/>
        </w:rPr>
        <w:t xml:space="preserve"> further mismatch between what they are taught </w:t>
      </w:r>
      <w:r w:rsidR="00E46FA1">
        <w:rPr>
          <w:lang w:eastAsia="en-GB"/>
        </w:rPr>
        <w:t>and the practical knowledge and</w:t>
      </w:r>
      <w:r w:rsidRPr="004F21A7">
        <w:rPr>
          <w:lang w:eastAsia="en-GB"/>
        </w:rPr>
        <w:t xml:space="preserve"> skills necessary to implement inclusive education in the classroom.</w:t>
      </w:r>
    </w:p>
    <w:p w:rsidR="001F28F2" w:rsidRPr="004F21A7" w:rsidRDefault="001F28F2" w:rsidP="001F28F2">
      <w:pPr>
        <w:pStyle w:val="Bodytext1"/>
        <w:rPr>
          <w:lang w:eastAsia="en-GB"/>
        </w:rPr>
      </w:pPr>
    </w:p>
    <w:p w:rsidR="00044CED" w:rsidRDefault="00044CED" w:rsidP="001F28F2">
      <w:pPr>
        <w:pStyle w:val="Bodytext1"/>
        <w:rPr>
          <w:lang w:eastAsia="en-GB"/>
        </w:rPr>
      </w:pPr>
      <w:r w:rsidRPr="004F21A7">
        <w:rPr>
          <w:lang w:eastAsia="en-GB"/>
        </w:rPr>
        <w:lastRenderedPageBreak/>
        <w:t>Local cultures vary and need taking</w:t>
      </w:r>
      <w:r w:rsidR="001F28F2">
        <w:rPr>
          <w:lang w:eastAsia="en-GB"/>
        </w:rPr>
        <w:t xml:space="preserve"> into</w:t>
      </w:r>
      <w:r w:rsidRPr="004F21A7">
        <w:rPr>
          <w:lang w:eastAsia="en-GB"/>
        </w:rPr>
        <w:t xml:space="preserve"> account</w:t>
      </w:r>
      <w:r w:rsidR="001F28F2">
        <w:rPr>
          <w:lang w:eastAsia="en-GB"/>
        </w:rPr>
        <w:t>,</w:t>
      </w:r>
      <w:r w:rsidRPr="004F21A7">
        <w:rPr>
          <w:lang w:eastAsia="en-GB"/>
        </w:rPr>
        <w:t xml:space="preserve"> but should not sideline the key human rights principles enshrined in the move to inclusive education. Governments urgently need to review their curriculum, how it is taught and how it is assessed to be more flexible and encourage schools and teachers to take the lead in developing an inclusive pedagogy. This requires more su</w:t>
      </w:r>
      <w:r w:rsidR="0041417B">
        <w:rPr>
          <w:lang w:eastAsia="en-GB"/>
        </w:rPr>
        <w:t xml:space="preserve">pport and resources for </w:t>
      </w:r>
      <w:r w:rsidRPr="004F21A7">
        <w:rPr>
          <w:lang w:eastAsia="en-GB"/>
        </w:rPr>
        <w:t>schools and their leaders to develop the capaci</w:t>
      </w:r>
      <w:r w:rsidR="00EB449A">
        <w:rPr>
          <w:lang w:eastAsia="en-GB"/>
        </w:rPr>
        <w:t xml:space="preserve">ty of teachers to successfully </w:t>
      </w:r>
      <w:r w:rsidRPr="004F21A7">
        <w:rPr>
          <w:lang w:eastAsia="en-GB"/>
        </w:rPr>
        <w:t>inclu</w:t>
      </w:r>
      <w:r w:rsidR="00EB449A">
        <w:rPr>
          <w:lang w:eastAsia="en-GB"/>
        </w:rPr>
        <w:t>de a wide diversity of learners</w:t>
      </w:r>
      <w:r w:rsidRPr="004F21A7">
        <w:rPr>
          <w:lang w:eastAsia="en-GB"/>
        </w:rPr>
        <w:t>. This will also require incentives and measures to reduce drop</w:t>
      </w:r>
      <w:r w:rsidR="001F28F2">
        <w:rPr>
          <w:lang w:eastAsia="en-GB"/>
        </w:rPr>
        <w:t>-</w:t>
      </w:r>
      <w:r w:rsidRPr="004F21A7">
        <w:rPr>
          <w:lang w:eastAsia="en-GB"/>
        </w:rPr>
        <w:t>out and enable re-</w:t>
      </w:r>
      <w:r w:rsidR="00E46FA1" w:rsidRPr="004F21A7">
        <w:rPr>
          <w:lang w:eastAsia="en-GB"/>
        </w:rPr>
        <w:t>enrolment</w:t>
      </w:r>
      <w:r w:rsidRPr="004F21A7">
        <w:rPr>
          <w:lang w:eastAsia="en-GB"/>
        </w:rPr>
        <w:t>.</w:t>
      </w:r>
    </w:p>
    <w:p w:rsidR="001F28F2" w:rsidRPr="004F21A7" w:rsidRDefault="001F28F2" w:rsidP="001F28F2">
      <w:pPr>
        <w:pStyle w:val="Bodytext1"/>
        <w:rPr>
          <w:lang w:eastAsia="en-GB"/>
        </w:rPr>
      </w:pPr>
    </w:p>
    <w:p w:rsidR="00044CED" w:rsidRDefault="00044CED" w:rsidP="001F28F2">
      <w:pPr>
        <w:pStyle w:val="Bodytext1"/>
        <w:rPr>
          <w:lang w:eastAsia="en-GB"/>
        </w:rPr>
      </w:pPr>
      <w:r w:rsidRPr="004F21A7">
        <w:rPr>
          <w:lang w:eastAsia="en-GB"/>
        </w:rPr>
        <w:t>The research around the world is clear</w:t>
      </w:r>
      <w:r w:rsidR="0041417B">
        <w:rPr>
          <w:lang w:eastAsia="en-GB"/>
        </w:rPr>
        <w:t>. I</w:t>
      </w:r>
      <w:r w:rsidRPr="004F21A7">
        <w:rPr>
          <w:lang w:eastAsia="en-GB"/>
        </w:rPr>
        <w:t xml:space="preserve">f the above occurs and teachers are educated to include children with disabilities then the level and standard of learning </w:t>
      </w:r>
      <w:r w:rsidR="001F28F2">
        <w:rPr>
          <w:lang w:eastAsia="en-GB"/>
        </w:rPr>
        <w:t xml:space="preserve">for these children </w:t>
      </w:r>
      <w:r w:rsidRPr="004F21A7">
        <w:rPr>
          <w:lang w:eastAsia="en-GB"/>
        </w:rPr>
        <w:t>rises</w:t>
      </w:r>
      <w:proofErr w:type="gramStart"/>
      <w:r w:rsidRPr="004F21A7">
        <w:rPr>
          <w:lang w:eastAsia="en-GB"/>
        </w:rPr>
        <w:t xml:space="preserve">, </w:t>
      </w:r>
      <w:r w:rsidR="00EB449A">
        <w:rPr>
          <w:lang w:eastAsia="en-GB"/>
        </w:rPr>
        <w:t xml:space="preserve"> </w:t>
      </w:r>
      <w:r w:rsidRPr="004F21A7">
        <w:rPr>
          <w:lang w:eastAsia="en-GB"/>
        </w:rPr>
        <w:t>but</w:t>
      </w:r>
      <w:proofErr w:type="gramEnd"/>
      <w:r w:rsidRPr="004F21A7">
        <w:rPr>
          <w:lang w:eastAsia="en-GB"/>
        </w:rPr>
        <w:t xml:space="preserve"> so does the level of their non-disabled peers.</w:t>
      </w:r>
      <w:r w:rsidR="0041417B">
        <w:rPr>
          <w:lang w:eastAsia="en-GB"/>
        </w:rPr>
        <w:t xml:space="preserve"> (Mitchell,</w:t>
      </w:r>
      <w:r w:rsidR="00EB449A">
        <w:rPr>
          <w:lang w:eastAsia="en-GB"/>
        </w:rPr>
        <w:t xml:space="preserve"> </w:t>
      </w:r>
      <w:r w:rsidR="0041417B">
        <w:rPr>
          <w:lang w:eastAsia="en-GB"/>
        </w:rPr>
        <w:t>2010)</w:t>
      </w:r>
    </w:p>
    <w:p w:rsidR="001F28F2" w:rsidRPr="004F21A7" w:rsidRDefault="001F28F2" w:rsidP="001F28F2">
      <w:pPr>
        <w:pStyle w:val="Bodytext1"/>
        <w:rPr>
          <w:lang w:eastAsia="en-GB"/>
        </w:rPr>
      </w:pPr>
    </w:p>
    <w:p w:rsidR="00044CED" w:rsidRDefault="00044CED" w:rsidP="001F28F2">
      <w:pPr>
        <w:pStyle w:val="Bodytext1"/>
        <w:rPr>
          <w:lang w:eastAsia="en-GB"/>
        </w:rPr>
      </w:pPr>
      <w:r w:rsidRPr="004F21A7">
        <w:rPr>
          <w:lang w:eastAsia="en-GB"/>
        </w:rPr>
        <w:t>Practical experience in diverse classes backed up by reflective practice with colleagues, supported by more specialist teachers capable of making the necessary accommodations for children with different impairments</w:t>
      </w:r>
      <w:r w:rsidR="001F28F2">
        <w:rPr>
          <w:lang w:eastAsia="en-GB"/>
        </w:rPr>
        <w:t>,</w:t>
      </w:r>
      <w:r w:rsidRPr="004F21A7">
        <w:rPr>
          <w:lang w:eastAsia="en-GB"/>
        </w:rPr>
        <w:t xml:space="preserve"> is the best experience for pre-service teachers and their trainers as well as on</w:t>
      </w:r>
      <w:r w:rsidR="001F28F2">
        <w:rPr>
          <w:lang w:eastAsia="en-GB"/>
        </w:rPr>
        <w:t>-</w:t>
      </w:r>
      <w:r w:rsidRPr="004F21A7">
        <w:rPr>
          <w:lang w:eastAsia="en-GB"/>
        </w:rPr>
        <w:t>going development of in</w:t>
      </w:r>
      <w:r w:rsidR="001F28F2">
        <w:rPr>
          <w:lang w:eastAsia="en-GB"/>
        </w:rPr>
        <w:t>-</w:t>
      </w:r>
      <w:r w:rsidRPr="004F21A7">
        <w:rPr>
          <w:lang w:eastAsia="en-GB"/>
        </w:rPr>
        <w:t>service teachers.</w:t>
      </w:r>
    </w:p>
    <w:p w:rsidR="001F28F2" w:rsidRPr="004F21A7" w:rsidRDefault="001F28F2" w:rsidP="001F28F2">
      <w:pPr>
        <w:pStyle w:val="Bodytext1"/>
        <w:rPr>
          <w:lang w:eastAsia="en-GB"/>
        </w:rPr>
      </w:pPr>
    </w:p>
    <w:p w:rsidR="00044CED" w:rsidRPr="004F21A7" w:rsidRDefault="00044CED" w:rsidP="001F28F2">
      <w:pPr>
        <w:pStyle w:val="Bodytext1"/>
        <w:rPr>
          <w:lang w:eastAsia="en-GB"/>
        </w:rPr>
      </w:pPr>
      <w:r w:rsidRPr="004F21A7">
        <w:rPr>
          <w:lang w:eastAsia="en-GB"/>
        </w:rPr>
        <w:t xml:space="preserve">Inclusive education is not </w:t>
      </w:r>
      <w:r w:rsidR="00512380" w:rsidRPr="004F21A7">
        <w:rPr>
          <w:lang w:eastAsia="en-GB"/>
        </w:rPr>
        <w:t xml:space="preserve">primarily </w:t>
      </w:r>
      <w:r w:rsidRPr="004F21A7">
        <w:rPr>
          <w:lang w:eastAsia="en-GB"/>
        </w:rPr>
        <w:t xml:space="preserve">a theory </w:t>
      </w:r>
      <w:r w:rsidR="00512380" w:rsidRPr="004F21A7">
        <w:rPr>
          <w:lang w:eastAsia="en-GB"/>
        </w:rPr>
        <w:t>of education, but a way of being and thinking and is therefore transformative.</w:t>
      </w:r>
    </w:p>
    <w:p w:rsidR="00975A65" w:rsidRPr="00512380" w:rsidRDefault="00432156" w:rsidP="00CD5CCE">
      <w:pPr>
        <w:pStyle w:val="Heading2"/>
      </w:pPr>
      <w:r>
        <w:rPr>
          <w:rFonts w:ascii="Calibri" w:hAnsi="Calibri" w:cs="Times New Roman"/>
          <w:sz w:val="24"/>
          <w:szCs w:val="24"/>
        </w:rPr>
        <w:br w:type="page"/>
      </w:r>
      <w:bookmarkStart w:id="16" w:name="_Toc341696931"/>
      <w:r w:rsidR="0001617B" w:rsidRPr="00512380">
        <w:lastRenderedPageBreak/>
        <w:t>3.</w:t>
      </w:r>
      <w:r w:rsidR="00DC4B4E" w:rsidRPr="00512380">
        <w:t xml:space="preserve">2. </w:t>
      </w:r>
      <w:r w:rsidR="00A961B8" w:rsidRPr="00512380">
        <w:t>The s</w:t>
      </w:r>
      <w:r w:rsidR="00975A65" w:rsidRPr="00512380">
        <w:t xml:space="preserve">takeholder </w:t>
      </w:r>
      <w:r w:rsidR="005214E7" w:rsidRPr="00512380">
        <w:t>c</w:t>
      </w:r>
      <w:r w:rsidR="00975A65" w:rsidRPr="00512380">
        <w:t>ontext</w:t>
      </w:r>
      <w:bookmarkEnd w:id="16"/>
      <w:r w:rsidR="00975A65" w:rsidRPr="00512380">
        <w:t xml:space="preserve"> </w:t>
      </w:r>
    </w:p>
    <w:p w:rsidR="00F115FC" w:rsidRPr="00BF67FB" w:rsidRDefault="00A961B8" w:rsidP="00296925">
      <w:pPr>
        <w:pStyle w:val="Bodytext1"/>
      </w:pPr>
      <w:r>
        <w:t xml:space="preserve">In reviewing the situation of teacher education in relation to inclusion and the education of children with disabilities, it is vital that we look at the </w:t>
      </w:r>
      <w:r w:rsidRPr="00BF67FB">
        <w:t>context in which</w:t>
      </w:r>
      <w:r w:rsidR="00EB41E7" w:rsidRPr="00BF67FB">
        <w:t xml:space="preserve"> education</w:t>
      </w:r>
      <w:r w:rsidRPr="00BF67FB">
        <w:t xml:space="preserve"> stakeholders are operating, and the relationships between stakeholders</w:t>
      </w:r>
      <w:r w:rsidR="00F115FC" w:rsidRPr="00BF67FB">
        <w:t xml:space="preserve"> </w:t>
      </w:r>
      <w:r w:rsidRPr="00BF67FB">
        <w:t xml:space="preserve">(we already touched on this briefly in </w:t>
      </w:r>
      <w:r w:rsidR="00D2095E" w:rsidRPr="00BF67FB">
        <w:t>S</w:t>
      </w:r>
      <w:r w:rsidRPr="00BF67FB">
        <w:t xml:space="preserve">ection 3.1.4 when discussing how context and culture interact with understandings of inclusive education). </w:t>
      </w:r>
    </w:p>
    <w:p w:rsidR="00F115FC" w:rsidRPr="00BF67FB" w:rsidRDefault="00F115FC" w:rsidP="00296925">
      <w:pPr>
        <w:pStyle w:val="Bodytext1"/>
      </w:pPr>
    </w:p>
    <w:p w:rsidR="00A961B8" w:rsidRPr="00BF67FB" w:rsidRDefault="00F115FC" w:rsidP="00296925">
      <w:pPr>
        <w:pStyle w:val="Bodytext1"/>
      </w:pPr>
      <w:r w:rsidRPr="00BF67FB">
        <w:t>In this section (3.2.) we see the importance to inclusive education of a comprehensive approach to involving a range of stakeholders across the lifetime of an initiative.</w:t>
      </w:r>
      <w:r w:rsidR="00EB41E7" w:rsidRPr="00BF67FB">
        <w:t xml:space="preserve"> We see the challenge of improving teacher education within the context of a huge global demand for more teachers</w:t>
      </w:r>
    </w:p>
    <w:p w:rsidR="00A961B8" w:rsidRPr="00BF67FB" w:rsidRDefault="00A961B8" w:rsidP="00296925">
      <w:pPr>
        <w:pStyle w:val="Bodytext1"/>
      </w:pPr>
    </w:p>
    <w:p w:rsidR="00975A65" w:rsidRPr="00BF67FB" w:rsidRDefault="005214E7" w:rsidP="00296925">
      <w:pPr>
        <w:pStyle w:val="Heading3"/>
        <w:rPr>
          <w:b w:val="0"/>
          <w:i w:val="0"/>
        </w:rPr>
      </w:pPr>
      <w:r w:rsidRPr="00BF67FB">
        <w:t xml:space="preserve">3.2.1. </w:t>
      </w:r>
      <w:r w:rsidR="00975A65" w:rsidRPr="00BF67FB">
        <w:t>Comprehensive approach</w:t>
      </w:r>
      <w:r w:rsidR="00737A96" w:rsidRPr="00BF67FB">
        <w:t xml:space="preserve"> to stakeholder involvement</w:t>
      </w:r>
    </w:p>
    <w:p w:rsidR="00B54B5C" w:rsidRPr="00BF67FB" w:rsidRDefault="00A961B8" w:rsidP="00296925">
      <w:pPr>
        <w:pStyle w:val="Bodytext1"/>
        <w:rPr>
          <w:lang w:eastAsia="en-GB"/>
        </w:rPr>
      </w:pPr>
      <w:r w:rsidRPr="00BF67FB">
        <w:rPr>
          <w:lang w:eastAsia="en-GB"/>
        </w:rPr>
        <w:t>In any situation, an analysis of the people who have a stake in education, and in the process of making education more inclusive, is likely to reveal a complex web of individuals and organisations at all levels in society.</w:t>
      </w:r>
    </w:p>
    <w:p w:rsidR="00B54B5C" w:rsidRPr="00BF67FB" w:rsidRDefault="00B54B5C" w:rsidP="00296925">
      <w:pPr>
        <w:pStyle w:val="Bodytext1"/>
        <w:rPr>
          <w:lang w:eastAsia="en-GB"/>
        </w:rPr>
      </w:pPr>
    </w:p>
    <w:p w:rsidR="00B54B5C" w:rsidRDefault="00715702" w:rsidP="00296925">
      <w:pPr>
        <w:pStyle w:val="Bodytext1"/>
        <w:rPr>
          <w:lang w:eastAsia="en-GB"/>
        </w:rPr>
      </w:pPr>
      <w:r w:rsidRPr="00BF67FB">
        <w:rPr>
          <w:lang w:eastAsia="en-GB"/>
        </w:rPr>
        <w:t>EADSNE</w:t>
      </w:r>
      <w:r w:rsidR="00DE469A" w:rsidRPr="00BF67FB">
        <w:rPr>
          <w:lang w:eastAsia="en-GB"/>
        </w:rPr>
        <w:t>’s</w:t>
      </w:r>
      <w:r w:rsidRPr="00BF67FB">
        <w:rPr>
          <w:lang w:eastAsia="en-GB"/>
        </w:rPr>
        <w:t xml:space="preserve"> </w:t>
      </w:r>
      <w:r w:rsidR="00BE6645" w:rsidRPr="00BF67FB">
        <w:rPr>
          <w:lang w:eastAsia="en-GB"/>
        </w:rPr>
        <w:t>(</w:t>
      </w:r>
      <w:r w:rsidRPr="00BF67FB">
        <w:rPr>
          <w:lang w:eastAsia="en-GB"/>
        </w:rPr>
        <w:t>2010</w:t>
      </w:r>
      <w:r w:rsidR="00BE6645" w:rsidRPr="00BF67FB">
        <w:rPr>
          <w:lang w:eastAsia="en-GB"/>
        </w:rPr>
        <w:t xml:space="preserve">, p.20) </w:t>
      </w:r>
      <w:r w:rsidRPr="00BF67FB">
        <w:rPr>
          <w:lang w:eastAsia="en-GB"/>
        </w:rPr>
        <w:t>extensive literature review</w:t>
      </w:r>
      <w:r w:rsidR="00DE469A" w:rsidRPr="00BF67FB">
        <w:rPr>
          <w:lang w:eastAsia="en-GB"/>
        </w:rPr>
        <w:t xml:space="preserve"> led them to suggest</w:t>
      </w:r>
      <w:r w:rsidRPr="00BF67FB">
        <w:rPr>
          <w:lang w:eastAsia="en-GB"/>
        </w:rPr>
        <w:t xml:space="preserve"> “there is a need to recognise that legislation, funding, curriculum, assessment and accountability should be considered holistically if they are to support a move towards more inclusive practice in which</w:t>
      </w:r>
      <w:r w:rsidRPr="00BE6645">
        <w:rPr>
          <w:lang w:eastAsia="en-GB"/>
        </w:rPr>
        <w:t xml:space="preserve"> teacher education plays a key role"</w:t>
      </w:r>
      <w:r w:rsidR="00BE6645">
        <w:rPr>
          <w:lang w:eastAsia="en-GB"/>
        </w:rPr>
        <w:t>. The wide range of people involved in all of these aspects of work indicate</w:t>
      </w:r>
      <w:r w:rsidR="006A3072">
        <w:rPr>
          <w:lang w:eastAsia="en-GB"/>
        </w:rPr>
        <w:t>s</w:t>
      </w:r>
      <w:r w:rsidR="00BE6645">
        <w:rPr>
          <w:lang w:eastAsia="en-GB"/>
        </w:rPr>
        <w:t xml:space="preserve"> the </w:t>
      </w:r>
      <w:r w:rsidR="00DE469A">
        <w:rPr>
          <w:lang w:eastAsia="en-GB"/>
        </w:rPr>
        <w:t xml:space="preserve">potential </w:t>
      </w:r>
      <w:r w:rsidR="00BE6645">
        <w:rPr>
          <w:lang w:eastAsia="en-GB"/>
        </w:rPr>
        <w:t xml:space="preserve">extent of stakeholder involvement that is needed. </w:t>
      </w:r>
    </w:p>
    <w:p w:rsidR="008312F9" w:rsidRDefault="008312F9" w:rsidP="00381354">
      <w:pPr>
        <w:pStyle w:val="Bodytext1"/>
        <w:ind w:firstLine="720"/>
        <w:rPr>
          <w:lang w:eastAsia="en-GB"/>
        </w:rPr>
      </w:pPr>
    </w:p>
    <w:p w:rsidR="00975A65" w:rsidRPr="00BF67FB" w:rsidRDefault="00B54B5C" w:rsidP="00296925">
      <w:pPr>
        <w:pStyle w:val="Bodytext1"/>
        <w:rPr>
          <w:lang w:eastAsia="en-GB"/>
        </w:rPr>
      </w:pPr>
      <w:r w:rsidRPr="00D71216">
        <w:rPr>
          <w:lang w:eastAsia="en-GB"/>
        </w:rPr>
        <w:t>T</w:t>
      </w:r>
      <w:r w:rsidRPr="00975A65">
        <w:rPr>
          <w:lang w:eastAsia="en-GB"/>
        </w:rPr>
        <w:t xml:space="preserve">he literature </w:t>
      </w:r>
      <w:r w:rsidRPr="00BF67FB">
        <w:rPr>
          <w:lang w:eastAsia="en-GB"/>
        </w:rPr>
        <w:t>supports a comprehensive approach in relation to the involvement of such stakeholder</w:t>
      </w:r>
      <w:r w:rsidR="00DE469A" w:rsidRPr="00BF67FB">
        <w:rPr>
          <w:lang w:eastAsia="en-GB"/>
        </w:rPr>
        <w:t>s</w:t>
      </w:r>
      <w:r w:rsidRPr="00BF67FB">
        <w:rPr>
          <w:lang w:eastAsia="en-GB"/>
        </w:rPr>
        <w:t xml:space="preserve"> in inclusive education. </w:t>
      </w:r>
      <w:proofErr w:type="spellStart"/>
      <w:r w:rsidR="00975A65" w:rsidRPr="00BF67FB">
        <w:rPr>
          <w:lang w:eastAsia="en-GB"/>
        </w:rPr>
        <w:t>Forlin</w:t>
      </w:r>
      <w:proofErr w:type="spellEnd"/>
      <w:r w:rsidR="00975A65" w:rsidRPr="00BF67FB">
        <w:rPr>
          <w:lang w:eastAsia="en-GB"/>
        </w:rPr>
        <w:t xml:space="preserve"> </w:t>
      </w:r>
      <w:r w:rsidR="007C1775" w:rsidRPr="00BF67FB">
        <w:rPr>
          <w:lang w:eastAsia="en-GB"/>
        </w:rPr>
        <w:t>(2012b</w:t>
      </w:r>
      <w:r w:rsidRPr="00BF67FB">
        <w:rPr>
          <w:lang w:eastAsia="en-GB"/>
        </w:rPr>
        <w:t>, p.11</w:t>
      </w:r>
      <w:r w:rsidR="007C1775" w:rsidRPr="00BF67FB">
        <w:rPr>
          <w:lang w:eastAsia="en-GB"/>
        </w:rPr>
        <w:t xml:space="preserve">) </w:t>
      </w:r>
      <w:r w:rsidR="00975A65" w:rsidRPr="00BF67FB">
        <w:rPr>
          <w:lang w:eastAsia="en-GB"/>
        </w:rPr>
        <w:t>emphasises the importance of connections between schools, governments, policy</w:t>
      </w:r>
      <w:r w:rsidRPr="00BF67FB">
        <w:rPr>
          <w:lang w:eastAsia="en-GB"/>
        </w:rPr>
        <w:t>-</w:t>
      </w:r>
      <w:r w:rsidR="00975A65" w:rsidRPr="00BF67FB">
        <w:rPr>
          <w:lang w:eastAsia="en-GB"/>
        </w:rPr>
        <w:t>m</w:t>
      </w:r>
      <w:r w:rsidR="007C1775" w:rsidRPr="00BF67FB">
        <w:rPr>
          <w:lang w:eastAsia="en-GB"/>
        </w:rPr>
        <w:t>akers and training institutions.</w:t>
      </w:r>
      <w:r w:rsidR="00975A65" w:rsidRPr="00BF67FB">
        <w:rPr>
          <w:lang w:eastAsia="en-GB"/>
        </w:rPr>
        <w:t xml:space="preserve"> </w:t>
      </w:r>
      <w:r w:rsidR="00F80306" w:rsidRPr="00BF67FB">
        <w:rPr>
          <w:lang w:eastAsia="en-GB"/>
        </w:rPr>
        <w:t xml:space="preserve">Various </w:t>
      </w:r>
      <w:r w:rsidR="00975A65" w:rsidRPr="00BF67FB">
        <w:rPr>
          <w:lang w:eastAsia="en-GB"/>
        </w:rPr>
        <w:t xml:space="preserve">other reports </w:t>
      </w:r>
      <w:r w:rsidRPr="00BF67FB">
        <w:rPr>
          <w:lang w:eastAsia="en-GB"/>
        </w:rPr>
        <w:t xml:space="preserve">stress </w:t>
      </w:r>
      <w:r w:rsidR="00975A65" w:rsidRPr="00BF67FB">
        <w:rPr>
          <w:lang w:eastAsia="en-GB"/>
        </w:rPr>
        <w:t>the importance of stakeholder collaboration</w:t>
      </w:r>
      <w:r w:rsidRPr="00BF67FB">
        <w:rPr>
          <w:lang w:eastAsia="en-GB"/>
        </w:rPr>
        <w:t>, for instance:</w:t>
      </w:r>
      <w:r w:rsidR="00975A65" w:rsidRPr="00BF67FB">
        <w:rPr>
          <w:lang w:eastAsia="en-GB"/>
        </w:rPr>
        <w:t xml:space="preserve"> </w:t>
      </w:r>
      <w:r w:rsidR="007C1775" w:rsidRPr="00BF67FB">
        <w:rPr>
          <w:lang w:eastAsia="en-GB"/>
        </w:rPr>
        <w:t xml:space="preserve">“the importance of school learning communities and principals being agents of change, and collaborating with parents is emphasised” </w:t>
      </w:r>
      <w:r w:rsidRPr="00BF67FB">
        <w:rPr>
          <w:lang w:eastAsia="en-GB"/>
        </w:rPr>
        <w:t>(</w:t>
      </w:r>
      <w:proofErr w:type="spellStart"/>
      <w:r w:rsidRPr="00BF67FB">
        <w:rPr>
          <w:lang w:eastAsia="en-GB"/>
        </w:rPr>
        <w:t>Mirosevic</w:t>
      </w:r>
      <w:proofErr w:type="spellEnd"/>
      <w:r w:rsidRPr="00BF67FB">
        <w:rPr>
          <w:lang w:eastAsia="en-GB"/>
        </w:rPr>
        <w:t xml:space="preserve">, 2007, </w:t>
      </w:r>
      <w:r w:rsidR="007C1775" w:rsidRPr="00BF67FB">
        <w:rPr>
          <w:lang w:eastAsia="en-GB"/>
        </w:rPr>
        <w:t>p</w:t>
      </w:r>
      <w:r w:rsidRPr="00BF67FB">
        <w:rPr>
          <w:lang w:eastAsia="en-GB"/>
        </w:rPr>
        <w:t>.</w:t>
      </w:r>
      <w:r w:rsidR="007C1775" w:rsidRPr="00BF67FB">
        <w:rPr>
          <w:lang w:eastAsia="en-GB"/>
        </w:rPr>
        <w:t>11</w:t>
      </w:r>
      <w:r w:rsidRPr="00BF67FB">
        <w:rPr>
          <w:lang w:eastAsia="en-GB"/>
        </w:rPr>
        <w:t>).</w:t>
      </w:r>
    </w:p>
    <w:p w:rsidR="005214E7" w:rsidRPr="00BF67FB" w:rsidRDefault="005214E7" w:rsidP="00296925">
      <w:pPr>
        <w:pStyle w:val="Bodytext1"/>
        <w:rPr>
          <w:lang w:eastAsia="en-GB"/>
        </w:rPr>
      </w:pPr>
    </w:p>
    <w:p w:rsidR="00DE469A" w:rsidRPr="00BF67FB" w:rsidRDefault="007C1775" w:rsidP="00DE469A">
      <w:pPr>
        <w:pStyle w:val="Bodytext1"/>
        <w:rPr>
          <w:lang w:eastAsia="en-GB"/>
        </w:rPr>
      </w:pPr>
      <w:r w:rsidRPr="00BF67FB">
        <w:rPr>
          <w:lang w:eastAsia="en-GB"/>
        </w:rPr>
        <w:t>In Stubbs</w:t>
      </w:r>
      <w:r w:rsidR="00B54B5C" w:rsidRPr="00BF67FB">
        <w:rPr>
          <w:lang w:eastAsia="en-GB"/>
        </w:rPr>
        <w:t>’s</w:t>
      </w:r>
      <w:r w:rsidRPr="00BF67FB">
        <w:rPr>
          <w:lang w:eastAsia="en-GB"/>
        </w:rPr>
        <w:t xml:space="preserve"> (2008) </w:t>
      </w:r>
      <w:r w:rsidR="00975A65" w:rsidRPr="00BF67FB">
        <w:rPr>
          <w:lang w:eastAsia="en-GB"/>
        </w:rPr>
        <w:t>experience, evaluations demonstrate repeatedly that connections between different stakeholders are essential for effective, sustainable and successful programmes. This is particularly true in relation to disability and inclusion, which are issues that permeate society and require engagement of multi</w:t>
      </w:r>
      <w:r w:rsidR="00DE469A" w:rsidRPr="00BF67FB">
        <w:rPr>
          <w:lang w:eastAsia="en-GB"/>
        </w:rPr>
        <w:t>ple</w:t>
      </w:r>
      <w:r w:rsidR="00975A65" w:rsidRPr="00BF67FB">
        <w:rPr>
          <w:lang w:eastAsia="en-GB"/>
        </w:rPr>
        <w:t xml:space="preserve"> sectors and levels within society. Yet it is still rare to find examples where all the relevant stakeholders have been involved from inception and throughout the development of a programme</w:t>
      </w:r>
      <w:r w:rsidR="000002F7" w:rsidRPr="00BF67FB">
        <w:rPr>
          <w:lang w:eastAsia="en-GB"/>
        </w:rPr>
        <w:t>. T</w:t>
      </w:r>
      <w:r w:rsidR="00975A65" w:rsidRPr="00BF67FB">
        <w:rPr>
          <w:lang w:eastAsia="en-GB"/>
        </w:rPr>
        <w:t>eacher education for inclusion is no exception</w:t>
      </w:r>
      <w:r w:rsidR="000002F7" w:rsidRPr="00BF67FB">
        <w:rPr>
          <w:lang w:eastAsia="en-GB"/>
        </w:rPr>
        <w:t xml:space="preserve"> when it comes to th</w:t>
      </w:r>
      <w:r w:rsidR="00737A96" w:rsidRPr="00BF67FB">
        <w:rPr>
          <w:lang w:eastAsia="en-GB"/>
        </w:rPr>
        <w:t>is</w:t>
      </w:r>
      <w:r w:rsidR="000002F7" w:rsidRPr="00BF67FB">
        <w:rPr>
          <w:lang w:eastAsia="en-GB"/>
        </w:rPr>
        <w:t xml:space="preserve"> (poor) level of stakeholder involvement</w:t>
      </w:r>
      <w:r w:rsidR="00737A96" w:rsidRPr="00BF67FB">
        <w:rPr>
          <w:lang w:eastAsia="en-GB"/>
        </w:rPr>
        <w:t xml:space="preserve"> throughout the process</w:t>
      </w:r>
      <w:r w:rsidR="00975A65" w:rsidRPr="00BF67FB">
        <w:rPr>
          <w:lang w:eastAsia="en-GB"/>
        </w:rPr>
        <w:t>.</w:t>
      </w:r>
      <w:r w:rsidR="00DE469A" w:rsidRPr="00BF67FB">
        <w:rPr>
          <w:lang w:eastAsia="en-GB"/>
        </w:rPr>
        <w:t xml:space="preserve"> </w:t>
      </w:r>
    </w:p>
    <w:p w:rsidR="00DE469A" w:rsidRPr="00BF67FB" w:rsidRDefault="00DE469A" w:rsidP="00DE469A">
      <w:pPr>
        <w:pStyle w:val="Bodytext1"/>
        <w:rPr>
          <w:lang w:eastAsia="en-GB"/>
        </w:rPr>
      </w:pPr>
    </w:p>
    <w:p w:rsidR="00975A65" w:rsidRDefault="00DE469A" w:rsidP="00296925">
      <w:pPr>
        <w:pStyle w:val="Bodytext1"/>
        <w:rPr>
          <w:lang w:eastAsia="en-GB"/>
        </w:rPr>
      </w:pPr>
      <w:r w:rsidRPr="00BF67FB">
        <w:rPr>
          <w:lang w:eastAsia="en-GB"/>
        </w:rPr>
        <w:t>EADSNE (2011a, p.2) further highlight</w:t>
      </w:r>
      <w:r>
        <w:rPr>
          <w:lang w:eastAsia="en-GB"/>
        </w:rPr>
        <w:t xml:space="preserve"> the import</w:t>
      </w:r>
      <w:r w:rsidRPr="00DE469A">
        <w:rPr>
          <w:lang w:eastAsia="en-GB"/>
        </w:rPr>
        <w:t>ance of stakeholder collaboration by stating that “</w:t>
      </w:r>
      <w:r w:rsidRPr="00564964">
        <w:rPr>
          <w:lang w:eastAsia="en-GB"/>
        </w:rPr>
        <w:t>Working with others: collaboration and teamwork are essential approaches for all teachers” when building competence in inclusive education</w:t>
      </w:r>
      <w:r>
        <w:rPr>
          <w:lang w:eastAsia="en-GB"/>
        </w:rPr>
        <w:t>.</w:t>
      </w:r>
    </w:p>
    <w:p w:rsidR="000002F7" w:rsidRPr="00975A65" w:rsidRDefault="000002F7" w:rsidP="00296925">
      <w:pPr>
        <w:pStyle w:val="Bodytext1"/>
        <w:rPr>
          <w:lang w:eastAsia="en-GB"/>
        </w:rPr>
      </w:pPr>
    </w:p>
    <w:p w:rsidR="00975A65" w:rsidRPr="007C1775" w:rsidRDefault="000002F7" w:rsidP="00296925">
      <w:pPr>
        <w:pStyle w:val="Heading3"/>
        <w:rPr>
          <w:rFonts w:eastAsia="Times New Roman"/>
          <w:lang w:eastAsia="en-GB"/>
        </w:rPr>
      </w:pPr>
      <w:r>
        <w:rPr>
          <w:rFonts w:eastAsia="Times New Roman"/>
          <w:lang w:eastAsia="en-GB"/>
        </w:rPr>
        <w:t>3.2.2. Inclusive education within a c</w:t>
      </w:r>
      <w:r w:rsidR="00975A65" w:rsidRPr="007C1775">
        <w:rPr>
          <w:rFonts w:eastAsia="Times New Roman"/>
          <w:lang w:eastAsia="en-GB"/>
        </w:rPr>
        <w:t>omplex environment</w:t>
      </w:r>
    </w:p>
    <w:p w:rsidR="004F215D" w:rsidRDefault="00975A65" w:rsidP="00296925">
      <w:pPr>
        <w:pStyle w:val="Bodytext1"/>
        <w:rPr>
          <w:lang w:eastAsia="en-GB"/>
        </w:rPr>
      </w:pPr>
      <w:r w:rsidRPr="00975A65">
        <w:rPr>
          <w:lang w:eastAsia="en-GB"/>
        </w:rPr>
        <w:t xml:space="preserve">The overall context </w:t>
      </w:r>
      <w:r w:rsidR="004F215D">
        <w:rPr>
          <w:lang w:eastAsia="en-GB"/>
        </w:rPr>
        <w:t>in which</w:t>
      </w:r>
      <w:r w:rsidR="004F215D" w:rsidRPr="00975A65">
        <w:rPr>
          <w:lang w:eastAsia="en-GB"/>
        </w:rPr>
        <w:t xml:space="preserve"> </w:t>
      </w:r>
      <w:r w:rsidRPr="00975A65">
        <w:rPr>
          <w:lang w:eastAsia="en-GB"/>
        </w:rPr>
        <w:t xml:space="preserve">teachers </w:t>
      </w:r>
      <w:r w:rsidR="004F215D">
        <w:rPr>
          <w:lang w:eastAsia="en-GB"/>
        </w:rPr>
        <w:t xml:space="preserve">are working </w:t>
      </w:r>
      <w:r w:rsidRPr="00975A65">
        <w:rPr>
          <w:lang w:eastAsia="en-GB"/>
        </w:rPr>
        <w:t>and education</w:t>
      </w:r>
      <w:r w:rsidR="004F215D">
        <w:rPr>
          <w:lang w:eastAsia="en-GB"/>
        </w:rPr>
        <w:t xml:space="preserve"> systems are operating</w:t>
      </w:r>
      <w:r w:rsidRPr="00975A65">
        <w:rPr>
          <w:lang w:eastAsia="en-GB"/>
        </w:rPr>
        <w:t xml:space="preserve"> has changed and become more comple</w:t>
      </w:r>
      <w:r w:rsidR="001A3BE5">
        <w:rPr>
          <w:lang w:eastAsia="en-GB"/>
        </w:rPr>
        <w:t>x</w:t>
      </w:r>
      <w:r w:rsidR="004F215D">
        <w:rPr>
          <w:lang w:eastAsia="en-GB"/>
        </w:rPr>
        <w:t xml:space="preserve">. There are </w:t>
      </w:r>
      <w:r w:rsidR="001A3BE5">
        <w:rPr>
          <w:lang w:eastAsia="en-GB"/>
        </w:rPr>
        <w:t xml:space="preserve">pressures </w:t>
      </w:r>
      <w:r w:rsidR="004F215D">
        <w:rPr>
          <w:lang w:eastAsia="en-GB"/>
        </w:rPr>
        <w:t>to achieve EFA and the</w:t>
      </w:r>
      <w:r w:rsidR="001A3BE5">
        <w:rPr>
          <w:lang w:eastAsia="en-GB"/>
        </w:rPr>
        <w:t xml:space="preserve"> provi</w:t>
      </w:r>
      <w:r w:rsidR="004F215D">
        <w:rPr>
          <w:lang w:eastAsia="en-GB"/>
        </w:rPr>
        <w:t>sion of free</w:t>
      </w:r>
      <w:r w:rsidR="001A3BE5">
        <w:rPr>
          <w:lang w:eastAsia="en-GB"/>
        </w:rPr>
        <w:t xml:space="preserve"> primary </w:t>
      </w:r>
      <w:r w:rsidR="004F215D">
        <w:rPr>
          <w:lang w:eastAsia="en-GB"/>
        </w:rPr>
        <w:t xml:space="preserve">(and increasingly, secondary) </w:t>
      </w:r>
      <w:r w:rsidR="001A3BE5">
        <w:rPr>
          <w:lang w:eastAsia="en-GB"/>
        </w:rPr>
        <w:t>education</w:t>
      </w:r>
      <w:r w:rsidR="004F215D">
        <w:rPr>
          <w:lang w:eastAsia="en-GB"/>
        </w:rPr>
        <w:t>; plus calls</w:t>
      </w:r>
      <w:r w:rsidR="001A3BE5">
        <w:rPr>
          <w:lang w:eastAsia="en-GB"/>
        </w:rPr>
        <w:t xml:space="preserve"> to include children with disabilities</w:t>
      </w:r>
      <w:r w:rsidR="004F215D">
        <w:rPr>
          <w:lang w:eastAsia="en-GB"/>
        </w:rPr>
        <w:t xml:space="preserve"> and</w:t>
      </w:r>
      <w:r w:rsidR="001A3BE5">
        <w:rPr>
          <w:lang w:eastAsia="en-GB"/>
        </w:rPr>
        <w:t xml:space="preserve"> </w:t>
      </w:r>
      <w:r w:rsidR="004F215D">
        <w:rPr>
          <w:lang w:eastAsia="en-GB"/>
        </w:rPr>
        <w:t xml:space="preserve">from </w:t>
      </w:r>
      <w:r w:rsidR="001A3BE5">
        <w:rPr>
          <w:lang w:eastAsia="en-GB"/>
        </w:rPr>
        <w:t xml:space="preserve">linguistic minorities, street children, children </w:t>
      </w:r>
      <w:r w:rsidR="004F215D">
        <w:rPr>
          <w:lang w:eastAsia="en-GB"/>
        </w:rPr>
        <w:t xml:space="preserve">living </w:t>
      </w:r>
      <w:r w:rsidR="001A3BE5">
        <w:rPr>
          <w:lang w:eastAsia="en-GB"/>
        </w:rPr>
        <w:t>with</w:t>
      </w:r>
      <w:r w:rsidR="004F215D">
        <w:rPr>
          <w:lang w:eastAsia="en-GB"/>
        </w:rPr>
        <w:t xml:space="preserve"> or affected by </w:t>
      </w:r>
      <w:r w:rsidR="001A3BE5">
        <w:rPr>
          <w:lang w:eastAsia="en-GB"/>
        </w:rPr>
        <w:t>HIV</w:t>
      </w:r>
      <w:r w:rsidR="004F215D">
        <w:rPr>
          <w:lang w:eastAsia="en-GB"/>
        </w:rPr>
        <w:t xml:space="preserve"> and </w:t>
      </w:r>
      <w:r w:rsidR="001A3BE5">
        <w:rPr>
          <w:lang w:eastAsia="en-GB"/>
        </w:rPr>
        <w:t>AIDS</w:t>
      </w:r>
      <w:r w:rsidR="004F215D">
        <w:rPr>
          <w:lang w:eastAsia="en-GB"/>
        </w:rPr>
        <w:t>,</w:t>
      </w:r>
      <w:r w:rsidR="001A3BE5">
        <w:rPr>
          <w:lang w:eastAsia="en-GB"/>
        </w:rPr>
        <w:t xml:space="preserve"> and </w:t>
      </w:r>
      <w:r w:rsidR="004F215D">
        <w:rPr>
          <w:lang w:eastAsia="en-GB"/>
        </w:rPr>
        <w:t>previously excluded girls (or boys, depending on the context)</w:t>
      </w:r>
      <w:r w:rsidR="001A3BE5">
        <w:rPr>
          <w:lang w:eastAsia="en-GB"/>
        </w:rPr>
        <w:t>.</w:t>
      </w:r>
      <w:r w:rsidR="007355F7">
        <w:rPr>
          <w:lang w:eastAsia="en-GB"/>
        </w:rPr>
        <w:t xml:space="preserve"> S</w:t>
      </w:r>
      <w:r w:rsidRPr="00975A65">
        <w:rPr>
          <w:lang w:eastAsia="en-GB"/>
        </w:rPr>
        <w:t xml:space="preserve">ocieties are </w:t>
      </w:r>
      <w:r w:rsidR="007355F7">
        <w:rPr>
          <w:lang w:eastAsia="en-GB"/>
        </w:rPr>
        <w:t xml:space="preserve">becoming </w:t>
      </w:r>
      <w:r w:rsidRPr="00975A65">
        <w:rPr>
          <w:lang w:eastAsia="en-GB"/>
        </w:rPr>
        <w:t>more diverse</w:t>
      </w:r>
      <w:r w:rsidR="007355F7">
        <w:rPr>
          <w:lang w:eastAsia="en-GB"/>
        </w:rPr>
        <w:t xml:space="preserve"> and</w:t>
      </w:r>
      <w:r w:rsidRPr="00975A65">
        <w:rPr>
          <w:lang w:eastAsia="en-GB"/>
        </w:rPr>
        <w:t xml:space="preserve"> the demands on teachers are more complex</w:t>
      </w:r>
      <w:r w:rsidR="007355F7">
        <w:rPr>
          <w:lang w:eastAsia="en-GB"/>
        </w:rPr>
        <w:t xml:space="preserve">. Perhaps inevitably, therefore, </w:t>
      </w:r>
      <w:r w:rsidRPr="00975A65">
        <w:rPr>
          <w:lang w:eastAsia="en-GB"/>
        </w:rPr>
        <w:t>inclusi</w:t>
      </w:r>
      <w:r w:rsidR="004F215D">
        <w:rPr>
          <w:lang w:eastAsia="en-GB"/>
        </w:rPr>
        <w:t xml:space="preserve">ve education </w:t>
      </w:r>
      <w:r w:rsidRPr="00975A65">
        <w:rPr>
          <w:lang w:eastAsia="en-GB"/>
        </w:rPr>
        <w:t>is often perceived as an additional burden</w:t>
      </w:r>
      <w:r w:rsidR="004F215D">
        <w:rPr>
          <w:lang w:eastAsia="en-GB"/>
        </w:rPr>
        <w:t xml:space="preserve"> for teacher</w:t>
      </w:r>
      <w:r w:rsidR="007355F7">
        <w:rPr>
          <w:lang w:eastAsia="en-GB"/>
        </w:rPr>
        <w:t>s, and for those tasked with preparing teachers</w:t>
      </w:r>
      <w:r w:rsidR="004F215D">
        <w:rPr>
          <w:lang w:eastAsia="en-GB"/>
        </w:rPr>
        <w:t xml:space="preserve"> (despite</w:t>
      </w:r>
      <w:r w:rsidRPr="00975A65">
        <w:rPr>
          <w:lang w:eastAsia="en-GB"/>
        </w:rPr>
        <w:t xml:space="preserve"> examples </w:t>
      </w:r>
      <w:r w:rsidR="004F215D">
        <w:rPr>
          <w:lang w:eastAsia="en-GB"/>
        </w:rPr>
        <w:lastRenderedPageBreak/>
        <w:t>illustrating how</w:t>
      </w:r>
      <w:r w:rsidRPr="00975A65">
        <w:rPr>
          <w:lang w:eastAsia="en-GB"/>
        </w:rPr>
        <w:t xml:space="preserve"> teachers </w:t>
      </w:r>
      <w:r w:rsidR="004F215D">
        <w:rPr>
          <w:lang w:eastAsia="en-GB"/>
        </w:rPr>
        <w:t xml:space="preserve">can </w:t>
      </w:r>
      <w:r w:rsidRPr="00975A65">
        <w:rPr>
          <w:lang w:eastAsia="en-GB"/>
        </w:rPr>
        <w:t xml:space="preserve">find that appropriate training and support </w:t>
      </w:r>
      <w:r w:rsidR="004F215D">
        <w:rPr>
          <w:lang w:eastAsia="en-GB"/>
        </w:rPr>
        <w:t xml:space="preserve">around inclusion </w:t>
      </w:r>
      <w:r w:rsidRPr="00975A65">
        <w:rPr>
          <w:lang w:eastAsia="en-GB"/>
        </w:rPr>
        <w:t xml:space="preserve">can </w:t>
      </w:r>
      <w:r w:rsidR="004F215D">
        <w:rPr>
          <w:lang w:eastAsia="en-GB"/>
        </w:rPr>
        <w:t xml:space="preserve">actually </w:t>
      </w:r>
      <w:r w:rsidRPr="00975A65">
        <w:rPr>
          <w:lang w:eastAsia="en-GB"/>
        </w:rPr>
        <w:t>make teaching more enjoyable and effective</w:t>
      </w:r>
      <w:r w:rsidR="004F215D">
        <w:rPr>
          <w:lang w:eastAsia="en-GB"/>
        </w:rPr>
        <w:t>)</w:t>
      </w:r>
      <w:r w:rsidRPr="00975A65">
        <w:rPr>
          <w:lang w:eastAsia="en-GB"/>
        </w:rPr>
        <w:t>.</w:t>
      </w:r>
    </w:p>
    <w:p w:rsidR="004F215D" w:rsidRDefault="004F215D" w:rsidP="00296925">
      <w:pPr>
        <w:pStyle w:val="Bodytext1"/>
        <w:rPr>
          <w:lang w:eastAsia="en-GB"/>
        </w:rPr>
      </w:pPr>
    </w:p>
    <w:p w:rsidR="00975A65" w:rsidRDefault="00236912" w:rsidP="00296925">
      <w:pPr>
        <w:pStyle w:val="Bodytext1"/>
        <w:rPr>
          <w:lang w:eastAsia="en-GB"/>
        </w:rPr>
      </w:pPr>
      <w:r>
        <w:rPr>
          <w:lang w:eastAsia="en-GB"/>
        </w:rPr>
        <w:t>I</w:t>
      </w:r>
      <w:r w:rsidR="003E1A0F">
        <w:rPr>
          <w:lang w:eastAsia="en-GB"/>
        </w:rPr>
        <w:t xml:space="preserve">n addition to pressures generated by EFA and </w:t>
      </w:r>
      <w:r>
        <w:rPr>
          <w:lang w:eastAsia="en-GB"/>
        </w:rPr>
        <w:t xml:space="preserve">increasingly diverse societies, </w:t>
      </w:r>
      <w:r w:rsidR="00975A65" w:rsidRPr="00975A65">
        <w:rPr>
          <w:lang w:eastAsia="en-GB"/>
        </w:rPr>
        <w:t>the deman</w:t>
      </w:r>
      <w:r w:rsidR="00C172CF">
        <w:rPr>
          <w:lang w:eastAsia="en-GB"/>
        </w:rPr>
        <w:t>ds arising from the Millennium Development G</w:t>
      </w:r>
      <w:r w:rsidR="00975A65" w:rsidRPr="00975A65">
        <w:rPr>
          <w:lang w:eastAsia="en-GB"/>
        </w:rPr>
        <w:t>oals to drastically increase enrolment</w:t>
      </w:r>
      <w:r w:rsidR="003E1A0F">
        <w:rPr>
          <w:lang w:eastAsia="en-GB"/>
        </w:rPr>
        <w:t>,</w:t>
      </w:r>
      <w:r w:rsidR="00975A65" w:rsidRPr="00975A65">
        <w:rPr>
          <w:lang w:eastAsia="en-GB"/>
        </w:rPr>
        <w:t xml:space="preserve"> </w:t>
      </w:r>
      <w:r w:rsidR="003E1A0F">
        <w:rPr>
          <w:lang w:eastAsia="en-GB"/>
        </w:rPr>
        <w:t xml:space="preserve">also </w:t>
      </w:r>
      <w:r>
        <w:rPr>
          <w:lang w:eastAsia="en-GB"/>
        </w:rPr>
        <w:t>require</w:t>
      </w:r>
      <w:r w:rsidR="003E1A0F">
        <w:rPr>
          <w:lang w:eastAsia="en-GB"/>
        </w:rPr>
        <w:t xml:space="preserve"> education systems </w:t>
      </w:r>
      <w:r>
        <w:rPr>
          <w:lang w:eastAsia="en-GB"/>
        </w:rPr>
        <w:t xml:space="preserve">to </w:t>
      </w:r>
      <w:r w:rsidR="00975A65" w:rsidRPr="00975A65">
        <w:rPr>
          <w:lang w:eastAsia="en-GB"/>
        </w:rPr>
        <w:t>‘produce’ millions</w:t>
      </w:r>
      <w:r w:rsidR="00C172CF">
        <w:rPr>
          <w:lang w:eastAsia="en-GB"/>
        </w:rPr>
        <w:t xml:space="preserve"> more teachers in a short </w:t>
      </w:r>
      <w:r w:rsidR="00C172CF" w:rsidRPr="00BF67FB">
        <w:rPr>
          <w:lang w:eastAsia="en-GB"/>
        </w:rPr>
        <w:t>time</w:t>
      </w:r>
      <w:r w:rsidRPr="00BF67FB">
        <w:rPr>
          <w:lang w:eastAsia="en-GB"/>
        </w:rPr>
        <w:t xml:space="preserve">. </w:t>
      </w:r>
      <w:r w:rsidR="00C172CF" w:rsidRPr="00BF67FB">
        <w:rPr>
          <w:lang w:eastAsia="en-GB"/>
        </w:rPr>
        <w:t xml:space="preserve">Hardman et al </w:t>
      </w:r>
      <w:r w:rsidRPr="00BF67FB">
        <w:rPr>
          <w:lang w:eastAsia="en-GB"/>
        </w:rPr>
        <w:t>(</w:t>
      </w:r>
      <w:r w:rsidR="00C172CF" w:rsidRPr="00BF67FB">
        <w:rPr>
          <w:lang w:eastAsia="en-GB"/>
        </w:rPr>
        <w:t>2011</w:t>
      </w:r>
      <w:r w:rsidRPr="00BF67FB">
        <w:rPr>
          <w:lang w:eastAsia="en-GB"/>
        </w:rPr>
        <w:t>, p.11)</w:t>
      </w:r>
      <w:r w:rsidR="00C172CF" w:rsidRPr="00BF67FB">
        <w:rPr>
          <w:lang w:eastAsia="en-GB"/>
        </w:rPr>
        <w:t>,</w:t>
      </w:r>
      <w:r w:rsidR="00C172CF">
        <w:rPr>
          <w:lang w:eastAsia="en-GB"/>
        </w:rPr>
        <w:t xml:space="preserve"> estimate</w:t>
      </w:r>
      <w:r>
        <w:rPr>
          <w:lang w:eastAsia="en-GB"/>
        </w:rPr>
        <w:t xml:space="preserve"> that</w:t>
      </w:r>
      <w:r w:rsidR="00C172CF" w:rsidRPr="00C172CF">
        <w:t xml:space="preserve"> </w:t>
      </w:r>
      <w:r w:rsidR="00744002">
        <w:t>“</w:t>
      </w:r>
      <w:r w:rsidR="00C172CF" w:rsidRPr="008312F9">
        <w:rPr>
          <w:lang w:eastAsia="en-GB"/>
        </w:rPr>
        <w:t>In South and West Asia and in sub-Saharan Africa, acute shortages of teachers exist and it is estimated that 14 – 25 million additional teachers will be required to reach the objectives of Education for All by 2015</w:t>
      </w:r>
      <w:r w:rsidR="00744002">
        <w:rPr>
          <w:lang w:eastAsia="en-GB"/>
        </w:rPr>
        <w:t>”</w:t>
      </w:r>
      <w:r w:rsidR="00C172CF" w:rsidRPr="00236912">
        <w:rPr>
          <w:lang w:eastAsia="en-GB"/>
        </w:rPr>
        <w:t>.</w:t>
      </w:r>
      <w:r>
        <w:rPr>
          <w:lang w:eastAsia="en-GB"/>
        </w:rPr>
        <w:t xml:space="preserve"> </w:t>
      </w:r>
      <w:r w:rsidR="000C6401">
        <w:rPr>
          <w:lang w:eastAsia="en-GB"/>
        </w:rPr>
        <w:t xml:space="preserve">Such </w:t>
      </w:r>
      <w:r w:rsidR="000C6401" w:rsidRPr="00975A65">
        <w:rPr>
          <w:lang w:eastAsia="en-GB"/>
        </w:rPr>
        <w:t xml:space="preserve">pressure leaves </w:t>
      </w:r>
      <w:r w:rsidR="000C6401">
        <w:rPr>
          <w:lang w:eastAsia="en-GB"/>
        </w:rPr>
        <w:t xml:space="preserve">governments, etc, feeling there is </w:t>
      </w:r>
      <w:r w:rsidR="000C6401" w:rsidRPr="00975A65">
        <w:rPr>
          <w:lang w:eastAsia="en-GB"/>
        </w:rPr>
        <w:t>little time for a thorough re</w:t>
      </w:r>
      <w:r w:rsidR="000C6401">
        <w:rPr>
          <w:lang w:eastAsia="en-GB"/>
        </w:rPr>
        <w:t>-</w:t>
      </w:r>
      <w:r w:rsidR="000C6401" w:rsidRPr="00975A65">
        <w:rPr>
          <w:lang w:eastAsia="en-GB"/>
        </w:rPr>
        <w:t>visioning of the whole structure, approach and content of teacher education</w:t>
      </w:r>
      <w:r w:rsidR="000C6401">
        <w:rPr>
          <w:lang w:eastAsia="en-GB"/>
        </w:rPr>
        <w:t>. This is despite that fact that</w:t>
      </w:r>
      <w:r>
        <w:rPr>
          <w:lang w:eastAsia="en-GB"/>
        </w:rPr>
        <w:t xml:space="preserve"> </w:t>
      </w:r>
      <w:r w:rsidR="000C6401">
        <w:rPr>
          <w:lang w:eastAsia="en-GB"/>
        </w:rPr>
        <w:t xml:space="preserve">it would arguably make more sense to ensure the new wave of teachers receive, from the start, an improved training for work within a more inclusive system, rather than governments and NGOs playing an even bigger game of catch-up several years down the line by trying to deliver inclusive education in-service training to an even larger teaching population. </w:t>
      </w:r>
    </w:p>
    <w:p w:rsidR="002E2617" w:rsidRPr="006228C4" w:rsidRDefault="002E2617" w:rsidP="008312F9">
      <w:pPr>
        <w:pStyle w:val="Bodytext1"/>
        <w:rPr>
          <w:rFonts w:ascii="Arial" w:hAnsi="Arial" w:cs="Arial"/>
          <w:b/>
          <w:sz w:val="26"/>
          <w:szCs w:val="26"/>
          <w:lang w:eastAsia="en-GB"/>
        </w:rPr>
      </w:pPr>
    </w:p>
    <w:p w:rsidR="006228C4" w:rsidRPr="006228C4" w:rsidRDefault="002E2617" w:rsidP="00CD5CCE">
      <w:pPr>
        <w:pStyle w:val="Heading3"/>
        <w:rPr>
          <w:rFonts w:eastAsia="Times New Roman"/>
          <w:lang w:eastAsia="en-GB"/>
        </w:rPr>
      </w:pPr>
      <w:r w:rsidRPr="006228C4">
        <w:rPr>
          <w:rFonts w:eastAsia="Times New Roman"/>
          <w:lang w:eastAsia="en-GB"/>
        </w:rPr>
        <w:t xml:space="preserve">3.2.3. </w:t>
      </w:r>
      <w:r w:rsidR="00975A65" w:rsidRPr="006228C4">
        <w:rPr>
          <w:rFonts w:eastAsia="Times New Roman"/>
          <w:lang w:eastAsia="en-GB"/>
        </w:rPr>
        <w:t xml:space="preserve">Conflict and </w:t>
      </w:r>
      <w:r w:rsidR="00041A58" w:rsidRPr="006228C4">
        <w:rPr>
          <w:rFonts w:eastAsia="Times New Roman"/>
          <w:lang w:eastAsia="en-GB"/>
        </w:rPr>
        <w:t>r</w:t>
      </w:r>
      <w:r w:rsidR="00975A65" w:rsidRPr="006228C4">
        <w:rPr>
          <w:rFonts w:eastAsia="Times New Roman"/>
          <w:lang w:eastAsia="en-GB"/>
        </w:rPr>
        <w:t>efugee situations</w:t>
      </w:r>
      <w:r w:rsidR="006228C4" w:rsidRPr="006228C4">
        <w:t xml:space="preserve"> </w:t>
      </w:r>
    </w:p>
    <w:p w:rsidR="006457DE" w:rsidRDefault="006228C4" w:rsidP="00564964">
      <w:pPr>
        <w:pStyle w:val="Bodytext1"/>
        <w:rPr>
          <w:lang w:eastAsia="en-GB"/>
        </w:rPr>
      </w:pPr>
      <w:r w:rsidRPr="006228C4">
        <w:rPr>
          <w:lang w:eastAsia="en-GB"/>
        </w:rPr>
        <w:t xml:space="preserve">It is not just within stable situations that education and teacher education is needed. Working in more than 20 countries affected by conflict, Save the Children has been </w:t>
      </w:r>
      <w:r w:rsidR="00744002">
        <w:rPr>
          <w:lang w:eastAsia="en-GB"/>
        </w:rPr>
        <w:t>educating</w:t>
      </w:r>
      <w:r w:rsidR="00744002" w:rsidRPr="006228C4">
        <w:rPr>
          <w:lang w:eastAsia="en-GB"/>
        </w:rPr>
        <w:t xml:space="preserve"> </w:t>
      </w:r>
      <w:r w:rsidRPr="006228C4">
        <w:rPr>
          <w:lang w:eastAsia="en-GB"/>
        </w:rPr>
        <w:t>and supporting teachers at pre</w:t>
      </w:r>
      <w:r w:rsidR="00BA3DF6">
        <w:rPr>
          <w:lang w:eastAsia="en-GB"/>
        </w:rPr>
        <w:t>-service</w:t>
      </w:r>
      <w:r w:rsidRPr="006228C4">
        <w:rPr>
          <w:lang w:eastAsia="en-GB"/>
        </w:rPr>
        <w:t xml:space="preserve"> and in-service levels to use a range of teaching and classroom management strategies that encourage learning and make children feel safe. The training offered in many of the countries has focused on curriculum content, teaching methodology, child rights and teaching without physical and humiliating punishment, active teaching and learning methods</w:t>
      </w:r>
      <w:r w:rsidR="00BA3DF6">
        <w:rPr>
          <w:lang w:eastAsia="en-GB"/>
        </w:rPr>
        <w:t>,</w:t>
      </w:r>
      <w:r w:rsidRPr="006228C4">
        <w:rPr>
          <w:lang w:eastAsia="en-GB"/>
        </w:rPr>
        <w:t xml:space="preserve"> and language courses</w:t>
      </w:r>
      <w:r w:rsidR="00BA3DF6">
        <w:rPr>
          <w:lang w:eastAsia="en-GB"/>
        </w:rPr>
        <w:t xml:space="preserve"> </w:t>
      </w:r>
      <w:r w:rsidRPr="006228C4">
        <w:rPr>
          <w:lang w:eastAsia="en-GB"/>
        </w:rPr>
        <w:t>(Save the Children</w:t>
      </w:r>
      <w:r w:rsidR="00BA3DF6">
        <w:rPr>
          <w:lang w:eastAsia="en-GB"/>
        </w:rPr>
        <w:t>,</w:t>
      </w:r>
      <w:r w:rsidRPr="006228C4">
        <w:rPr>
          <w:lang w:eastAsia="en-GB"/>
        </w:rPr>
        <w:t xml:space="preserve"> 2012</w:t>
      </w:r>
      <w:r w:rsidR="00BA3DF6">
        <w:rPr>
          <w:lang w:eastAsia="en-GB"/>
        </w:rPr>
        <w:t>,</w:t>
      </w:r>
      <w:r w:rsidRPr="006228C4">
        <w:rPr>
          <w:lang w:eastAsia="en-GB"/>
        </w:rPr>
        <w:t xml:space="preserve"> p</w:t>
      </w:r>
      <w:r w:rsidR="00BA3DF6">
        <w:rPr>
          <w:lang w:eastAsia="en-GB"/>
        </w:rPr>
        <w:t>.</w:t>
      </w:r>
      <w:r w:rsidRPr="006228C4">
        <w:rPr>
          <w:lang w:eastAsia="en-GB"/>
        </w:rPr>
        <w:t>14)</w:t>
      </w:r>
      <w:r w:rsidR="00BA3DF6">
        <w:rPr>
          <w:lang w:eastAsia="en-GB"/>
        </w:rPr>
        <w:t>.</w:t>
      </w:r>
    </w:p>
    <w:p w:rsidR="00BA3DF6" w:rsidRDefault="00BA3DF6" w:rsidP="00564964">
      <w:pPr>
        <w:pStyle w:val="Bodytext1"/>
        <w:rPr>
          <w:lang w:eastAsia="en-GB"/>
        </w:rPr>
      </w:pPr>
    </w:p>
    <w:p w:rsidR="00BA3DF6" w:rsidRPr="00BF67FB" w:rsidRDefault="00BA3DF6" w:rsidP="00564964">
      <w:pPr>
        <w:pStyle w:val="Bodytext1"/>
        <w:rPr>
          <w:lang w:eastAsia="en-GB"/>
        </w:rPr>
      </w:pPr>
      <w:r w:rsidRPr="00BF67FB">
        <w:rPr>
          <w:lang w:eastAsia="en-GB"/>
        </w:rPr>
        <w:t xml:space="preserve">However, disability issues may not always be integral to education in emergencies and conflict work. </w:t>
      </w:r>
      <w:r w:rsidR="006457DE" w:rsidRPr="00BF67FB">
        <w:rPr>
          <w:lang w:eastAsia="en-GB"/>
        </w:rPr>
        <w:t>Inclusion International</w:t>
      </w:r>
      <w:r w:rsidRPr="00BF67FB">
        <w:rPr>
          <w:lang w:eastAsia="en-GB"/>
        </w:rPr>
        <w:t xml:space="preserve">, for instance, </w:t>
      </w:r>
      <w:r w:rsidR="006457DE" w:rsidRPr="00BF67FB">
        <w:rPr>
          <w:lang w:eastAsia="en-GB"/>
        </w:rPr>
        <w:t xml:space="preserve">has </w:t>
      </w:r>
      <w:r w:rsidRPr="00BF67FB">
        <w:rPr>
          <w:lang w:eastAsia="en-GB"/>
        </w:rPr>
        <w:t>criticised</w:t>
      </w:r>
      <w:r w:rsidR="006457DE" w:rsidRPr="00BF67FB">
        <w:rPr>
          <w:lang w:eastAsia="en-GB"/>
        </w:rPr>
        <w:t xml:space="preserve"> the </w:t>
      </w:r>
      <w:r w:rsidRPr="00BF67FB">
        <w:rPr>
          <w:lang w:eastAsia="en-GB"/>
        </w:rPr>
        <w:t xml:space="preserve">conflict- focused EFA </w:t>
      </w:r>
      <w:r w:rsidR="006457DE" w:rsidRPr="00BF67FB">
        <w:rPr>
          <w:lang w:eastAsia="en-GB"/>
        </w:rPr>
        <w:t>Global Monitoring Report</w:t>
      </w:r>
      <w:r w:rsidRPr="00BF67FB">
        <w:rPr>
          <w:lang w:eastAsia="en-GB"/>
        </w:rPr>
        <w:t xml:space="preserve"> </w:t>
      </w:r>
      <w:r w:rsidR="006457DE" w:rsidRPr="00BF67FB">
        <w:rPr>
          <w:lang w:eastAsia="en-GB"/>
        </w:rPr>
        <w:t xml:space="preserve">(UNESCO, </w:t>
      </w:r>
      <w:proofErr w:type="gramStart"/>
      <w:r w:rsidR="006457DE" w:rsidRPr="00BF67FB">
        <w:rPr>
          <w:lang w:eastAsia="en-GB"/>
        </w:rPr>
        <w:t>201</w:t>
      </w:r>
      <w:r w:rsidR="002E70A5" w:rsidRPr="00BF67FB">
        <w:rPr>
          <w:lang w:eastAsia="en-GB"/>
        </w:rPr>
        <w:t>1 )</w:t>
      </w:r>
      <w:proofErr w:type="gramEnd"/>
      <w:r w:rsidR="002E70A5" w:rsidRPr="00BF67FB">
        <w:rPr>
          <w:lang w:eastAsia="en-GB"/>
        </w:rPr>
        <w:t xml:space="preserve"> for its lack of focus on disability and education</w:t>
      </w:r>
      <w:r w:rsidRPr="00BF67FB">
        <w:rPr>
          <w:lang w:eastAsia="en-GB"/>
        </w:rPr>
        <w:t>:</w:t>
      </w:r>
    </w:p>
    <w:p w:rsidR="006457DE" w:rsidRPr="00BF67FB" w:rsidRDefault="006457DE" w:rsidP="00564964">
      <w:pPr>
        <w:pStyle w:val="Bodytext1"/>
        <w:rPr>
          <w:lang w:eastAsia="en-GB"/>
        </w:rPr>
      </w:pPr>
    </w:p>
    <w:p w:rsidR="002E70A5" w:rsidRPr="00BF67FB" w:rsidRDefault="002E70A5" w:rsidP="00564964">
      <w:pPr>
        <w:pStyle w:val="Bodytext1"/>
        <w:ind w:left="709"/>
        <w:rPr>
          <w:lang w:eastAsia="en-GB"/>
        </w:rPr>
      </w:pPr>
      <w:r w:rsidRPr="00BF67FB">
        <w:rPr>
          <w:lang w:eastAsia="en-GB"/>
        </w:rPr>
        <w:t>“While the report draws attention to direct and indirect impact of conflict on the health of children, it does not adequately examine the particular exclusion from education of children from various disadvantaged groups. Conflict not only results in increased incidents of disability, children with disabilities in conflict areas are disproportionately less likely to have access to education</w:t>
      </w:r>
      <w:r w:rsidR="00BA3DF6" w:rsidRPr="00BF67FB">
        <w:rPr>
          <w:lang w:eastAsia="en-GB"/>
        </w:rPr>
        <w:t>.</w:t>
      </w:r>
      <w:r w:rsidRPr="00BF67FB">
        <w:rPr>
          <w:lang w:eastAsia="en-GB"/>
        </w:rPr>
        <w:t>”</w:t>
      </w:r>
      <w:r w:rsidRPr="00BF67FB">
        <w:rPr>
          <w:rStyle w:val="FootnoteReference"/>
          <w:lang w:eastAsia="en-GB"/>
        </w:rPr>
        <w:footnoteReference w:id="19"/>
      </w:r>
    </w:p>
    <w:p w:rsidR="00BA3DF6" w:rsidRPr="00BF67FB" w:rsidRDefault="00BA3DF6" w:rsidP="00564964">
      <w:pPr>
        <w:pStyle w:val="Bodytext1"/>
        <w:rPr>
          <w:lang w:eastAsia="en-GB"/>
        </w:rPr>
      </w:pPr>
    </w:p>
    <w:p w:rsidR="00662870" w:rsidRDefault="0039630A" w:rsidP="008312F9">
      <w:pPr>
        <w:pStyle w:val="Bodytext1"/>
        <w:rPr>
          <w:lang w:eastAsia="en-GB"/>
        </w:rPr>
      </w:pPr>
      <w:r w:rsidRPr="00BF67FB">
        <w:rPr>
          <w:lang w:eastAsia="en-GB"/>
        </w:rPr>
        <w:t>Yet</w:t>
      </w:r>
      <w:r w:rsidR="00323BB3" w:rsidRPr="00BF67FB">
        <w:rPr>
          <w:lang w:eastAsia="en-GB"/>
        </w:rPr>
        <w:t xml:space="preserve"> within conflict and crisis situations one potentially finds a different set of interests and capacities among education stakeholders</w:t>
      </w:r>
      <w:r w:rsidRPr="00BF67FB">
        <w:rPr>
          <w:lang w:eastAsia="en-GB"/>
        </w:rPr>
        <w:t>, which can be harnessed to support inclusion</w:t>
      </w:r>
      <w:r w:rsidR="00323BB3" w:rsidRPr="00BF67FB">
        <w:rPr>
          <w:lang w:eastAsia="en-GB"/>
        </w:rPr>
        <w:t xml:space="preserve">. </w:t>
      </w:r>
      <w:r w:rsidR="00975A65" w:rsidRPr="00BF67FB">
        <w:rPr>
          <w:lang w:eastAsia="en-GB"/>
        </w:rPr>
        <w:t>In situations where governm</w:t>
      </w:r>
      <w:r w:rsidR="00C172CF" w:rsidRPr="00BF67FB">
        <w:rPr>
          <w:lang w:eastAsia="en-GB"/>
        </w:rPr>
        <w:t>ent infrastructures break down,</w:t>
      </w:r>
      <w:r w:rsidR="00041A58" w:rsidRPr="00BF67FB">
        <w:rPr>
          <w:lang w:eastAsia="en-GB"/>
        </w:rPr>
        <w:t xml:space="preserve"> </w:t>
      </w:r>
      <w:r w:rsidR="00975A65" w:rsidRPr="00BF67FB">
        <w:rPr>
          <w:lang w:eastAsia="en-GB"/>
        </w:rPr>
        <w:t xml:space="preserve">it is often civil society and NGOs who are most effective at creating and sustaining </w:t>
      </w:r>
      <w:r w:rsidR="00762047" w:rsidRPr="00BF67FB">
        <w:rPr>
          <w:lang w:eastAsia="en-GB"/>
        </w:rPr>
        <w:t xml:space="preserve">the necessary </w:t>
      </w:r>
      <w:r w:rsidR="00975A65" w:rsidRPr="00BF67FB">
        <w:rPr>
          <w:lang w:eastAsia="en-GB"/>
        </w:rPr>
        <w:t>programmes and community relationships</w:t>
      </w:r>
      <w:r w:rsidR="00041A58" w:rsidRPr="00BF67FB">
        <w:rPr>
          <w:lang w:eastAsia="en-GB"/>
        </w:rPr>
        <w:t xml:space="preserve"> (Stubbs, 2000</w:t>
      </w:r>
      <w:r w:rsidR="00A216A8" w:rsidRPr="00BF67FB">
        <w:rPr>
          <w:lang w:eastAsia="en-GB"/>
        </w:rPr>
        <w:t>a</w:t>
      </w:r>
      <w:r w:rsidR="00041A58" w:rsidRPr="00BF67FB">
        <w:rPr>
          <w:lang w:eastAsia="en-GB"/>
        </w:rPr>
        <w:t>)</w:t>
      </w:r>
      <w:r w:rsidR="00975A65" w:rsidRPr="00BF67FB">
        <w:rPr>
          <w:lang w:eastAsia="en-GB"/>
        </w:rPr>
        <w:t xml:space="preserve">. In Palestine, </w:t>
      </w:r>
      <w:r w:rsidRPr="00BF67FB">
        <w:rPr>
          <w:lang w:eastAsia="en-GB"/>
        </w:rPr>
        <w:t xml:space="preserve">for instance, </w:t>
      </w:r>
      <w:r w:rsidR="00975A65" w:rsidRPr="00BF67FB">
        <w:rPr>
          <w:lang w:eastAsia="en-GB"/>
        </w:rPr>
        <w:t>a group of 17 NGOs jointly implemented a CBR programme that included inclusive education, because it was community-based and decentralised</w:t>
      </w:r>
      <w:r w:rsidRPr="00BF67FB">
        <w:rPr>
          <w:lang w:eastAsia="en-GB"/>
        </w:rPr>
        <w:t xml:space="preserve"> (ibid,</w:t>
      </w:r>
      <w:r w:rsidR="00C172CF" w:rsidRPr="00BF67FB">
        <w:rPr>
          <w:lang w:eastAsia="en-GB"/>
        </w:rPr>
        <w:t xml:space="preserve"> p.40</w:t>
      </w:r>
      <w:r w:rsidRPr="00BF67FB">
        <w:rPr>
          <w:lang w:eastAsia="en-GB"/>
        </w:rPr>
        <w:t>).</w:t>
      </w:r>
      <w:r w:rsidR="00C172CF" w:rsidRPr="00BF67FB">
        <w:rPr>
          <w:lang w:eastAsia="en-GB"/>
        </w:rPr>
        <w:t xml:space="preserve"> </w:t>
      </w:r>
      <w:r w:rsidR="00975A65" w:rsidRPr="00BF67FB">
        <w:rPr>
          <w:lang w:eastAsia="en-GB"/>
        </w:rPr>
        <w:t xml:space="preserve">In Mozambique, a DPO </w:t>
      </w:r>
      <w:r w:rsidR="008413FB" w:rsidRPr="00BF67FB">
        <w:rPr>
          <w:lang w:eastAsia="en-GB"/>
        </w:rPr>
        <w:t xml:space="preserve">had a role in training teachers </w:t>
      </w:r>
      <w:r w:rsidRPr="00BF67FB">
        <w:rPr>
          <w:lang w:eastAsia="en-GB"/>
        </w:rPr>
        <w:t xml:space="preserve">(ibid, </w:t>
      </w:r>
      <w:r w:rsidR="008413FB" w:rsidRPr="00BF67FB">
        <w:rPr>
          <w:lang w:eastAsia="en-GB"/>
        </w:rPr>
        <w:t>p.24</w:t>
      </w:r>
      <w:r w:rsidRPr="00BF67FB">
        <w:rPr>
          <w:lang w:eastAsia="en-GB"/>
        </w:rPr>
        <w:t>)</w:t>
      </w:r>
      <w:r w:rsidR="00975A65" w:rsidRPr="00BF67FB">
        <w:rPr>
          <w:lang w:eastAsia="en-GB"/>
        </w:rPr>
        <w:t xml:space="preserve">. Ironically, conflict situations can break down rigid </w:t>
      </w:r>
      <w:r w:rsidR="00762047" w:rsidRPr="00BF67FB">
        <w:rPr>
          <w:lang w:eastAsia="en-GB"/>
        </w:rPr>
        <w:t xml:space="preserve">education </w:t>
      </w:r>
      <w:r w:rsidR="00975A65" w:rsidRPr="00BF67FB">
        <w:rPr>
          <w:lang w:eastAsia="en-GB"/>
        </w:rPr>
        <w:t>systems</w:t>
      </w:r>
      <w:r w:rsidRPr="00BF67FB">
        <w:rPr>
          <w:lang w:eastAsia="en-GB"/>
        </w:rPr>
        <w:t>,</w:t>
      </w:r>
      <w:r w:rsidR="00975A65" w:rsidRPr="00BF67FB">
        <w:rPr>
          <w:lang w:eastAsia="en-GB"/>
        </w:rPr>
        <w:t xml:space="preserve"> and the post</w:t>
      </w:r>
      <w:r w:rsidR="00762047" w:rsidRPr="00BF67FB">
        <w:rPr>
          <w:lang w:eastAsia="en-GB"/>
        </w:rPr>
        <w:t>-</w:t>
      </w:r>
      <w:r w:rsidR="00975A65" w:rsidRPr="00BF67FB">
        <w:rPr>
          <w:lang w:eastAsia="en-GB"/>
        </w:rPr>
        <w:t xml:space="preserve">conflict period can </w:t>
      </w:r>
      <w:r w:rsidR="00762047" w:rsidRPr="00BF67FB">
        <w:rPr>
          <w:lang w:eastAsia="en-GB"/>
        </w:rPr>
        <w:t xml:space="preserve">offer </w:t>
      </w:r>
      <w:r w:rsidR="00975A65" w:rsidRPr="00BF67FB">
        <w:rPr>
          <w:lang w:eastAsia="en-GB"/>
        </w:rPr>
        <w:t>an opportunity for rebu</w:t>
      </w:r>
      <w:r w:rsidR="008413FB" w:rsidRPr="00BF67FB">
        <w:rPr>
          <w:lang w:eastAsia="en-GB"/>
        </w:rPr>
        <w:t>ilding a more inclusive system.</w:t>
      </w:r>
      <w:r w:rsidR="00662870" w:rsidRPr="00BF67FB">
        <w:rPr>
          <w:lang w:eastAsia="en-GB"/>
        </w:rPr>
        <w:t xml:space="preserve"> The guidance produced by </w:t>
      </w:r>
      <w:r w:rsidR="00762047" w:rsidRPr="00BF67FB">
        <w:rPr>
          <w:lang w:eastAsia="en-GB"/>
        </w:rPr>
        <w:t>the Inter-Agency Network for Education in Emergencies (</w:t>
      </w:r>
      <w:r w:rsidR="00662870" w:rsidRPr="00BF67FB">
        <w:rPr>
          <w:lang w:eastAsia="en-GB"/>
        </w:rPr>
        <w:t>INEE</w:t>
      </w:r>
      <w:r w:rsidR="00762047" w:rsidRPr="00BF67FB">
        <w:rPr>
          <w:lang w:eastAsia="en-GB"/>
        </w:rPr>
        <w:t xml:space="preserve">, </w:t>
      </w:r>
      <w:r w:rsidR="00662870" w:rsidRPr="00BF67FB">
        <w:rPr>
          <w:lang w:eastAsia="en-GB"/>
        </w:rPr>
        <w:t>20</w:t>
      </w:r>
      <w:r w:rsidR="008312F9" w:rsidRPr="00BF67FB">
        <w:rPr>
          <w:lang w:eastAsia="en-GB"/>
        </w:rPr>
        <w:t>09</w:t>
      </w:r>
      <w:r w:rsidR="00662870" w:rsidRPr="00BF67FB">
        <w:rPr>
          <w:lang w:eastAsia="en-GB"/>
        </w:rPr>
        <w:t>) argues a similar position.</w:t>
      </w:r>
      <w:r w:rsidR="008413FB" w:rsidRPr="00BF67FB">
        <w:rPr>
          <w:lang w:eastAsia="en-GB"/>
        </w:rPr>
        <w:t xml:space="preserve"> </w:t>
      </w:r>
      <w:r w:rsidR="004F21A7" w:rsidRPr="00BF67FB">
        <w:rPr>
          <w:lang w:eastAsia="en-GB"/>
        </w:rPr>
        <w:t xml:space="preserve">Carl </w:t>
      </w:r>
      <w:proofErr w:type="spellStart"/>
      <w:r w:rsidR="004F21A7" w:rsidRPr="00BF67FB">
        <w:rPr>
          <w:lang w:eastAsia="en-GB"/>
        </w:rPr>
        <w:t>Triplehorn</w:t>
      </w:r>
      <w:proofErr w:type="spellEnd"/>
      <w:r w:rsidR="004F21A7" w:rsidRPr="00BF67FB">
        <w:rPr>
          <w:lang w:eastAsia="en-GB"/>
        </w:rPr>
        <w:t xml:space="preserve"> </w:t>
      </w:r>
      <w:r w:rsidR="00B95D5E" w:rsidRPr="00BF67FB">
        <w:rPr>
          <w:lang w:eastAsia="en-GB"/>
        </w:rPr>
        <w:t>(</w:t>
      </w:r>
      <w:r w:rsidR="008413FB" w:rsidRPr="00BF67FB">
        <w:rPr>
          <w:lang w:eastAsia="en-GB"/>
        </w:rPr>
        <w:t>2000</w:t>
      </w:r>
      <w:r w:rsidR="00B95D5E" w:rsidRPr="00BF67FB">
        <w:rPr>
          <w:lang w:eastAsia="en-GB"/>
        </w:rPr>
        <w:t>, p.17)</w:t>
      </w:r>
      <w:r w:rsidR="008413FB" w:rsidRPr="00BF67FB">
        <w:rPr>
          <w:lang w:eastAsia="en-GB"/>
        </w:rPr>
        <w:t xml:space="preserve"> </w:t>
      </w:r>
      <w:r w:rsidR="00B95D5E" w:rsidRPr="00BF67FB">
        <w:rPr>
          <w:lang w:eastAsia="en-GB"/>
        </w:rPr>
        <w:t xml:space="preserve">reaffirm this in their </w:t>
      </w:r>
      <w:r w:rsidR="008413FB" w:rsidRPr="00BF67FB">
        <w:rPr>
          <w:lang w:eastAsia="en-GB"/>
        </w:rPr>
        <w:t>examin</w:t>
      </w:r>
      <w:r w:rsidR="00B95D5E" w:rsidRPr="00BF67FB">
        <w:rPr>
          <w:lang w:eastAsia="en-GB"/>
        </w:rPr>
        <w:t>ation of</w:t>
      </w:r>
      <w:r w:rsidR="008413FB" w:rsidRPr="00BF67FB">
        <w:rPr>
          <w:lang w:eastAsia="en-GB"/>
        </w:rPr>
        <w:t xml:space="preserve"> child landmine survivors</w:t>
      </w:r>
      <w:r w:rsidR="00B95D5E" w:rsidRPr="00BF67FB">
        <w:rPr>
          <w:lang w:eastAsia="en-GB"/>
        </w:rPr>
        <w:t>:</w:t>
      </w:r>
      <w:r w:rsidR="00975A65" w:rsidRPr="00BF67FB">
        <w:rPr>
          <w:lang w:eastAsia="en-GB"/>
        </w:rPr>
        <w:t xml:space="preserve"> </w:t>
      </w:r>
      <w:r w:rsidR="008413FB" w:rsidRPr="00BF67FB">
        <w:rPr>
          <w:lang w:eastAsia="en-GB"/>
        </w:rPr>
        <w:t>“Conflict situations are 'vulnerability multipliers'</w:t>
      </w:r>
      <w:r w:rsidR="008413FB" w:rsidRPr="008312F9">
        <w:rPr>
          <w:lang w:eastAsia="en-GB"/>
        </w:rPr>
        <w:t xml:space="preserve"> </w:t>
      </w:r>
      <w:r w:rsidR="00B95D5E">
        <w:rPr>
          <w:lang w:eastAsia="en-GB"/>
        </w:rPr>
        <w:t>–</w:t>
      </w:r>
      <w:r w:rsidR="00B95D5E" w:rsidRPr="008312F9">
        <w:rPr>
          <w:lang w:eastAsia="en-GB"/>
        </w:rPr>
        <w:t xml:space="preserve"> </w:t>
      </w:r>
      <w:r w:rsidR="008413FB" w:rsidRPr="008312F9">
        <w:rPr>
          <w:lang w:eastAsia="en-GB"/>
        </w:rPr>
        <w:t xml:space="preserve">poverty and disability </w:t>
      </w:r>
      <w:r w:rsidR="008413FB" w:rsidRPr="008312F9">
        <w:rPr>
          <w:lang w:eastAsia="en-GB"/>
        </w:rPr>
        <w:lastRenderedPageBreak/>
        <w:t>increase. Education infrastructures collapse, but ironically, may offer a fresh opportunity for rebuilding a more inclusive system</w:t>
      </w:r>
      <w:r w:rsidR="008413FB" w:rsidRPr="00B95D5E">
        <w:rPr>
          <w:lang w:eastAsia="en-GB"/>
        </w:rPr>
        <w:t>”.</w:t>
      </w:r>
      <w:r w:rsidR="00662870">
        <w:rPr>
          <w:lang w:eastAsia="en-GB"/>
        </w:rPr>
        <w:t xml:space="preserve"> </w:t>
      </w:r>
    </w:p>
    <w:p w:rsidR="00A3340C" w:rsidRDefault="00A3340C" w:rsidP="006228C4">
      <w:pPr>
        <w:pStyle w:val="Bodytext1"/>
        <w:rPr>
          <w:lang w:eastAsia="en-GB"/>
        </w:rPr>
      </w:pPr>
    </w:p>
    <w:p w:rsidR="00975A65" w:rsidRDefault="00A3340C" w:rsidP="006228C4">
      <w:pPr>
        <w:pStyle w:val="Heading3"/>
        <w:rPr>
          <w:rFonts w:eastAsia="Times New Roman"/>
          <w:lang w:eastAsia="en-GB"/>
        </w:rPr>
      </w:pPr>
      <w:r>
        <w:rPr>
          <w:rFonts w:eastAsia="Times New Roman"/>
          <w:lang w:eastAsia="en-GB"/>
        </w:rPr>
        <w:t xml:space="preserve">3.2.4. </w:t>
      </w:r>
      <w:r w:rsidR="00975A65" w:rsidRPr="008413FB">
        <w:rPr>
          <w:rFonts w:eastAsia="Times New Roman"/>
          <w:lang w:eastAsia="en-GB"/>
        </w:rPr>
        <w:t>Relationship with community and families</w:t>
      </w:r>
    </w:p>
    <w:p w:rsidR="001B2BD6" w:rsidRPr="00BF67FB" w:rsidRDefault="001B2BD6" w:rsidP="00564964">
      <w:pPr>
        <w:pStyle w:val="Bodytext1"/>
      </w:pPr>
      <w:r w:rsidRPr="00564964">
        <w:t xml:space="preserve">In the process of developing more inclusive education, a strong relationship between schools/teachers and the local community is frequently recommended in the literature: “Schools which had </w:t>
      </w:r>
      <w:r w:rsidRPr="00BF67FB">
        <w:t>close collaboration with the community were more likely to develop learner friendly environments” (Grimes 2009, p.96). A strong relationship with parents is also emphasised in many reports</w:t>
      </w:r>
      <w:r w:rsidR="00F46161" w:rsidRPr="00BF67FB">
        <w:t>, and this has a sound basis. While</w:t>
      </w:r>
      <w:r w:rsidR="00D966E8" w:rsidRPr="00BF67FB">
        <w:t xml:space="preserve"> </w:t>
      </w:r>
      <w:r w:rsidRPr="00BF67FB">
        <w:t>teachers</w:t>
      </w:r>
      <w:r w:rsidR="00D966E8" w:rsidRPr="00BF67FB">
        <w:t xml:space="preserve"> have been educated and </w:t>
      </w:r>
      <w:r w:rsidRPr="00BF67FB">
        <w:t>may</w:t>
      </w:r>
      <w:r w:rsidR="006228C4" w:rsidRPr="00BF67FB">
        <w:t xml:space="preserve"> believe themselves to be the </w:t>
      </w:r>
      <w:r w:rsidR="00D966E8" w:rsidRPr="00BF67FB">
        <w:t xml:space="preserve">main </w:t>
      </w:r>
      <w:r w:rsidR="006228C4" w:rsidRPr="00BF67FB">
        <w:t xml:space="preserve">experts </w:t>
      </w:r>
      <w:r w:rsidR="00D966E8" w:rsidRPr="00BF67FB">
        <w:t>i</w:t>
      </w:r>
      <w:r w:rsidR="006228C4" w:rsidRPr="00BF67FB">
        <w:t>n education</w:t>
      </w:r>
      <w:r w:rsidR="00751D61" w:rsidRPr="00BF67FB">
        <w:t>,</w:t>
      </w:r>
      <w:r w:rsidR="006228C4" w:rsidRPr="00BF67FB">
        <w:t xml:space="preserve"> parents have </w:t>
      </w:r>
      <w:r w:rsidR="00D966E8" w:rsidRPr="00BF67FB">
        <w:t xml:space="preserve">often </w:t>
      </w:r>
      <w:r w:rsidR="006228C4" w:rsidRPr="00BF67FB">
        <w:t>been in the forefront of the struggle to develop inclusive education for their children with disabilities around the world</w:t>
      </w:r>
      <w:r w:rsidR="00751D61" w:rsidRPr="00BF67FB">
        <w:t>. I</w:t>
      </w:r>
      <w:r w:rsidR="006228C4" w:rsidRPr="00BF67FB">
        <w:t xml:space="preserve">t is important that </w:t>
      </w:r>
      <w:r w:rsidR="00751D61" w:rsidRPr="00BF67FB">
        <w:t>their</w:t>
      </w:r>
      <w:r w:rsidR="006228C4" w:rsidRPr="00BF67FB">
        <w:t xml:space="preserve"> experience</w:t>
      </w:r>
      <w:r w:rsidR="00D966E8" w:rsidRPr="00BF67FB">
        <w:t xml:space="preserve"> is recognised</w:t>
      </w:r>
      <w:r w:rsidR="00D966E8" w:rsidRPr="00BF67FB" w:rsidDel="00D966E8">
        <w:t xml:space="preserve"> </w:t>
      </w:r>
      <w:r w:rsidR="000837CC" w:rsidRPr="00BF67FB">
        <w:t>(Inclusion International</w:t>
      </w:r>
      <w:r w:rsidR="00C50DEF" w:rsidRPr="00BF67FB">
        <w:t>,</w:t>
      </w:r>
      <w:r w:rsidR="000837CC" w:rsidRPr="00BF67FB">
        <w:t xml:space="preserve"> 2009)</w:t>
      </w:r>
      <w:r w:rsidR="00C50DEF" w:rsidRPr="00BF67FB">
        <w:t xml:space="preserve">. </w:t>
      </w:r>
    </w:p>
    <w:p w:rsidR="001B2BD6" w:rsidRPr="00BF67FB" w:rsidRDefault="001B2BD6" w:rsidP="00564964">
      <w:pPr>
        <w:pStyle w:val="Bodytext1"/>
      </w:pPr>
    </w:p>
    <w:p w:rsidR="001B2BD6" w:rsidRPr="00BF67FB" w:rsidRDefault="00751D61" w:rsidP="00564964">
      <w:pPr>
        <w:pStyle w:val="Bodytext1"/>
        <w:rPr>
          <w:lang w:eastAsia="en-GB"/>
        </w:rPr>
      </w:pPr>
      <w:r w:rsidRPr="00BF67FB">
        <w:t>Br</w:t>
      </w:r>
      <w:r w:rsidR="001B2BD6" w:rsidRPr="00BF67FB">
        <w:t>ing</w:t>
      </w:r>
      <w:r w:rsidRPr="00BF67FB">
        <w:t>ing</w:t>
      </w:r>
      <w:r w:rsidR="001B2BD6" w:rsidRPr="00BF67FB">
        <w:t xml:space="preserve"> parents on board as ‘allies’ in the development of inclusive education</w:t>
      </w:r>
      <w:r w:rsidRPr="00BF67FB">
        <w:t xml:space="preserve"> is therefore vital</w:t>
      </w:r>
      <w:r w:rsidR="00EB449A">
        <w:t>, f</w:t>
      </w:r>
      <w:r w:rsidR="001B2BD6" w:rsidRPr="00BF67FB">
        <w:t xml:space="preserve">or instance, </w:t>
      </w:r>
      <w:r w:rsidR="001B2BD6" w:rsidRPr="00BF67FB">
        <w:rPr>
          <w:lang w:eastAsia="en-GB"/>
        </w:rPr>
        <w:t>Inclusion International’s survey of 400 parents of children with disabilities in 75 countries find that:</w:t>
      </w:r>
      <w:r w:rsidR="001B2BD6" w:rsidRPr="00BF67FB">
        <w:t xml:space="preserve"> “…</w:t>
      </w:r>
      <w:r w:rsidR="001B2BD6" w:rsidRPr="00BF67FB">
        <w:rPr>
          <w:lang w:eastAsia="en-GB"/>
        </w:rPr>
        <w:t xml:space="preserve">when their child with a disability is included in regular education </w:t>
      </w:r>
      <w:r w:rsidR="00E270B4" w:rsidRPr="00BF67FB">
        <w:rPr>
          <w:lang w:eastAsia="en-GB"/>
        </w:rPr>
        <w:t>… [parents]…</w:t>
      </w:r>
      <w:r w:rsidR="001B2BD6" w:rsidRPr="00BF67FB">
        <w:rPr>
          <w:lang w:eastAsia="en-GB"/>
        </w:rPr>
        <w:t xml:space="preserve"> are much more likely to recommend this outcome to others, than are parents whose children are not included. Inclusion breeds success, higher expectations, and continued support” (Inclusion International, 2009, p.114</w:t>
      </w:r>
      <w:r w:rsidR="00E270B4" w:rsidRPr="00BF67FB">
        <w:rPr>
          <w:lang w:eastAsia="en-GB"/>
        </w:rPr>
        <w:t>)</w:t>
      </w:r>
      <w:r w:rsidR="001B2BD6" w:rsidRPr="00BF67FB">
        <w:rPr>
          <w:lang w:eastAsia="en-GB"/>
        </w:rPr>
        <w:t>.</w:t>
      </w:r>
      <w:r w:rsidR="00E270B4" w:rsidRPr="00BF67FB">
        <w:rPr>
          <w:lang w:eastAsia="en-GB"/>
        </w:rPr>
        <w:t xml:space="preserve"> </w:t>
      </w:r>
      <w:r w:rsidR="001B2BD6" w:rsidRPr="00BF67FB">
        <w:rPr>
          <w:lang w:eastAsia="en-GB"/>
        </w:rPr>
        <w:t xml:space="preserve">The </w:t>
      </w:r>
      <w:r w:rsidR="00E270B4" w:rsidRPr="00BF67FB">
        <w:rPr>
          <w:lang w:eastAsia="en-GB"/>
        </w:rPr>
        <w:t>r</w:t>
      </w:r>
      <w:r w:rsidR="001B2BD6" w:rsidRPr="00BF67FB">
        <w:rPr>
          <w:lang w:eastAsia="en-GB"/>
        </w:rPr>
        <w:t>eport suggest</w:t>
      </w:r>
      <w:r w:rsidR="00E270B4" w:rsidRPr="00BF67FB">
        <w:rPr>
          <w:lang w:eastAsia="en-GB"/>
        </w:rPr>
        <w:t>s</w:t>
      </w:r>
      <w:r w:rsidR="001B2BD6" w:rsidRPr="00BF67FB">
        <w:rPr>
          <w:lang w:eastAsia="en-GB"/>
        </w:rPr>
        <w:t xml:space="preserve"> that parental awareness and advocacy for inclusion of children with disabilities is crucial</w:t>
      </w:r>
      <w:r w:rsidR="00E270B4" w:rsidRPr="00BF67FB">
        <w:rPr>
          <w:lang w:eastAsia="en-GB"/>
        </w:rPr>
        <w:t>,</w:t>
      </w:r>
      <w:r w:rsidR="001B2BD6" w:rsidRPr="00BF67FB">
        <w:rPr>
          <w:lang w:eastAsia="en-GB"/>
        </w:rPr>
        <w:t xml:space="preserve"> and teachers need to be prepared </w:t>
      </w:r>
      <w:r w:rsidR="00E270B4" w:rsidRPr="00BF67FB">
        <w:rPr>
          <w:lang w:eastAsia="en-GB"/>
        </w:rPr>
        <w:t>to</w:t>
      </w:r>
      <w:r w:rsidR="001B2BD6" w:rsidRPr="00BF67FB">
        <w:rPr>
          <w:lang w:eastAsia="en-GB"/>
        </w:rPr>
        <w:t xml:space="preserve"> encourag</w:t>
      </w:r>
      <w:r w:rsidR="00E270B4" w:rsidRPr="00BF67FB">
        <w:rPr>
          <w:lang w:eastAsia="en-GB"/>
        </w:rPr>
        <w:t>e</w:t>
      </w:r>
      <w:r w:rsidR="001B2BD6" w:rsidRPr="00BF67FB">
        <w:rPr>
          <w:lang w:eastAsia="en-GB"/>
        </w:rPr>
        <w:t xml:space="preserve"> this (</w:t>
      </w:r>
      <w:r w:rsidR="00E270B4" w:rsidRPr="00BF67FB">
        <w:rPr>
          <w:lang w:eastAsia="en-GB"/>
        </w:rPr>
        <w:t xml:space="preserve">ibid, </w:t>
      </w:r>
      <w:r w:rsidR="001B2BD6" w:rsidRPr="00BF67FB">
        <w:rPr>
          <w:lang w:eastAsia="en-GB"/>
        </w:rPr>
        <w:t>p</w:t>
      </w:r>
      <w:r w:rsidR="00E270B4" w:rsidRPr="00BF67FB">
        <w:rPr>
          <w:lang w:eastAsia="en-GB"/>
        </w:rPr>
        <w:t>.</w:t>
      </w:r>
      <w:r w:rsidR="001B2BD6" w:rsidRPr="00BF67FB">
        <w:rPr>
          <w:lang w:eastAsia="en-GB"/>
        </w:rPr>
        <w:t>119).</w:t>
      </w:r>
    </w:p>
    <w:p w:rsidR="001B2BD6" w:rsidRPr="00BF67FB" w:rsidRDefault="001B2BD6" w:rsidP="00564964">
      <w:pPr>
        <w:pStyle w:val="Bodytext1"/>
        <w:rPr>
          <w:lang w:eastAsia="en-GB"/>
        </w:rPr>
      </w:pPr>
    </w:p>
    <w:p w:rsidR="00A91C66" w:rsidRPr="00564964" w:rsidRDefault="00A91C66" w:rsidP="00CA036F">
      <w:pPr>
        <w:pStyle w:val="Bodytext1"/>
        <w:rPr>
          <w:dstrike/>
          <w:lang w:eastAsia="en-GB"/>
        </w:rPr>
      </w:pPr>
      <w:r w:rsidRPr="00BF67FB">
        <w:rPr>
          <w:lang w:eastAsia="en-GB"/>
        </w:rPr>
        <w:t>Mitchell</w:t>
      </w:r>
      <w:r w:rsidR="0009750A" w:rsidRPr="00BF67FB">
        <w:rPr>
          <w:lang w:eastAsia="en-GB"/>
        </w:rPr>
        <w:t>’s</w:t>
      </w:r>
      <w:r w:rsidRPr="00BF67FB">
        <w:rPr>
          <w:lang w:eastAsia="en-GB"/>
        </w:rPr>
        <w:t xml:space="preserve"> (2010) comprehensive review of the English</w:t>
      </w:r>
      <w:r w:rsidR="0009750A" w:rsidRPr="00BF67FB">
        <w:rPr>
          <w:lang w:eastAsia="en-GB"/>
        </w:rPr>
        <w:t>-</w:t>
      </w:r>
      <w:r w:rsidRPr="00BF67FB">
        <w:rPr>
          <w:lang w:eastAsia="en-GB"/>
        </w:rPr>
        <w:t xml:space="preserve">speaking literature </w:t>
      </w:r>
      <w:r w:rsidR="00751D61" w:rsidRPr="00BF67FB">
        <w:rPr>
          <w:lang w:eastAsia="en-GB"/>
        </w:rPr>
        <w:t xml:space="preserve">also </w:t>
      </w:r>
      <w:r w:rsidRPr="00BF67FB">
        <w:rPr>
          <w:lang w:eastAsia="en-GB"/>
        </w:rPr>
        <w:t>examined the key role of parents</w:t>
      </w:r>
      <w:r w:rsidR="00751D61" w:rsidRPr="00BF67FB">
        <w:rPr>
          <w:lang w:eastAsia="en-GB"/>
        </w:rPr>
        <w:t xml:space="preserve"> and found that </w:t>
      </w:r>
      <w:r w:rsidR="00C420EB" w:rsidRPr="00BF67FB">
        <w:rPr>
          <w:lang w:eastAsia="en-GB"/>
        </w:rPr>
        <w:t>they</w:t>
      </w:r>
      <w:r w:rsidRPr="00BF67FB">
        <w:rPr>
          <w:lang w:eastAsia="en-GB"/>
        </w:rPr>
        <w:t xml:space="preserve"> play critical roles in supporting children</w:t>
      </w:r>
      <w:r w:rsidR="00751D61" w:rsidRPr="00BF67FB">
        <w:rPr>
          <w:lang w:eastAsia="en-GB"/>
        </w:rPr>
        <w:t>’</w:t>
      </w:r>
      <w:r w:rsidRPr="00BF67FB">
        <w:rPr>
          <w:lang w:eastAsia="en-GB"/>
        </w:rPr>
        <w:t>s education</w:t>
      </w:r>
      <w:r w:rsidRPr="009044FC">
        <w:rPr>
          <w:lang w:eastAsia="en-GB"/>
        </w:rPr>
        <w:t>. Many countries have legislation and/or policies on parent involvement</w:t>
      </w:r>
      <w:r w:rsidR="00F261EB" w:rsidRPr="006228C4">
        <w:rPr>
          <w:lang w:eastAsia="en-GB"/>
        </w:rPr>
        <w:t>. A</w:t>
      </w:r>
      <w:r w:rsidRPr="001864F8">
        <w:rPr>
          <w:lang w:eastAsia="en-GB"/>
        </w:rPr>
        <w:t xml:space="preserve">t </w:t>
      </w:r>
      <w:r w:rsidR="00F261EB" w:rsidRPr="006228C4">
        <w:rPr>
          <w:lang w:eastAsia="en-GB"/>
        </w:rPr>
        <w:t xml:space="preserve">a </w:t>
      </w:r>
      <w:r w:rsidRPr="001864F8">
        <w:rPr>
          <w:lang w:eastAsia="en-GB"/>
        </w:rPr>
        <w:t>minimum their participation in major decisions, such as IEPs and placements</w:t>
      </w:r>
      <w:r w:rsidR="00F261EB" w:rsidRPr="006228C4">
        <w:rPr>
          <w:lang w:eastAsia="en-GB"/>
        </w:rPr>
        <w:t xml:space="preserve"> is needed</w:t>
      </w:r>
      <w:r w:rsidRPr="001864F8">
        <w:rPr>
          <w:lang w:eastAsia="en-GB"/>
        </w:rPr>
        <w:t>. Five different levels of parent</w:t>
      </w:r>
      <w:r w:rsidR="00751D61">
        <w:rPr>
          <w:lang w:eastAsia="en-GB"/>
        </w:rPr>
        <w:t>al</w:t>
      </w:r>
      <w:r w:rsidRPr="001864F8">
        <w:rPr>
          <w:lang w:eastAsia="en-GB"/>
        </w:rPr>
        <w:t xml:space="preserve"> involvement have been identified: (a) being informed, (b) taking part in activities, (c) participating in dialogue and exchange of views, (d) taking part in decision-making, and (e) having responsibility to act.</w:t>
      </w:r>
      <w:r w:rsidRPr="001812A0">
        <w:rPr>
          <w:lang w:eastAsia="en-GB"/>
        </w:rPr>
        <w:t xml:space="preserve"> </w:t>
      </w:r>
    </w:p>
    <w:p w:rsidR="00394237" w:rsidRDefault="00394237" w:rsidP="00CA036F">
      <w:pPr>
        <w:pStyle w:val="Bodytext1"/>
        <w:rPr>
          <w:lang w:eastAsia="en-GB"/>
        </w:rPr>
      </w:pPr>
    </w:p>
    <w:p w:rsidR="00394237" w:rsidRDefault="004042BE" w:rsidP="00564964">
      <w:pPr>
        <w:pStyle w:val="Bodytext1"/>
      </w:pPr>
      <w:r>
        <w:rPr>
          <w:lang w:eastAsia="en-GB"/>
        </w:rPr>
        <w:t>Unfortunately, according to the Alliance for Inclusive Education in the UK,</w:t>
      </w:r>
      <w:r>
        <w:rPr>
          <w:rStyle w:val="FootnoteReference"/>
          <w:lang w:eastAsia="en-GB"/>
        </w:rPr>
        <w:footnoteReference w:id="20"/>
      </w:r>
      <w:r>
        <w:rPr>
          <w:lang w:eastAsia="en-GB"/>
        </w:rPr>
        <w:t xml:space="preserve"> p</w:t>
      </w:r>
      <w:r w:rsidR="00394237">
        <w:rPr>
          <w:lang w:eastAsia="en-GB"/>
        </w:rPr>
        <w:t>arents of children with disabilities</w:t>
      </w:r>
      <w:r>
        <w:rPr>
          <w:lang w:eastAsia="en-GB"/>
        </w:rPr>
        <w:t xml:space="preserve"> </w:t>
      </w:r>
      <w:r w:rsidR="006A3072">
        <w:rPr>
          <w:lang w:eastAsia="en-GB"/>
        </w:rPr>
        <w:t>can often be persuaded</w:t>
      </w:r>
      <w:r w:rsidR="00394237" w:rsidRPr="00394237">
        <w:t xml:space="preserve"> </w:t>
      </w:r>
      <w:r w:rsidR="00C50DEF">
        <w:t>i</w:t>
      </w:r>
      <w:r w:rsidR="00394237" w:rsidRPr="00394237">
        <w:t>nto choosing segregat</w:t>
      </w:r>
      <w:r w:rsidR="006D5BA8">
        <w:t>ed educat</w:t>
      </w:r>
      <w:r w:rsidR="00394237" w:rsidRPr="00394237">
        <w:t>ion for their children with disabilities</w:t>
      </w:r>
      <w:r w:rsidR="00C420EB">
        <w:t>:</w:t>
      </w:r>
    </w:p>
    <w:p w:rsidR="006D5BA8" w:rsidRDefault="006D5BA8" w:rsidP="00564964">
      <w:pPr>
        <w:pStyle w:val="Bodytext1"/>
      </w:pPr>
    </w:p>
    <w:p w:rsidR="005D077D" w:rsidRDefault="00C50DEF" w:rsidP="00AE2B89">
      <w:pPr>
        <w:pStyle w:val="Bodytext1"/>
        <w:ind w:left="720"/>
        <w:rPr>
          <w:lang w:eastAsia="en-GB"/>
        </w:rPr>
      </w:pPr>
      <w:r>
        <w:t>“</w:t>
      </w:r>
      <w:r w:rsidR="008E7331">
        <w:t>Most,</w:t>
      </w:r>
      <w:r w:rsidR="004042BE">
        <w:t xml:space="preserve"> </w:t>
      </w:r>
      <w:r w:rsidR="008E7331">
        <w:t>if not all parents, start out wanting inclusion, i.e. they want their child to be welcomed into the world and given the respect and the resources they need and deserve. Unfortunately many families do not experience this. The uneven nature of the development of inclusive services from one area to another</w:t>
      </w:r>
      <w:r w:rsidR="006D5BA8">
        <w:t xml:space="preserve"> – </w:t>
      </w:r>
      <w:r w:rsidR="008E7331">
        <w:t>indeed one school to another</w:t>
      </w:r>
      <w:r w:rsidR="006D5BA8">
        <w:t xml:space="preserve"> – </w:t>
      </w:r>
      <w:r w:rsidR="008E7331">
        <w:t xml:space="preserve">means that many parents still experience hostility and rejection in their search for inclusion. Some of these parents find a better mainstream, whilst others are drawn to the segregated system. Here, they may find a sense of safety and security which was missing from previous placements. If they have been </w:t>
      </w:r>
      <w:proofErr w:type="gramStart"/>
      <w:r w:rsidR="008E7331">
        <w:t>sufficiently  seduced</w:t>
      </w:r>
      <w:proofErr w:type="gramEnd"/>
      <w:r w:rsidR="008E7331">
        <w:t xml:space="preserve"> by the medical model they may feel that their child will be made ‘better’ in the special school because of the promise of more therapies and specialist input. Our experience also is that parents who walk down this road realize too late, that it does not do what they thought it would. Their young adults are completely isolated from their local communities, do not </w:t>
      </w:r>
      <w:r>
        <w:t xml:space="preserve">have social skills, have very poor level of education, and are channelled down a route of further segregation, discrete courses, or exclusion” </w:t>
      </w:r>
      <w:r w:rsidR="006D5BA8">
        <w:t>(</w:t>
      </w:r>
      <w:proofErr w:type="spellStart"/>
      <w:r>
        <w:t>Allfie</w:t>
      </w:r>
      <w:proofErr w:type="spellEnd"/>
      <w:r>
        <w:t>,</w:t>
      </w:r>
      <w:r w:rsidR="006D5BA8">
        <w:t xml:space="preserve"> </w:t>
      </w:r>
      <w:r>
        <w:t>2005</w:t>
      </w:r>
      <w:r w:rsidR="006D5BA8">
        <w:t>).</w:t>
      </w:r>
      <w:r>
        <w:rPr>
          <w:rStyle w:val="FootnoteReference"/>
        </w:rPr>
        <w:footnoteReference w:id="21"/>
      </w:r>
    </w:p>
    <w:p w:rsidR="00C50DEF" w:rsidRDefault="00C50DEF" w:rsidP="00394237">
      <w:pPr>
        <w:pStyle w:val="Bodytext1"/>
        <w:rPr>
          <w:lang w:eastAsia="en-GB"/>
        </w:rPr>
      </w:pPr>
    </w:p>
    <w:p w:rsidR="004042BE" w:rsidRDefault="004042BE" w:rsidP="00394237">
      <w:pPr>
        <w:pStyle w:val="Bodytext1"/>
        <w:rPr>
          <w:lang w:eastAsia="en-GB"/>
        </w:rPr>
      </w:pPr>
      <w:r>
        <w:lastRenderedPageBreak/>
        <w:t>Teachers therefore need to be made aware of these pressures</w:t>
      </w:r>
      <w:r w:rsidR="006A3072">
        <w:t xml:space="preserve"> and arguments, and</w:t>
      </w:r>
      <w:r>
        <w:t xml:space="preserve"> be able to reassure parents about inclusion and create the kind of inclusive welcoming classrooms that can counter segregation arguments.</w:t>
      </w:r>
    </w:p>
    <w:p w:rsidR="004042BE" w:rsidRDefault="004042BE" w:rsidP="00394237">
      <w:pPr>
        <w:pStyle w:val="Bodytext1"/>
        <w:rPr>
          <w:lang w:eastAsia="en-GB"/>
        </w:rPr>
      </w:pPr>
    </w:p>
    <w:p w:rsidR="00D713A5" w:rsidRPr="00BF67FB" w:rsidRDefault="005A2F1A" w:rsidP="00394237">
      <w:pPr>
        <w:pStyle w:val="Bodytext1"/>
        <w:rPr>
          <w:lang w:eastAsia="en-GB"/>
        </w:rPr>
      </w:pPr>
      <w:r w:rsidRPr="005A2F1A">
        <w:rPr>
          <w:lang w:eastAsia="en-GB"/>
        </w:rPr>
        <w:t xml:space="preserve">CBR programmes </w:t>
      </w:r>
      <w:r w:rsidR="00A3566D">
        <w:rPr>
          <w:lang w:eastAsia="en-GB"/>
        </w:rPr>
        <w:t>offer another way of</w:t>
      </w:r>
      <w:r w:rsidRPr="005A2F1A">
        <w:rPr>
          <w:lang w:eastAsia="en-GB"/>
        </w:rPr>
        <w:t xml:space="preserve"> creating links between </w:t>
      </w:r>
      <w:r w:rsidR="00394237">
        <w:rPr>
          <w:lang w:eastAsia="en-GB"/>
        </w:rPr>
        <w:t>parents, health and education workers</w:t>
      </w:r>
      <w:r w:rsidR="00A3566D">
        <w:rPr>
          <w:lang w:eastAsia="en-GB"/>
        </w:rPr>
        <w:t>, and other</w:t>
      </w:r>
      <w:r w:rsidRPr="005A2F1A">
        <w:rPr>
          <w:lang w:eastAsia="en-GB"/>
        </w:rPr>
        <w:t xml:space="preserve"> stakeholders in the </w:t>
      </w:r>
      <w:r w:rsidRPr="00BF67FB">
        <w:rPr>
          <w:lang w:eastAsia="en-GB"/>
        </w:rPr>
        <w:t>community</w:t>
      </w:r>
      <w:r w:rsidR="0026174A" w:rsidRPr="00BF67FB">
        <w:rPr>
          <w:lang w:eastAsia="en-GB"/>
        </w:rPr>
        <w:t xml:space="preserve"> (WHO, 2010, </w:t>
      </w:r>
      <w:r w:rsidRPr="00BF67FB">
        <w:rPr>
          <w:lang w:eastAsia="en-GB"/>
        </w:rPr>
        <w:t>p</w:t>
      </w:r>
      <w:r w:rsidR="0026174A" w:rsidRPr="00BF67FB">
        <w:rPr>
          <w:lang w:eastAsia="en-GB"/>
        </w:rPr>
        <w:t>p.</w:t>
      </w:r>
      <w:r w:rsidRPr="00BF67FB">
        <w:rPr>
          <w:lang w:eastAsia="en-GB"/>
        </w:rPr>
        <w:t>4-5</w:t>
      </w:r>
      <w:r w:rsidR="0026174A" w:rsidRPr="00BF67FB">
        <w:rPr>
          <w:lang w:eastAsia="en-GB"/>
        </w:rPr>
        <w:t>).</w:t>
      </w:r>
      <w:r w:rsidRPr="00BF67FB">
        <w:rPr>
          <w:lang w:eastAsia="en-GB"/>
        </w:rPr>
        <w:t xml:space="preserve"> CBR programmes </w:t>
      </w:r>
      <w:r w:rsidR="00A3566D" w:rsidRPr="00BF67FB">
        <w:rPr>
          <w:lang w:eastAsia="en-GB"/>
        </w:rPr>
        <w:t>can usefully support the</w:t>
      </w:r>
      <w:r w:rsidR="00394237" w:rsidRPr="00BF67FB">
        <w:rPr>
          <w:lang w:eastAsia="en-GB"/>
        </w:rPr>
        <w:t xml:space="preserve"> transition</w:t>
      </w:r>
      <w:r w:rsidR="00A3566D" w:rsidRPr="00BF67FB">
        <w:rPr>
          <w:lang w:eastAsia="en-GB"/>
        </w:rPr>
        <w:t xml:space="preserve"> of</w:t>
      </w:r>
      <w:r w:rsidR="00394237" w:rsidRPr="00BF67FB">
        <w:rPr>
          <w:lang w:eastAsia="en-GB"/>
        </w:rPr>
        <w:t xml:space="preserve"> children with disabilities </w:t>
      </w:r>
      <w:r w:rsidR="00A3566D" w:rsidRPr="00BF67FB">
        <w:rPr>
          <w:lang w:eastAsia="en-GB"/>
        </w:rPr>
        <w:t xml:space="preserve">from home </w:t>
      </w:r>
      <w:r w:rsidR="00394237" w:rsidRPr="00BF67FB">
        <w:rPr>
          <w:lang w:eastAsia="en-GB"/>
        </w:rPr>
        <w:t>into school</w:t>
      </w:r>
      <w:r w:rsidR="00A3566D" w:rsidRPr="00BF67FB">
        <w:rPr>
          <w:lang w:eastAsia="en-GB"/>
        </w:rPr>
        <w:t>, and so can be a very effective inclusive education partner with in the community.</w:t>
      </w:r>
    </w:p>
    <w:p w:rsidR="00D713A5" w:rsidRPr="00BF67FB" w:rsidRDefault="00D713A5" w:rsidP="00394237">
      <w:pPr>
        <w:pStyle w:val="Bodytext1"/>
        <w:rPr>
          <w:lang w:eastAsia="en-GB"/>
        </w:rPr>
      </w:pPr>
    </w:p>
    <w:p w:rsidR="00975A65" w:rsidRDefault="00DC3B61" w:rsidP="00394237">
      <w:pPr>
        <w:pStyle w:val="Bodytext1"/>
        <w:rPr>
          <w:lang w:eastAsia="en-GB"/>
        </w:rPr>
      </w:pPr>
      <w:r w:rsidRPr="00BF67FB">
        <w:rPr>
          <w:lang w:eastAsia="en-GB"/>
        </w:rPr>
        <w:t xml:space="preserve">The documents reviewed indicate </w:t>
      </w:r>
      <w:r w:rsidR="00975A65" w:rsidRPr="00BF67FB">
        <w:rPr>
          <w:lang w:eastAsia="en-GB"/>
        </w:rPr>
        <w:t>that</w:t>
      </w:r>
      <w:r w:rsidR="00F74D75" w:rsidRPr="00BF67FB">
        <w:rPr>
          <w:lang w:eastAsia="en-GB"/>
        </w:rPr>
        <w:t>,</w:t>
      </w:r>
      <w:r w:rsidR="00975A65" w:rsidRPr="00BF67FB">
        <w:rPr>
          <w:lang w:eastAsia="en-GB"/>
        </w:rPr>
        <w:t xml:space="preserve"> </w:t>
      </w:r>
      <w:r w:rsidRPr="00BF67FB">
        <w:rPr>
          <w:lang w:eastAsia="en-GB"/>
        </w:rPr>
        <w:t>between countries and regions</w:t>
      </w:r>
      <w:r w:rsidR="00F74D75" w:rsidRPr="00BF67FB">
        <w:rPr>
          <w:lang w:eastAsia="en-GB"/>
        </w:rPr>
        <w:t>,</w:t>
      </w:r>
      <w:r w:rsidRPr="00BF67FB">
        <w:rPr>
          <w:lang w:eastAsia="en-GB"/>
        </w:rPr>
        <w:t xml:space="preserve"> </w:t>
      </w:r>
      <w:r w:rsidR="00975A65" w:rsidRPr="00BF67FB">
        <w:rPr>
          <w:lang w:eastAsia="en-GB"/>
        </w:rPr>
        <w:t xml:space="preserve">there </w:t>
      </w:r>
      <w:r w:rsidR="00F74D75" w:rsidRPr="00BF67FB">
        <w:rPr>
          <w:lang w:eastAsia="en-GB"/>
        </w:rPr>
        <w:t>a</w:t>
      </w:r>
      <w:r w:rsidR="00975A65" w:rsidRPr="00BF67FB">
        <w:rPr>
          <w:lang w:eastAsia="en-GB"/>
        </w:rPr>
        <w:t xml:space="preserve">re wide </w:t>
      </w:r>
      <w:r w:rsidRPr="00BF67FB">
        <w:rPr>
          <w:lang w:eastAsia="en-GB"/>
        </w:rPr>
        <w:t>cultural variations in relation to parental involvement in education</w:t>
      </w:r>
      <w:r w:rsidR="0026174A" w:rsidRPr="00BF67FB">
        <w:rPr>
          <w:lang w:eastAsia="en-GB"/>
        </w:rPr>
        <w:t>. I</w:t>
      </w:r>
      <w:r w:rsidR="00975A65" w:rsidRPr="00BF67FB">
        <w:rPr>
          <w:lang w:eastAsia="en-GB"/>
        </w:rPr>
        <w:t xml:space="preserve">n many Asian </w:t>
      </w:r>
      <w:r w:rsidR="005A2F1A" w:rsidRPr="00BF67FB">
        <w:rPr>
          <w:lang w:eastAsia="en-GB"/>
        </w:rPr>
        <w:t xml:space="preserve">and Eastern European </w:t>
      </w:r>
      <w:r w:rsidR="00975A65" w:rsidRPr="00BF67FB">
        <w:rPr>
          <w:lang w:eastAsia="en-GB"/>
        </w:rPr>
        <w:t xml:space="preserve">countries, it </w:t>
      </w:r>
      <w:r w:rsidR="0026174A" w:rsidRPr="00BF67FB">
        <w:rPr>
          <w:lang w:eastAsia="en-GB"/>
        </w:rPr>
        <w:t xml:space="preserve">was found that </w:t>
      </w:r>
      <w:r w:rsidR="00975A65" w:rsidRPr="00BF67FB">
        <w:rPr>
          <w:lang w:eastAsia="en-GB"/>
        </w:rPr>
        <w:t>involv</w:t>
      </w:r>
      <w:r w:rsidR="00DC1D5B" w:rsidRPr="00BF67FB">
        <w:rPr>
          <w:lang w:eastAsia="en-GB"/>
        </w:rPr>
        <w:t xml:space="preserve">ing </w:t>
      </w:r>
      <w:r w:rsidR="00975A65" w:rsidRPr="00BF67FB">
        <w:rPr>
          <w:lang w:eastAsia="en-GB"/>
        </w:rPr>
        <w:t>parents</w:t>
      </w:r>
      <w:r w:rsidR="0026174A" w:rsidRPr="00BF67FB">
        <w:rPr>
          <w:lang w:eastAsia="en-GB"/>
        </w:rPr>
        <w:t xml:space="preserve"> in education </w:t>
      </w:r>
      <w:r w:rsidR="00DB7B0D" w:rsidRPr="00BF67FB">
        <w:rPr>
          <w:lang w:eastAsia="en-GB"/>
        </w:rPr>
        <w:t xml:space="preserve">development </w:t>
      </w:r>
      <w:r w:rsidR="0026174A" w:rsidRPr="00BF67FB">
        <w:rPr>
          <w:lang w:eastAsia="en-GB"/>
        </w:rPr>
        <w:t>was an unfamiliar concept</w:t>
      </w:r>
      <w:r w:rsidRPr="00BF67FB">
        <w:rPr>
          <w:lang w:eastAsia="en-GB"/>
        </w:rPr>
        <w:t>. I</w:t>
      </w:r>
      <w:r w:rsidR="00975A65" w:rsidRPr="00BF67FB">
        <w:rPr>
          <w:lang w:eastAsia="en-GB"/>
        </w:rPr>
        <w:t>n many African countries,</w:t>
      </w:r>
      <w:r w:rsidRPr="00BF67FB">
        <w:rPr>
          <w:lang w:eastAsia="en-GB"/>
        </w:rPr>
        <w:t xml:space="preserve"> however, the literature suggests that</w:t>
      </w:r>
      <w:r w:rsidR="00975A65" w:rsidRPr="00BF67FB">
        <w:rPr>
          <w:lang w:eastAsia="en-GB"/>
        </w:rPr>
        <w:t xml:space="preserve"> parents can be the drivers for inclusion</w:t>
      </w:r>
      <w:r w:rsidR="00F74D75" w:rsidRPr="00BF67FB">
        <w:rPr>
          <w:lang w:eastAsia="en-GB"/>
        </w:rPr>
        <w:t>. Here</w:t>
      </w:r>
      <w:r w:rsidR="00C420EB" w:rsidRPr="00BF67FB">
        <w:rPr>
          <w:lang w:eastAsia="en-GB"/>
        </w:rPr>
        <w:t>,</w:t>
      </w:r>
      <w:r w:rsidR="00975A65" w:rsidRPr="00BF67FB">
        <w:rPr>
          <w:lang w:eastAsia="en-GB"/>
        </w:rPr>
        <w:t xml:space="preserve"> parents</w:t>
      </w:r>
      <w:r w:rsidR="00F74D75" w:rsidRPr="00BF67FB">
        <w:rPr>
          <w:lang w:eastAsia="en-GB"/>
        </w:rPr>
        <w:t>’</w:t>
      </w:r>
      <w:r w:rsidR="00975A65" w:rsidRPr="00BF67FB">
        <w:rPr>
          <w:lang w:eastAsia="en-GB"/>
        </w:rPr>
        <w:t xml:space="preserve"> associations can have</w:t>
      </w:r>
      <w:r w:rsidR="00C420EB" w:rsidRPr="00BF67FB">
        <w:rPr>
          <w:lang w:eastAsia="en-GB"/>
        </w:rPr>
        <w:t xml:space="preserve"> (and have had)</w:t>
      </w:r>
      <w:r w:rsidR="00975A65" w:rsidRPr="00BF67FB">
        <w:rPr>
          <w:lang w:eastAsia="en-GB"/>
        </w:rPr>
        <w:t xml:space="preserve"> a main role in promoting and sustaining inclusive education programmes, including educating teachers about their children. </w:t>
      </w:r>
      <w:proofErr w:type="spellStart"/>
      <w:r w:rsidR="00C420EB" w:rsidRPr="00BF67FB">
        <w:rPr>
          <w:lang w:eastAsia="en-GB"/>
        </w:rPr>
        <w:t>Katende</w:t>
      </w:r>
      <w:proofErr w:type="spellEnd"/>
      <w:r w:rsidR="00C420EB" w:rsidRPr="00BF67FB">
        <w:rPr>
          <w:lang w:eastAsia="en-GB"/>
        </w:rPr>
        <w:t xml:space="preserve"> (2006), for instance, using a Ugandan example, demonstrates that parental support and involvement is essential</w:t>
      </w:r>
      <w:r w:rsidR="00C420EB">
        <w:rPr>
          <w:lang w:eastAsia="en-GB"/>
        </w:rPr>
        <w:t xml:space="preserve"> for successful inclusion, particularly of children with disabilities. Teachers need to learn how to listen to, welcome and talk with parents. In the Ugandan</w:t>
      </w:r>
      <w:r w:rsidR="004D6C70">
        <w:rPr>
          <w:lang w:eastAsia="en-GB"/>
        </w:rPr>
        <w:t xml:space="preserve"> programme outlined by </w:t>
      </w:r>
      <w:proofErr w:type="spellStart"/>
      <w:r w:rsidR="004D6C70">
        <w:rPr>
          <w:lang w:eastAsia="en-GB"/>
        </w:rPr>
        <w:t>Katende</w:t>
      </w:r>
      <w:proofErr w:type="spellEnd"/>
      <w:r w:rsidR="00C420EB">
        <w:rPr>
          <w:lang w:eastAsia="en-GB"/>
        </w:rPr>
        <w:t xml:space="preserve">, parent groups were encouraged, and as a result parents even took their educational demands to the district level government. Teachers actively reached out to parents by visiting their homes and persuading parents to send </w:t>
      </w:r>
      <w:r w:rsidR="00C420EB" w:rsidRPr="00BF67FB">
        <w:rPr>
          <w:lang w:eastAsia="en-GB"/>
        </w:rPr>
        <w:t>their children to school.</w:t>
      </w:r>
      <w:r w:rsidR="006A3072">
        <w:rPr>
          <w:lang w:eastAsia="en-GB"/>
        </w:rPr>
        <w:t xml:space="preserve"> This was also part of the early work in Lesotho letting parents know children with disa</w:t>
      </w:r>
      <w:r w:rsidR="007C6752">
        <w:rPr>
          <w:lang w:eastAsia="en-GB"/>
        </w:rPr>
        <w:t>bilities were welc</w:t>
      </w:r>
      <w:r w:rsidR="00E4417D">
        <w:rPr>
          <w:lang w:eastAsia="en-GB"/>
        </w:rPr>
        <w:t>ome at school and getting train</w:t>
      </w:r>
      <w:r w:rsidR="007C6752">
        <w:rPr>
          <w:lang w:eastAsia="en-GB"/>
        </w:rPr>
        <w:t>ed parents to work with teachers</w:t>
      </w:r>
    </w:p>
    <w:p w:rsidR="007C6752" w:rsidRPr="00BF67FB" w:rsidRDefault="007C6752" w:rsidP="00394237">
      <w:pPr>
        <w:pStyle w:val="Bodytext1"/>
        <w:rPr>
          <w:lang w:eastAsia="en-GB"/>
        </w:rPr>
      </w:pPr>
      <w:proofErr w:type="gramStart"/>
      <w:r>
        <w:rPr>
          <w:lang w:eastAsia="en-GB"/>
        </w:rPr>
        <w:t>(</w:t>
      </w:r>
      <w:proofErr w:type="spellStart"/>
      <w:r>
        <w:rPr>
          <w:lang w:eastAsia="en-GB"/>
        </w:rPr>
        <w:t>Mphohle</w:t>
      </w:r>
      <w:proofErr w:type="spellEnd"/>
      <w:r>
        <w:rPr>
          <w:lang w:eastAsia="en-GB"/>
        </w:rPr>
        <w:t xml:space="preserve"> and </w:t>
      </w:r>
      <w:proofErr w:type="spellStart"/>
      <w:r>
        <w:rPr>
          <w:lang w:eastAsia="en-GB"/>
        </w:rPr>
        <w:t>Paneng</w:t>
      </w:r>
      <w:proofErr w:type="spellEnd"/>
      <w:r>
        <w:rPr>
          <w:lang w:eastAsia="en-GB"/>
        </w:rPr>
        <w:t xml:space="preserve">, </w:t>
      </w:r>
      <w:r w:rsidRPr="007C6752">
        <w:rPr>
          <w:lang w:eastAsia="en-GB"/>
        </w:rPr>
        <w:t>1997</w:t>
      </w:r>
      <w:r>
        <w:rPr>
          <w:lang w:eastAsia="en-GB"/>
        </w:rPr>
        <w:t>).</w:t>
      </w:r>
      <w:proofErr w:type="gramEnd"/>
    </w:p>
    <w:p w:rsidR="00EB2584" w:rsidRPr="00BF67FB" w:rsidRDefault="00EB2584">
      <w:pPr>
        <w:pStyle w:val="Bodytext1"/>
        <w:rPr>
          <w:lang w:eastAsia="en-GB"/>
        </w:rPr>
      </w:pPr>
    </w:p>
    <w:p w:rsidR="00EB2584" w:rsidRPr="00BF67FB" w:rsidRDefault="00EB2584" w:rsidP="00564964">
      <w:pPr>
        <w:pStyle w:val="Bodytext1"/>
      </w:pPr>
      <w:r w:rsidRPr="00BF67FB">
        <w:rPr>
          <w:lang w:eastAsia="en-GB"/>
        </w:rPr>
        <w:t>Stubbs (2011</w:t>
      </w:r>
      <w:r w:rsidR="00F74D75" w:rsidRPr="00BF67FB">
        <w:rPr>
          <w:lang w:eastAsia="en-GB"/>
        </w:rPr>
        <w:t>,</w:t>
      </w:r>
      <w:r w:rsidRPr="00BF67FB">
        <w:rPr>
          <w:lang w:eastAsia="en-GB"/>
        </w:rPr>
        <w:t xml:space="preserve"> p</w:t>
      </w:r>
      <w:r w:rsidR="00F74D75" w:rsidRPr="00BF67FB">
        <w:rPr>
          <w:lang w:eastAsia="en-GB"/>
        </w:rPr>
        <w:t>.</w:t>
      </w:r>
      <w:r w:rsidRPr="00BF67FB">
        <w:rPr>
          <w:lang w:eastAsia="en-GB"/>
        </w:rPr>
        <w:t>13) insists</w:t>
      </w:r>
      <w:r w:rsidR="00C420EB" w:rsidRPr="00BF67FB">
        <w:rPr>
          <w:lang w:eastAsia="en-GB"/>
        </w:rPr>
        <w:t xml:space="preserve"> that</w:t>
      </w:r>
      <w:r w:rsidRPr="00BF67FB">
        <w:rPr>
          <w:lang w:eastAsia="en-GB"/>
        </w:rPr>
        <w:t xml:space="preserve"> learning how to relate sensitively to parents and community members, and </w:t>
      </w:r>
      <w:r w:rsidR="005266DC" w:rsidRPr="00BF67FB">
        <w:rPr>
          <w:lang w:eastAsia="en-GB"/>
        </w:rPr>
        <w:t xml:space="preserve">how </w:t>
      </w:r>
      <w:r w:rsidRPr="00BF67FB">
        <w:rPr>
          <w:lang w:eastAsia="en-GB"/>
        </w:rPr>
        <w:t>to invite their collaboration in making education more inclusive</w:t>
      </w:r>
      <w:r w:rsidR="005266DC" w:rsidRPr="00BF67FB">
        <w:rPr>
          <w:lang w:eastAsia="en-GB"/>
        </w:rPr>
        <w:t>,</w:t>
      </w:r>
      <w:r w:rsidRPr="00BF67FB">
        <w:rPr>
          <w:lang w:eastAsia="en-GB"/>
        </w:rPr>
        <w:t xml:space="preserve"> should be a core competence for teachers</w:t>
      </w:r>
      <w:r w:rsidR="005266DC" w:rsidRPr="00BF67FB">
        <w:t>.</w:t>
      </w:r>
      <w:r w:rsidRPr="00BF67FB">
        <w:rPr>
          <w:lang w:eastAsia="en-GB"/>
        </w:rPr>
        <w:t xml:space="preserve"> </w:t>
      </w:r>
      <w:r w:rsidR="009628E5" w:rsidRPr="00BF67FB">
        <w:rPr>
          <w:lang w:eastAsia="en-GB"/>
        </w:rPr>
        <w:t>The evidence from the literature supports this argument.</w:t>
      </w:r>
    </w:p>
    <w:p w:rsidR="00F74D75" w:rsidRPr="00BF67FB" w:rsidRDefault="00F74D75" w:rsidP="00564964">
      <w:pPr>
        <w:pStyle w:val="Bodytext1"/>
        <w:rPr>
          <w:lang w:eastAsia="en-GB"/>
        </w:rPr>
      </w:pPr>
    </w:p>
    <w:p w:rsidR="00975A65" w:rsidRPr="00BF67FB" w:rsidRDefault="0052366F" w:rsidP="00C50DEF">
      <w:pPr>
        <w:pStyle w:val="Heading3"/>
        <w:rPr>
          <w:rFonts w:eastAsia="Times New Roman"/>
          <w:lang w:eastAsia="en-GB"/>
        </w:rPr>
      </w:pPr>
      <w:r w:rsidRPr="00BF67FB">
        <w:rPr>
          <w:rFonts w:eastAsia="Times New Roman"/>
          <w:lang w:eastAsia="en-GB"/>
        </w:rPr>
        <w:t xml:space="preserve">3.2.5. </w:t>
      </w:r>
      <w:r w:rsidR="005A2F1A" w:rsidRPr="00BF67FB">
        <w:rPr>
          <w:rFonts w:eastAsia="Times New Roman"/>
          <w:lang w:eastAsia="en-GB"/>
        </w:rPr>
        <w:t xml:space="preserve">Support services and </w:t>
      </w:r>
      <w:proofErr w:type="spellStart"/>
      <w:r w:rsidR="005A2F1A" w:rsidRPr="00BF67FB">
        <w:rPr>
          <w:rFonts w:eastAsia="Times New Roman"/>
          <w:lang w:eastAsia="en-GB"/>
        </w:rPr>
        <w:t>para</w:t>
      </w:r>
      <w:proofErr w:type="spellEnd"/>
      <w:r w:rsidR="005A2F1A" w:rsidRPr="00BF67FB">
        <w:rPr>
          <w:rFonts w:eastAsia="Times New Roman"/>
          <w:lang w:eastAsia="en-GB"/>
        </w:rPr>
        <w:t>-</w:t>
      </w:r>
      <w:r w:rsidR="00975A65" w:rsidRPr="00BF67FB">
        <w:rPr>
          <w:rFonts w:eastAsia="Times New Roman"/>
          <w:lang w:eastAsia="en-GB"/>
        </w:rPr>
        <w:t>professionals</w:t>
      </w:r>
    </w:p>
    <w:p w:rsidR="00707F8C" w:rsidRPr="00BF67FB" w:rsidRDefault="008A2C32" w:rsidP="00C50DEF">
      <w:pPr>
        <w:pStyle w:val="Bodytext1"/>
        <w:rPr>
          <w:lang w:eastAsia="en-GB"/>
        </w:rPr>
      </w:pPr>
      <w:r w:rsidRPr="00BF67FB">
        <w:rPr>
          <w:lang w:eastAsia="en-GB"/>
        </w:rPr>
        <w:t>In considering strategies for developing</w:t>
      </w:r>
      <w:r w:rsidR="002E6EC8" w:rsidRPr="00BF67FB">
        <w:rPr>
          <w:lang w:eastAsia="en-GB"/>
        </w:rPr>
        <w:t xml:space="preserve"> and </w:t>
      </w:r>
      <w:r w:rsidRPr="00BF67FB">
        <w:rPr>
          <w:lang w:eastAsia="en-GB"/>
        </w:rPr>
        <w:t xml:space="preserve">improving teacher education on inclusion, it is important to look at the context in terms of what support services exist that teachers can or could make use of, </w:t>
      </w:r>
      <w:r w:rsidR="002E6EC8" w:rsidRPr="00BF67FB">
        <w:rPr>
          <w:lang w:eastAsia="en-GB"/>
        </w:rPr>
        <w:t xml:space="preserve">and </w:t>
      </w:r>
      <w:r w:rsidRPr="00BF67FB">
        <w:rPr>
          <w:lang w:eastAsia="en-GB"/>
        </w:rPr>
        <w:t xml:space="preserve">how compatible these are with inclusive education. </w:t>
      </w:r>
      <w:r w:rsidR="00975A65" w:rsidRPr="00BF67FB">
        <w:rPr>
          <w:lang w:eastAsia="en-GB"/>
        </w:rPr>
        <w:t>The</w:t>
      </w:r>
      <w:r w:rsidRPr="00BF67FB">
        <w:rPr>
          <w:lang w:eastAsia="en-GB"/>
        </w:rPr>
        <w:t xml:space="preserve"> ideal</w:t>
      </w:r>
      <w:r w:rsidR="00975A65" w:rsidRPr="00BF67FB">
        <w:rPr>
          <w:lang w:eastAsia="en-GB"/>
        </w:rPr>
        <w:t xml:space="preserve"> type, location and nature of specialist support </w:t>
      </w:r>
      <w:r w:rsidRPr="00BF67FB">
        <w:rPr>
          <w:lang w:eastAsia="en-GB"/>
        </w:rPr>
        <w:t xml:space="preserve">within an inclusive education system </w:t>
      </w:r>
      <w:proofErr w:type="gramStart"/>
      <w:r w:rsidR="00975A65" w:rsidRPr="00BF67FB">
        <w:rPr>
          <w:lang w:eastAsia="en-GB"/>
        </w:rPr>
        <w:t>is</w:t>
      </w:r>
      <w:proofErr w:type="gramEnd"/>
      <w:r w:rsidR="00975A65" w:rsidRPr="00BF67FB">
        <w:rPr>
          <w:lang w:eastAsia="en-GB"/>
        </w:rPr>
        <w:t xml:space="preserve"> an area that </w:t>
      </w:r>
      <w:r w:rsidRPr="00BF67FB">
        <w:rPr>
          <w:lang w:eastAsia="en-GB"/>
        </w:rPr>
        <w:t>remains contested</w:t>
      </w:r>
      <w:r w:rsidR="001E723D" w:rsidRPr="00BF67FB">
        <w:rPr>
          <w:lang w:eastAsia="en-GB"/>
        </w:rPr>
        <w:t>.</w:t>
      </w:r>
    </w:p>
    <w:p w:rsidR="00707F8C" w:rsidRPr="00BF67FB" w:rsidRDefault="00707F8C" w:rsidP="00C50DEF">
      <w:pPr>
        <w:pStyle w:val="Bodytext1"/>
        <w:rPr>
          <w:lang w:eastAsia="en-GB"/>
        </w:rPr>
      </w:pPr>
    </w:p>
    <w:p w:rsidR="00975A65" w:rsidRDefault="001E723D" w:rsidP="00C50DEF">
      <w:pPr>
        <w:pStyle w:val="Bodytext1"/>
        <w:rPr>
          <w:lang w:eastAsia="en-GB"/>
        </w:rPr>
      </w:pPr>
      <w:r w:rsidRPr="00BF67FB">
        <w:rPr>
          <w:lang w:eastAsia="en-GB"/>
        </w:rPr>
        <w:t>Stubbs</w:t>
      </w:r>
      <w:r w:rsidR="00F573B2" w:rsidRPr="00BF67FB">
        <w:rPr>
          <w:lang w:eastAsia="en-GB"/>
        </w:rPr>
        <w:t xml:space="preserve"> </w:t>
      </w:r>
      <w:r w:rsidRPr="00BF67FB">
        <w:rPr>
          <w:lang w:eastAsia="en-GB"/>
        </w:rPr>
        <w:t xml:space="preserve">(2008) suggests </w:t>
      </w:r>
      <w:r w:rsidR="00975A65" w:rsidRPr="00BF67FB">
        <w:rPr>
          <w:lang w:eastAsia="en-GB"/>
        </w:rPr>
        <w:t>that district</w:t>
      </w:r>
      <w:r w:rsidR="001C48A0" w:rsidRPr="00BF67FB">
        <w:rPr>
          <w:lang w:eastAsia="en-GB"/>
        </w:rPr>
        <w:t>-</w:t>
      </w:r>
      <w:r w:rsidR="00975A65" w:rsidRPr="00BF67FB">
        <w:rPr>
          <w:lang w:eastAsia="en-GB"/>
        </w:rPr>
        <w:t xml:space="preserve">level support </w:t>
      </w:r>
      <w:r w:rsidR="001C48A0" w:rsidRPr="00BF67FB">
        <w:rPr>
          <w:lang w:eastAsia="en-GB"/>
        </w:rPr>
        <w:t xml:space="preserve"> – </w:t>
      </w:r>
      <w:r w:rsidR="00975A65" w:rsidRPr="00BF67FB">
        <w:rPr>
          <w:lang w:eastAsia="en-GB"/>
        </w:rPr>
        <w:t>that can work with school clusters and provide support to whole</w:t>
      </w:r>
      <w:r w:rsidRPr="00BF67FB">
        <w:rPr>
          <w:lang w:eastAsia="en-GB"/>
        </w:rPr>
        <w:t xml:space="preserve"> schools</w:t>
      </w:r>
      <w:r w:rsidR="001C48A0" w:rsidRPr="00BF67FB">
        <w:rPr>
          <w:lang w:eastAsia="en-GB"/>
        </w:rPr>
        <w:t xml:space="preserve"> –</w:t>
      </w:r>
      <w:r w:rsidRPr="00BF67FB">
        <w:rPr>
          <w:lang w:eastAsia="en-GB"/>
        </w:rPr>
        <w:t xml:space="preserve"> is more effective</w:t>
      </w:r>
      <w:r w:rsidR="00975A65" w:rsidRPr="00BF67FB">
        <w:rPr>
          <w:lang w:eastAsia="en-GB"/>
        </w:rPr>
        <w:t xml:space="preserve"> than s</w:t>
      </w:r>
      <w:r w:rsidRPr="00BF67FB">
        <w:rPr>
          <w:lang w:eastAsia="en-GB"/>
        </w:rPr>
        <w:t>chool</w:t>
      </w:r>
      <w:r w:rsidR="001C48A0" w:rsidRPr="00BF67FB">
        <w:rPr>
          <w:lang w:eastAsia="en-GB"/>
        </w:rPr>
        <w:t>-</w:t>
      </w:r>
      <w:r w:rsidRPr="00BF67FB">
        <w:rPr>
          <w:lang w:eastAsia="en-GB"/>
        </w:rPr>
        <w:t xml:space="preserve">based specialist support, which leads regular teachers </w:t>
      </w:r>
      <w:r w:rsidR="00975A65" w:rsidRPr="00BF67FB">
        <w:rPr>
          <w:lang w:eastAsia="en-GB"/>
        </w:rPr>
        <w:t>to devolve responsibilit</w:t>
      </w:r>
      <w:r w:rsidRPr="00BF67FB">
        <w:rPr>
          <w:lang w:eastAsia="en-GB"/>
        </w:rPr>
        <w:t xml:space="preserve">y, or individual child </w:t>
      </w:r>
      <w:r w:rsidR="001C48A0" w:rsidRPr="00BF67FB">
        <w:rPr>
          <w:lang w:eastAsia="en-GB"/>
        </w:rPr>
        <w:t xml:space="preserve">support, </w:t>
      </w:r>
      <w:r w:rsidRPr="00BF67FB">
        <w:rPr>
          <w:lang w:eastAsia="en-GB"/>
        </w:rPr>
        <w:t>which leads to increases in stigma and labelling</w:t>
      </w:r>
      <w:r w:rsidR="00975A65" w:rsidRPr="00BF67FB">
        <w:rPr>
          <w:lang w:eastAsia="en-GB"/>
        </w:rPr>
        <w:t xml:space="preserve">. </w:t>
      </w:r>
      <w:r w:rsidRPr="00BF67FB">
        <w:rPr>
          <w:lang w:eastAsia="en-GB"/>
        </w:rPr>
        <w:t>Grimes</w:t>
      </w:r>
      <w:r w:rsidR="001C48A0" w:rsidRPr="00BF67FB">
        <w:rPr>
          <w:lang w:eastAsia="en-GB"/>
        </w:rPr>
        <w:t xml:space="preserve"> (</w:t>
      </w:r>
      <w:r w:rsidR="00F00363" w:rsidRPr="00BF67FB">
        <w:rPr>
          <w:lang w:eastAsia="en-GB"/>
        </w:rPr>
        <w:t>2009</w:t>
      </w:r>
      <w:r w:rsidR="001C48A0" w:rsidRPr="00BF67FB">
        <w:rPr>
          <w:lang w:eastAsia="en-GB"/>
        </w:rPr>
        <w:t>)</w:t>
      </w:r>
      <w:r w:rsidR="00E4417D">
        <w:rPr>
          <w:lang w:eastAsia="en-GB"/>
        </w:rPr>
        <w:t xml:space="preserve">, </w:t>
      </w:r>
      <w:r w:rsidRPr="00BF67FB">
        <w:rPr>
          <w:lang w:eastAsia="en-GB"/>
        </w:rPr>
        <w:t>in Lao PDR</w:t>
      </w:r>
      <w:r w:rsidR="00E4417D">
        <w:rPr>
          <w:lang w:eastAsia="en-GB"/>
        </w:rPr>
        <w:t>,</w:t>
      </w:r>
      <w:r w:rsidRPr="00BF67FB">
        <w:rPr>
          <w:lang w:eastAsia="en-GB"/>
        </w:rPr>
        <w:t xml:space="preserve"> points to monitoring and support from Di</w:t>
      </w:r>
      <w:r w:rsidR="00E4417D">
        <w:rPr>
          <w:lang w:eastAsia="en-GB"/>
        </w:rPr>
        <w:t>strict Advisory Implementation T</w:t>
      </w:r>
      <w:r w:rsidRPr="00BF67FB">
        <w:rPr>
          <w:lang w:eastAsia="en-GB"/>
        </w:rPr>
        <w:t>eams</w:t>
      </w:r>
      <w:r w:rsidR="00E4417D">
        <w:rPr>
          <w:lang w:eastAsia="en-GB"/>
        </w:rPr>
        <w:t>,</w:t>
      </w:r>
      <w:r w:rsidRPr="00BF67FB">
        <w:rPr>
          <w:lang w:eastAsia="en-GB"/>
        </w:rPr>
        <w:t xml:space="preserve"> as important in creating effective </w:t>
      </w:r>
      <w:r w:rsidR="001C48A0" w:rsidRPr="00BF67FB">
        <w:rPr>
          <w:lang w:eastAsia="en-GB"/>
        </w:rPr>
        <w:t xml:space="preserve">inclusive education </w:t>
      </w:r>
      <w:r w:rsidRPr="00BF67FB">
        <w:rPr>
          <w:lang w:eastAsia="en-GB"/>
        </w:rPr>
        <w:t>in schools</w:t>
      </w:r>
      <w:r w:rsidR="001C48A0" w:rsidRPr="00BF67FB">
        <w:rPr>
          <w:lang w:eastAsia="en-GB"/>
        </w:rPr>
        <w:t>.</w:t>
      </w:r>
      <w:r w:rsidRPr="00BF67FB">
        <w:rPr>
          <w:lang w:eastAsia="en-GB"/>
        </w:rPr>
        <w:t xml:space="preserve"> This involved regular visits, collaborative relationship</w:t>
      </w:r>
      <w:r w:rsidR="001C48A0" w:rsidRPr="00BF67FB">
        <w:rPr>
          <w:lang w:eastAsia="en-GB"/>
        </w:rPr>
        <w:t>s</w:t>
      </w:r>
      <w:r w:rsidRPr="00BF67FB">
        <w:rPr>
          <w:lang w:eastAsia="en-GB"/>
        </w:rPr>
        <w:t xml:space="preserve"> and creation of school learning networks or clusters</w:t>
      </w:r>
      <w:r w:rsidR="001C48A0" w:rsidRPr="00BF67FB">
        <w:rPr>
          <w:lang w:eastAsia="en-GB"/>
        </w:rPr>
        <w:t xml:space="preserve"> (</w:t>
      </w:r>
      <w:r w:rsidR="002E6EC8" w:rsidRPr="00BF67FB">
        <w:rPr>
          <w:lang w:eastAsia="en-GB"/>
        </w:rPr>
        <w:t xml:space="preserve">ibid, </w:t>
      </w:r>
      <w:r w:rsidR="001C48A0" w:rsidRPr="00BF67FB">
        <w:rPr>
          <w:lang w:eastAsia="en-GB"/>
        </w:rPr>
        <w:t>p</w:t>
      </w:r>
      <w:r w:rsidRPr="00BF67FB">
        <w:rPr>
          <w:lang w:eastAsia="en-GB"/>
        </w:rPr>
        <w:t>.95</w:t>
      </w:r>
      <w:r w:rsidR="001C48A0" w:rsidRPr="00BF67FB">
        <w:rPr>
          <w:lang w:eastAsia="en-GB"/>
        </w:rPr>
        <w:t>).</w:t>
      </w:r>
    </w:p>
    <w:p w:rsidR="000F614F" w:rsidRDefault="000F614F" w:rsidP="00C50DEF">
      <w:pPr>
        <w:pStyle w:val="Bodytext1"/>
        <w:rPr>
          <w:lang w:eastAsia="en-GB"/>
        </w:rPr>
      </w:pPr>
    </w:p>
    <w:p w:rsidR="00757A8C" w:rsidRDefault="00D26A1F" w:rsidP="00C50DEF">
      <w:pPr>
        <w:pStyle w:val="Bodytext1"/>
        <w:rPr>
          <w:lang w:eastAsia="en-GB"/>
        </w:rPr>
      </w:pPr>
      <w:r>
        <w:rPr>
          <w:lang w:eastAsia="en-GB"/>
        </w:rPr>
        <w:t>Examining the context of supporting teacher</w:t>
      </w:r>
      <w:r w:rsidR="00757A8C">
        <w:rPr>
          <w:lang w:eastAsia="en-GB"/>
        </w:rPr>
        <w:t xml:space="preserve"> quality</w:t>
      </w:r>
      <w:r>
        <w:rPr>
          <w:lang w:eastAsia="en-GB"/>
        </w:rPr>
        <w:t xml:space="preserve"> development in general</w:t>
      </w:r>
      <w:r w:rsidR="002E6EC8">
        <w:rPr>
          <w:lang w:eastAsia="en-GB"/>
        </w:rPr>
        <w:t>,</w:t>
      </w:r>
      <w:r>
        <w:rPr>
          <w:lang w:eastAsia="en-GB"/>
        </w:rPr>
        <w:t xml:space="preserve"> Save the Children (2012)</w:t>
      </w:r>
      <w:r w:rsidR="00C26DAD">
        <w:rPr>
          <w:lang w:eastAsia="en-GB"/>
        </w:rPr>
        <w:t xml:space="preserve"> sugges</w:t>
      </w:r>
      <w:r w:rsidR="00757A8C">
        <w:rPr>
          <w:lang w:eastAsia="en-GB"/>
        </w:rPr>
        <w:t>t a school</w:t>
      </w:r>
      <w:r w:rsidR="002E6EC8">
        <w:rPr>
          <w:lang w:eastAsia="en-GB"/>
        </w:rPr>
        <w:t>-</w:t>
      </w:r>
      <w:r w:rsidR="00757A8C">
        <w:rPr>
          <w:lang w:eastAsia="en-GB"/>
        </w:rPr>
        <w:t>based training model supported by advisors/inspectors working across clusters and often backed up by distance learning. They quote the following example from Kenya.</w:t>
      </w:r>
    </w:p>
    <w:p w:rsidR="00757A8C" w:rsidRDefault="00757A8C" w:rsidP="00C50DEF">
      <w:pPr>
        <w:pStyle w:val="Bodytext1"/>
        <w:rPr>
          <w:lang w:eastAsia="en-GB"/>
        </w:rPr>
      </w:pPr>
    </w:p>
    <w:p w:rsidR="007D4324" w:rsidRDefault="007D4324" w:rsidP="007D4324">
      <w:pPr>
        <w:pStyle w:val="Bodytext1"/>
        <w:ind w:left="709"/>
        <w:rPr>
          <w:lang w:eastAsia="en-GB"/>
        </w:rPr>
      </w:pPr>
      <w:r>
        <w:rPr>
          <w:lang w:eastAsia="en-GB"/>
        </w:rPr>
        <w:t xml:space="preserve">“Kenya recognized that professional development programs need to focus on processes in the school and classroom as the necessary level of intervention for improving the quality of teaching and learning. Likewise it saw the need to link teacher education with head teacher </w:t>
      </w:r>
      <w:r>
        <w:rPr>
          <w:lang w:eastAsia="en-GB"/>
        </w:rPr>
        <w:lastRenderedPageBreak/>
        <w:t xml:space="preserve">training and community empowerment, including the development of a school text management system and quality assurance procedures. </w:t>
      </w:r>
    </w:p>
    <w:p w:rsidR="007D4324" w:rsidRDefault="007D4324" w:rsidP="007D4324">
      <w:pPr>
        <w:pStyle w:val="Bodytext1"/>
        <w:ind w:left="709"/>
        <w:rPr>
          <w:lang w:eastAsia="en-GB"/>
        </w:rPr>
      </w:pPr>
    </w:p>
    <w:p w:rsidR="007D4324" w:rsidRDefault="007D4324" w:rsidP="007D4324">
      <w:pPr>
        <w:pStyle w:val="Bodytext1"/>
        <w:ind w:left="709"/>
        <w:rPr>
          <w:lang w:eastAsia="en-GB"/>
        </w:rPr>
      </w:pPr>
      <w:r>
        <w:rPr>
          <w:lang w:eastAsia="en-GB"/>
        </w:rPr>
        <w:t>The Ministry of Education - through its INSET unit - ran a national, distance-led teacher education sch</w:t>
      </w:r>
      <w:r w:rsidR="00E4417D">
        <w:rPr>
          <w:lang w:eastAsia="en-GB"/>
        </w:rPr>
        <w:t xml:space="preserve">eme for classroom teachers, </w:t>
      </w:r>
      <w:r>
        <w:rPr>
          <w:lang w:eastAsia="en-GB"/>
        </w:rPr>
        <w:t xml:space="preserve">School-based Teacher Development (SBTD) program. SBTD was designed to be cost-effective and to combine the benefits of distance education with school-based teacher development. The program was supported by a </w:t>
      </w:r>
      <w:proofErr w:type="spellStart"/>
      <w:r>
        <w:rPr>
          <w:lang w:eastAsia="en-GB"/>
        </w:rPr>
        <w:t>zonal</w:t>
      </w:r>
      <w:proofErr w:type="spellEnd"/>
      <w:r>
        <w:rPr>
          <w:lang w:eastAsia="en-GB"/>
        </w:rPr>
        <w:t xml:space="preserve">-based teacher advisory system of over 1,000 teacher advisory centre tutors, who were trained to provide group-based support service to the Key Resource Teachers (KRTs) who were working with distance learning materials while carrying a full time teaching load. </w:t>
      </w:r>
    </w:p>
    <w:p w:rsidR="007D4324" w:rsidRDefault="007D4324" w:rsidP="007D4324">
      <w:pPr>
        <w:pStyle w:val="Bodytext1"/>
        <w:ind w:left="709"/>
        <w:rPr>
          <w:lang w:eastAsia="en-GB"/>
        </w:rPr>
      </w:pPr>
    </w:p>
    <w:p w:rsidR="007D4324" w:rsidRPr="00BF67FB" w:rsidRDefault="007D4324" w:rsidP="007D4324">
      <w:pPr>
        <w:pStyle w:val="Bodytext1"/>
        <w:ind w:left="709"/>
        <w:rPr>
          <w:lang w:eastAsia="en-GB"/>
        </w:rPr>
      </w:pPr>
      <w:r>
        <w:rPr>
          <w:lang w:eastAsia="en-GB"/>
        </w:rPr>
        <w:t xml:space="preserve">A baseline evaluation of the SBTD suggested that there had been major changes as a result of the school based training, particularly for those who had received the direct training. However, the ‘cascade’ model of school based training, whereby KRTs work with other colleagues in the school to pass on </w:t>
      </w:r>
      <w:r w:rsidRPr="00BF67FB">
        <w:rPr>
          <w:lang w:eastAsia="en-GB"/>
        </w:rPr>
        <w:t xml:space="preserve">their training, was having less impact than had been anticipated by </w:t>
      </w:r>
    </w:p>
    <w:p w:rsidR="007D4324" w:rsidRPr="00BF67FB" w:rsidRDefault="007D4324" w:rsidP="007D4324">
      <w:pPr>
        <w:pStyle w:val="Bodytext1"/>
        <w:ind w:left="709"/>
        <w:rPr>
          <w:lang w:eastAsia="en-GB"/>
        </w:rPr>
      </w:pPr>
      <w:r w:rsidRPr="00BF67FB">
        <w:rPr>
          <w:lang w:eastAsia="en-GB"/>
        </w:rPr>
        <w:t xml:space="preserve"> </w:t>
      </w:r>
      <w:proofErr w:type="gramStart"/>
      <w:r w:rsidRPr="00BF67FB">
        <w:rPr>
          <w:lang w:eastAsia="en-GB"/>
        </w:rPr>
        <w:t>program’s</w:t>
      </w:r>
      <w:proofErr w:type="gramEnd"/>
      <w:r w:rsidRPr="00BF67FB">
        <w:rPr>
          <w:lang w:eastAsia="en-GB"/>
        </w:rPr>
        <w:t xml:space="preserve"> designers” (Save the Children, 2012, p.9)</w:t>
      </w:r>
    </w:p>
    <w:p w:rsidR="00757A8C" w:rsidRPr="00BF67FB" w:rsidRDefault="00757A8C" w:rsidP="00C50DEF">
      <w:pPr>
        <w:pStyle w:val="Bodytext1"/>
        <w:rPr>
          <w:lang w:eastAsia="en-GB"/>
        </w:rPr>
      </w:pPr>
    </w:p>
    <w:p w:rsidR="003B6972" w:rsidRPr="00BF67FB" w:rsidRDefault="00975A65" w:rsidP="00C50DEF">
      <w:pPr>
        <w:pStyle w:val="Bodytext1"/>
        <w:rPr>
          <w:lang w:eastAsia="en-GB"/>
        </w:rPr>
      </w:pPr>
      <w:r w:rsidRPr="00BF67FB">
        <w:rPr>
          <w:lang w:eastAsia="en-GB"/>
        </w:rPr>
        <w:t>Other reports highlight the issue of the ‘</w:t>
      </w:r>
      <w:proofErr w:type="spellStart"/>
      <w:r w:rsidRPr="00BF67FB">
        <w:rPr>
          <w:lang w:eastAsia="en-GB"/>
        </w:rPr>
        <w:t>para</w:t>
      </w:r>
      <w:proofErr w:type="spellEnd"/>
      <w:r w:rsidRPr="00BF67FB">
        <w:rPr>
          <w:lang w:eastAsia="en-GB"/>
        </w:rPr>
        <w:t xml:space="preserve"> professionals’ – teaching assistants, physiotherapists, speech therapists</w:t>
      </w:r>
      <w:r w:rsidR="008A2C32" w:rsidRPr="00BF67FB">
        <w:rPr>
          <w:lang w:eastAsia="en-GB"/>
        </w:rPr>
        <w:t>,</w:t>
      </w:r>
      <w:r w:rsidRPr="00BF67FB">
        <w:rPr>
          <w:lang w:eastAsia="en-GB"/>
        </w:rPr>
        <w:t xml:space="preserve"> etc, who generally are not included in teacher education for inclusion initiatives, and yet can be the ones most involved with children</w:t>
      </w:r>
      <w:r w:rsidR="00F573B2" w:rsidRPr="00BF67FB">
        <w:rPr>
          <w:lang w:eastAsia="en-GB"/>
        </w:rPr>
        <w:t xml:space="preserve"> with disabilities in practice. </w:t>
      </w:r>
      <w:r w:rsidR="00DB7D25" w:rsidRPr="00BF67FB">
        <w:rPr>
          <w:lang w:eastAsia="en-GB"/>
        </w:rPr>
        <w:t>They can and should be involved in school</w:t>
      </w:r>
      <w:r w:rsidR="00707F8C" w:rsidRPr="00BF67FB">
        <w:rPr>
          <w:lang w:eastAsia="en-GB"/>
        </w:rPr>
        <w:t>-</w:t>
      </w:r>
      <w:r w:rsidR="00DB7D25" w:rsidRPr="00BF67FB">
        <w:rPr>
          <w:lang w:eastAsia="en-GB"/>
        </w:rPr>
        <w:t xml:space="preserve">based </w:t>
      </w:r>
      <w:proofErr w:type="gramStart"/>
      <w:r w:rsidR="00DB7D25" w:rsidRPr="00BF67FB">
        <w:rPr>
          <w:lang w:eastAsia="en-GB"/>
        </w:rPr>
        <w:t>training  for</w:t>
      </w:r>
      <w:proofErr w:type="gramEnd"/>
      <w:r w:rsidR="00DB7D25" w:rsidRPr="00BF67FB">
        <w:rPr>
          <w:lang w:eastAsia="en-GB"/>
        </w:rPr>
        <w:t xml:space="preserve"> inclusion on both tracks.</w:t>
      </w:r>
    </w:p>
    <w:p w:rsidR="003B6972" w:rsidRPr="00BF67FB" w:rsidRDefault="003B6972" w:rsidP="00C50DEF">
      <w:pPr>
        <w:pStyle w:val="Bodytext1"/>
        <w:rPr>
          <w:lang w:eastAsia="en-GB"/>
        </w:rPr>
      </w:pPr>
    </w:p>
    <w:p w:rsidR="00975A65" w:rsidRDefault="003B6972" w:rsidP="00C50DEF">
      <w:pPr>
        <w:pStyle w:val="Bodytext1"/>
        <w:rPr>
          <w:lang w:eastAsia="en-GB"/>
        </w:rPr>
      </w:pPr>
      <w:r w:rsidRPr="00BF67FB">
        <w:rPr>
          <w:lang w:eastAsia="en-GB"/>
        </w:rPr>
        <w:t>The support personnel available to teachers may not always have significantly more skills or experience in ‘being inclusive’ or supporting learners with disabilities than the teacher him/herself. Fox (200</w:t>
      </w:r>
      <w:r w:rsidR="00DB7D25" w:rsidRPr="00BF67FB">
        <w:rPr>
          <w:lang w:eastAsia="en-GB"/>
        </w:rPr>
        <w:t>5</w:t>
      </w:r>
      <w:r w:rsidRPr="00BF67FB">
        <w:rPr>
          <w:lang w:eastAsia="en-GB"/>
        </w:rPr>
        <w:t>, p.12) notes</w:t>
      </w:r>
      <w:r w:rsidR="00707F8C" w:rsidRPr="00BF67FB">
        <w:rPr>
          <w:lang w:eastAsia="en-GB"/>
        </w:rPr>
        <w:t xml:space="preserve"> that</w:t>
      </w:r>
      <w:r w:rsidRPr="00BF67FB">
        <w:rPr>
          <w:lang w:eastAsia="en-GB"/>
        </w:rPr>
        <w:t xml:space="preserve"> in Canada </w:t>
      </w:r>
      <w:r w:rsidRPr="00BF67FB">
        <w:t>“</w:t>
      </w:r>
      <w:r w:rsidRPr="00BF67FB">
        <w:rPr>
          <w:lang w:eastAsia="en-GB"/>
        </w:rPr>
        <w:t>There is little credentialing being required of teachers, resource and methods staff, administrators or student service personnel in the standardization of skills and knowledge required for working with students with exceptionalities, the value of inclusiveness and differentiated instructional techniques</w:t>
      </w:r>
      <w:r w:rsidR="00707F8C" w:rsidRPr="00BF67FB">
        <w:rPr>
          <w:lang w:eastAsia="en-GB"/>
        </w:rPr>
        <w:t>”</w:t>
      </w:r>
      <w:r w:rsidRPr="00BF67FB">
        <w:rPr>
          <w:lang w:eastAsia="en-GB"/>
        </w:rPr>
        <w:t>.</w:t>
      </w:r>
      <w:r w:rsidR="00F573B2" w:rsidRPr="00BF67FB">
        <w:rPr>
          <w:lang w:eastAsia="en-GB"/>
        </w:rPr>
        <w:t xml:space="preserve"> </w:t>
      </w:r>
      <w:r w:rsidR="00975A65" w:rsidRPr="00BF67FB">
        <w:rPr>
          <w:lang w:eastAsia="en-GB"/>
        </w:rPr>
        <w:t>This i</w:t>
      </w:r>
      <w:r w:rsidR="00EA708E" w:rsidRPr="00BF67FB">
        <w:rPr>
          <w:lang w:eastAsia="en-GB"/>
        </w:rPr>
        <w:t xml:space="preserve">s reiterated by </w:t>
      </w:r>
      <w:proofErr w:type="spellStart"/>
      <w:r w:rsidR="00EA708E" w:rsidRPr="00BF67FB">
        <w:rPr>
          <w:lang w:eastAsia="en-GB"/>
        </w:rPr>
        <w:t>Forlin</w:t>
      </w:r>
      <w:proofErr w:type="spellEnd"/>
      <w:r w:rsidR="00D2236F" w:rsidRPr="00BF67FB">
        <w:rPr>
          <w:lang w:eastAsia="en-GB"/>
        </w:rPr>
        <w:t xml:space="preserve"> (</w:t>
      </w:r>
      <w:r w:rsidR="00EA708E" w:rsidRPr="00BF67FB">
        <w:rPr>
          <w:lang w:eastAsia="en-GB"/>
        </w:rPr>
        <w:t>2012</w:t>
      </w:r>
      <w:r w:rsidR="00295970" w:rsidRPr="00BF67FB">
        <w:rPr>
          <w:lang w:eastAsia="en-GB"/>
        </w:rPr>
        <w:t>a</w:t>
      </w:r>
      <w:r w:rsidR="00D2236F" w:rsidRPr="00BF67FB">
        <w:rPr>
          <w:lang w:eastAsia="en-GB"/>
        </w:rPr>
        <w:t>, p.87)</w:t>
      </w:r>
      <w:r w:rsidR="00707F8C" w:rsidRPr="00BF67FB">
        <w:rPr>
          <w:lang w:eastAsia="en-GB"/>
        </w:rPr>
        <w:t>:</w:t>
      </w:r>
      <w:r w:rsidR="00EA708E" w:rsidRPr="00BF67FB">
        <w:rPr>
          <w:lang w:eastAsia="en-GB"/>
        </w:rPr>
        <w:t xml:space="preserve"> “There is much inconsistency with regards to the role of support in the classroom. Sometimes qualified special education teachers are used, more often, unqualified</w:t>
      </w:r>
      <w:r w:rsidR="00EA708E" w:rsidRPr="00DB7D25">
        <w:rPr>
          <w:lang w:eastAsia="en-GB"/>
        </w:rPr>
        <w:t xml:space="preserve"> teaching assistants (TAs) focusing on individual children. Often the untrained adults are given the most challenging students”.</w:t>
      </w:r>
    </w:p>
    <w:p w:rsidR="00CB66DA" w:rsidRDefault="00CB66DA" w:rsidP="00C50DEF">
      <w:pPr>
        <w:pStyle w:val="Bodytext1"/>
        <w:rPr>
          <w:lang w:eastAsia="en-GB"/>
        </w:rPr>
      </w:pPr>
    </w:p>
    <w:p w:rsidR="00CB66DA" w:rsidRDefault="00CB66DA" w:rsidP="00C50DEF">
      <w:pPr>
        <w:pStyle w:val="Bodytext1"/>
        <w:rPr>
          <w:lang w:eastAsia="en-GB"/>
        </w:rPr>
      </w:pPr>
      <w:proofErr w:type="spellStart"/>
      <w:r>
        <w:rPr>
          <w:lang w:eastAsia="en-GB"/>
        </w:rPr>
        <w:t>Longtitudinal</w:t>
      </w:r>
      <w:proofErr w:type="spellEnd"/>
      <w:r>
        <w:rPr>
          <w:lang w:eastAsia="en-GB"/>
        </w:rPr>
        <w:t xml:space="preserve"> research by </w:t>
      </w:r>
      <w:proofErr w:type="spellStart"/>
      <w:r>
        <w:rPr>
          <w:lang w:eastAsia="en-GB"/>
        </w:rPr>
        <w:t>Blachford</w:t>
      </w:r>
      <w:proofErr w:type="spellEnd"/>
      <w:r>
        <w:rPr>
          <w:lang w:eastAsia="en-GB"/>
        </w:rPr>
        <w:t xml:space="preserve"> et al (2007) suggests that Teaching Assistants on English 7-11(KS2) primary classes make no difference to the attainment of pupils with disabilities in mainstream schools. They do help the pupils be more involved facilitate teacher interactions. It is recommended they need more training on pedagogy and this is now occurring with degree equivalent</w:t>
      </w:r>
      <w:r w:rsidR="00C5245B">
        <w:rPr>
          <w:lang w:eastAsia="en-GB"/>
        </w:rPr>
        <w:t xml:space="preserve"> </w:t>
      </w:r>
      <w:r>
        <w:rPr>
          <w:lang w:eastAsia="en-GB"/>
        </w:rPr>
        <w:t>(Level 3 QCF</w:t>
      </w:r>
      <w:r>
        <w:rPr>
          <w:rStyle w:val="FootnoteReference"/>
          <w:lang w:eastAsia="en-GB"/>
        </w:rPr>
        <w:footnoteReference w:id="22"/>
      </w:r>
      <w:r>
        <w:rPr>
          <w:lang w:eastAsia="en-GB"/>
        </w:rPr>
        <w:t xml:space="preserve">) training in special support for teaching and learning. Groom and Rose(2005) examining Teaching Assistants for children with </w:t>
      </w:r>
      <w:proofErr w:type="spellStart"/>
      <w:r>
        <w:rPr>
          <w:lang w:eastAsia="en-GB"/>
        </w:rPr>
        <w:t>social,emotional</w:t>
      </w:r>
      <w:proofErr w:type="spellEnd"/>
      <w:r>
        <w:rPr>
          <w:lang w:eastAsia="en-GB"/>
        </w:rPr>
        <w:t xml:space="preserve"> and behavioural needs in KS2 primary schools in one large English county found that 74% of teachers and headteachers in the schools they were thought they prevented the pupils exclusion and segregation in special schools</w:t>
      </w:r>
      <w:r w:rsidR="00C5245B">
        <w:rPr>
          <w:lang w:eastAsia="en-GB"/>
        </w:rPr>
        <w:t>. They foun</w:t>
      </w:r>
      <w:r w:rsidR="00E20200">
        <w:rPr>
          <w:lang w:eastAsia="en-GB"/>
        </w:rPr>
        <w:t>d they were most effective when</w:t>
      </w:r>
      <w:r w:rsidR="00E4417D">
        <w:rPr>
          <w:lang w:eastAsia="en-GB"/>
        </w:rPr>
        <w:t xml:space="preserve"> there </w:t>
      </w:r>
      <w:r w:rsidR="00C5245B">
        <w:rPr>
          <w:lang w:eastAsia="en-GB"/>
        </w:rPr>
        <w:t xml:space="preserve">was a </w:t>
      </w:r>
      <w:proofErr w:type="spellStart"/>
      <w:r w:rsidR="00C5245B">
        <w:rPr>
          <w:lang w:eastAsia="en-GB"/>
        </w:rPr>
        <w:t>wholeschool</w:t>
      </w:r>
      <w:proofErr w:type="spellEnd"/>
      <w:r w:rsidR="00C5245B">
        <w:rPr>
          <w:lang w:eastAsia="en-GB"/>
        </w:rPr>
        <w:t xml:space="preserve"> ethos of inclusi</w:t>
      </w:r>
      <w:r w:rsidR="00E20200">
        <w:rPr>
          <w:lang w:eastAsia="en-GB"/>
        </w:rPr>
        <w:t>on, they were encouraged to, not</w:t>
      </w:r>
      <w:r w:rsidR="00C5245B">
        <w:rPr>
          <w:lang w:eastAsia="en-GB"/>
        </w:rPr>
        <w:t xml:space="preserve"> just support one child, b</w:t>
      </w:r>
      <w:r w:rsidR="00E4417D">
        <w:rPr>
          <w:lang w:eastAsia="en-GB"/>
        </w:rPr>
        <w:t>ut all pupils in the class,</w:t>
      </w:r>
      <w:r w:rsidR="00C5245B">
        <w:rPr>
          <w:lang w:eastAsia="en-GB"/>
        </w:rPr>
        <w:t xml:space="preserve"> planned with the teacher and had access to training.</w:t>
      </w:r>
      <w:r w:rsidR="00193F56">
        <w:rPr>
          <w:lang w:eastAsia="en-GB"/>
        </w:rPr>
        <w:t xml:space="preserve"> Teachers</w:t>
      </w:r>
      <w:r w:rsidR="00E4417D">
        <w:rPr>
          <w:lang w:eastAsia="en-GB"/>
        </w:rPr>
        <w:t xml:space="preserve"> </w:t>
      </w:r>
      <w:r w:rsidR="00193F56">
        <w:rPr>
          <w:lang w:eastAsia="en-GB"/>
        </w:rPr>
        <w:t>needed training on how to work with other adults in the classroom.</w:t>
      </w:r>
    </w:p>
    <w:p w:rsidR="003D4495" w:rsidRPr="00D2236F" w:rsidRDefault="003D4495" w:rsidP="00C50DEF">
      <w:pPr>
        <w:pStyle w:val="Bodytext1"/>
        <w:rPr>
          <w:lang w:eastAsia="en-GB"/>
        </w:rPr>
      </w:pPr>
    </w:p>
    <w:p w:rsidR="001E4189" w:rsidRPr="00556123" w:rsidRDefault="001F28F2" w:rsidP="003D4495">
      <w:pPr>
        <w:pStyle w:val="Heading3"/>
      </w:pPr>
      <w:r>
        <w:t>3.2.6. Conclusion</w:t>
      </w:r>
    </w:p>
    <w:p w:rsidR="00CF0545" w:rsidRDefault="00CF0545" w:rsidP="003D4495">
      <w:pPr>
        <w:pStyle w:val="Bodytext1"/>
      </w:pPr>
      <w:r w:rsidRPr="00556123">
        <w:t>The modern world is complex</w:t>
      </w:r>
      <w:r w:rsidR="003D4495">
        <w:t>,</w:t>
      </w:r>
      <w:r w:rsidRPr="00556123">
        <w:t xml:space="preserve"> with poverty, disc</w:t>
      </w:r>
      <w:r w:rsidR="003D4495">
        <w:t xml:space="preserve">rimination, HIV and </w:t>
      </w:r>
      <w:r w:rsidRPr="00556123">
        <w:t>AIDS, conflicts, acute shortages of teachers, corruption and natural disasters</w:t>
      </w:r>
      <w:r w:rsidR="003D4495">
        <w:t>,</w:t>
      </w:r>
      <w:r w:rsidRPr="00556123">
        <w:t xml:space="preserve"> many of which challenge traditional ways of organising </w:t>
      </w:r>
      <w:r w:rsidRPr="00556123">
        <w:lastRenderedPageBreak/>
        <w:t>and schooling. Yet adversity can be the mother of invention</w:t>
      </w:r>
      <w:r w:rsidR="003D4495">
        <w:t>,</w:t>
      </w:r>
      <w:r w:rsidR="00E46FA1">
        <w:t xml:space="preserve"> developing new and p</w:t>
      </w:r>
      <w:r w:rsidRPr="00556123">
        <w:t>rogressive ways to solve these issues by involving various stakeholders.</w:t>
      </w:r>
    </w:p>
    <w:p w:rsidR="003D4495" w:rsidRPr="00556123" w:rsidRDefault="003D4495" w:rsidP="003D4495">
      <w:pPr>
        <w:pStyle w:val="Bodytext1"/>
      </w:pPr>
    </w:p>
    <w:p w:rsidR="001E4189" w:rsidRDefault="001E4189" w:rsidP="003D4495">
      <w:pPr>
        <w:pStyle w:val="Bodytext1"/>
      </w:pPr>
      <w:r w:rsidRPr="00556123">
        <w:t>Teachers need to be aware and investigate the local situation they are working in</w:t>
      </w:r>
      <w:r w:rsidR="003D4495">
        <w:t>.</w:t>
      </w:r>
      <w:r w:rsidRPr="00556123">
        <w:t xml:space="preserve"> EADSNE</w:t>
      </w:r>
      <w:r w:rsidR="003D4495">
        <w:t xml:space="preserve"> </w:t>
      </w:r>
      <w:r w:rsidRPr="00556123">
        <w:t xml:space="preserve">(2010) recognise the wide range of stakeholders and that they are </w:t>
      </w:r>
      <w:r w:rsidR="00E46FA1" w:rsidRPr="00556123">
        <w:t>invaluable</w:t>
      </w:r>
      <w:r w:rsidRPr="00556123">
        <w:t xml:space="preserve"> to developing inclusive education. School</w:t>
      </w:r>
      <w:r w:rsidR="003D4495">
        <w:t>s, governments, policy-</w:t>
      </w:r>
      <w:r w:rsidRPr="00556123">
        <w:t>makers and training institutions need to</w:t>
      </w:r>
      <w:r w:rsidR="003D4495">
        <w:t xml:space="preserve"> be</w:t>
      </w:r>
      <w:r w:rsidRPr="00556123">
        <w:t xml:space="preserve"> in regular dialogue and communication.</w:t>
      </w:r>
    </w:p>
    <w:p w:rsidR="003D4495" w:rsidRPr="00556123" w:rsidRDefault="003D4495" w:rsidP="003D4495">
      <w:pPr>
        <w:pStyle w:val="Bodytext1"/>
      </w:pPr>
    </w:p>
    <w:p w:rsidR="00E20200" w:rsidRDefault="001E4189" w:rsidP="003D4495">
      <w:pPr>
        <w:pStyle w:val="Bodytext1"/>
      </w:pPr>
      <w:r w:rsidRPr="00556123">
        <w:t xml:space="preserve">It is noted that the involvement of DPOs is still a </w:t>
      </w:r>
      <w:r w:rsidR="003D4495">
        <w:t xml:space="preserve">rarity. </w:t>
      </w:r>
      <w:r w:rsidR="00E20200">
        <w:t>This is in sharp contrast to the role they played in drafting the UNCRPD.</w:t>
      </w:r>
    </w:p>
    <w:p w:rsidR="00E20200" w:rsidRDefault="00E20200" w:rsidP="00E20200">
      <w:pPr>
        <w:pStyle w:val="Bodytext1"/>
        <w:ind w:left="720"/>
      </w:pPr>
      <w:r>
        <w:t>“DPOs, many of which became members of the International Disability Caucus (IDC) contributed enormously and tirelessly to the understanding of human rights issues in the disability context and therewith the drafting of a text strongly focused on the rights of persons with disabilities seen from a disability perspective” (Shulze,2010 p9)</w:t>
      </w:r>
    </w:p>
    <w:p w:rsidR="00E20200" w:rsidRDefault="00E20200" w:rsidP="003D4495">
      <w:pPr>
        <w:pStyle w:val="Bodytext1"/>
      </w:pPr>
    </w:p>
    <w:p w:rsidR="001E4189" w:rsidRDefault="00E20200" w:rsidP="003D4495">
      <w:pPr>
        <w:pStyle w:val="Bodytext1"/>
      </w:pPr>
      <w:r>
        <w:t>DPOs</w:t>
      </w:r>
      <w:r w:rsidR="003D4495">
        <w:t xml:space="preserve"> need to be recogni</w:t>
      </w:r>
      <w:r w:rsidR="001E4189" w:rsidRPr="00556123">
        <w:t>sed a</w:t>
      </w:r>
      <w:r w:rsidR="003D4495">
        <w:t>s</w:t>
      </w:r>
      <w:r w:rsidR="001E4189" w:rsidRPr="00556123">
        <w:t xml:space="preserve"> the huge asset they are</w:t>
      </w:r>
      <w:r w:rsidR="003D4495">
        <w:t>,</w:t>
      </w:r>
      <w:r w:rsidR="001E4189" w:rsidRPr="00556123">
        <w:t xml:space="preserve"> remembering their members have experienced the issues and oppression children with disabilities are currently encountering. They are children with disabilities grown up. DPOs need to be involved as key stakeholders.</w:t>
      </w:r>
    </w:p>
    <w:p w:rsidR="003D4495" w:rsidRPr="00556123" w:rsidRDefault="003D4495" w:rsidP="003D4495">
      <w:pPr>
        <w:pStyle w:val="Bodytext1"/>
      </w:pPr>
    </w:p>
    <w:p w:rsidR="00CF0545" w:rsidRPr="00556123" w:rsidRDefault="001E4189" w:rsidP="003D4495">
      <w:pPr>
        <w:pStyle w:val="Bodytext1"/>
      </w:pPr>
      <w:r w:rsidRPr="00527829">
        <w:t>Inclusion International (2009)</w:t>
      </w:r>
      <w:r w:rsidRPr="00556123">
        <w:t xml:space="preserve"> make the strong point that parents need to be involved as equal </w:t>
      </w:r>
      <w:r w:rsidR="00E46FA1" w:rsidRPr="00556123">
        <w:t>partners</w:t>
      </w:r>
      <w:r w:rsidRPr="00556123">
        <w:t xml:space="preserve"> in their children’s education. They need to be embraced as allies in inclusive education and their full involvement is critical. Teachers need to develop constructive ways of </w:t>
      </w:r>
      <w:r w:rsidR="00CF0545" w:rsidRPr="00556123">
        <w:t>collaborating and involving</w:t>
      </w:r>
      <w:r w:rsidRPr="00556123">
        <w:t xml:space="preserve"> parents</w:t>
      </w:r>
      <w:r w:rsidR="00CF0545" w:rsidRPr="00556123">
        <w:t xml:space="preserve"> in their children’s education</w:t>
      </w:r>
      <w:r w:rsidRPr="00556123">
        <w:t>.</w:t>
      </w:r>
    </w:p>
    <w:p w:rsidR="00E20200" w:rsidRDefault="00E20200" w:rsidP="003D4495">
      <w:pPr>
        <w:pStyle w:val="Bodytext1"/>
      </w:pPr>
    </w:p>
    <w:p w:rsidR="003D4495" w:rsidRDefault="00CF0545" w:rsidP="003D4495">
      <w:pPr>
        <w:pStyle w:val="Bodytext1"/>
      </w:pPr>
      <w:r w:rsidRPr="00556123">
        <w:t xml:space="preserve">Para-professionals need to be respected and educated to work as part of a team supporting </w:t>
      </w:r>
      <w:r w:rsidR="003D4495">
        <w:t xml:space="preserve">the learning of </w:t>
      </w:r>
      <w:r w:rsidRPr="00556123">
        <w:t>children with disabilities. Teachers must take on the role of reflective leader and facilitator in their class</w:t>
      </w:r>
      <w:r w:rsidR="003D4495">
        <w:t>.</w:t>
      </w:r>
    </w:p>
    <w:p w:rsidR="003D4495" w:rsidRDefault="003D4495" w:rsidP="003D4495">
      <w:pPr>
        <w:pStyle w:val="Bodytext1"/>
      </w:pPr>
    </w:p>
    <w:p w:rsidR="00A961B8" w:rsidRPr="00556123" w:rsidRDefault="00A961B8" w:rsidP="003D4495">
      <w:pPr>
        <w:pStyle w:val="Bodytext1"/>
        <w:rPr>
          <w:rFonts w:ascii="Arial" w:hAnsi="Arial"/>
          <w:sz w:val="26"/>
          <w:szCs w:val="26"/>
        </w:rPr>
      </w:pPr>
    </w:p>
    <w:p w:rsidR="00975A65" w:rsidRPr="001A1045" w:rsidRDefault="001A1045" w:rsidP="00DB7D25">
      <w:pPr>
        <w:pStyle w:val="Heading2"/>
      </w:pPr>
      <w:bookmarkStart w:id="17" w:name="_Toc341696932"/>
      <w:r>
        <w:t xml:space="preserve">3.3. </w:t>
      </w:r>
      <w:r w:rsidR="00975A65" w:rsidRPr="001A1045">
        <w:t>Models of delivery and structure of teacher education</w:t>
      </w:r>
      <w:bookmarkEnd w:id="17"/>
      <w:r w:rsidR="00975A65" w:rsidRPr="001A1045">
        <w:t xml:space="preserve"> </w:t>
      </w:r>
    </w:p>
    <w:p w:rsidR="00AA36E8" w:rsidRDefault="00AA36E8" w:rsidP="00DB7D25">
      <w:pPr>
        <w:pStyle w:val="Bodytext1"/>
        <w:rPr>
          <w:lang w:eastAsia="en-GB"/>
        </w:rPr>
      </w:pPr>
      <w:r>
        <w:rPr>
          <w:lang w:eastAsia="en-GB"/>
        </w:rPr>
        <w:t xml:space="preserve">If there is one thing a literature review like this reveals, it’s the range of different ways in which governments, NGOs, communities and schools are attempting to educate teachers to provide more inclusive education. Despite concerns indicated in </w:t>
      </w:r>
      <w:r w:rsidR="00032EC4">
        <w:rPr>
          <w:lang w:eastAsia="en-GB"/>
        </w:rPr>
        <w:t>S</w:t>
      </w:r>
      <w:r w:rsidRPr="0041718E">
        <w:rPr>
          <w:lang w:eastAsia="en-GB"/>
        </w:rPr>
        <w:t xml:space="preserve">ection </w:t>
      </w:r>
      <w:r w:rsidR="005663A3">
        <w:rPr>
          <w:lang w:eastAsia="en-GB"/>
        </w:rPr>
        <w:t xml:space="preserve">3.1.4 </w:t>
      </w:r>
      <w:r>
        <w:rPr>
          <w:lang w:eastAsia="en-GB"/>
        </w:rPr>
        <w:t>about the importation of ideas or solutions from one country to another, we are (fortunately) still far from having a universal way of preparing teachers for inclusion.</w:t>
      </w:r>
    </w:p>
    <w:p w:rsidR="00AA36E8" w:rsidRDefault="00AA36E8" w:rsidP="00DB7D25">
      <w:pPr>
        <w:pStyle w:val="Bodytext1"/>
        <w:rPr>
          <w:lang w:eastAsia="en-GB"/>
        </w:rPr>
      </w:pPr>
    </w:p>
    <w:p w:rsidR="001D0EF6" w:rsidRDefault="001D0EF6" w:rsidP="00DB7D25">
      <w:pPr>
        <w:pStyle w:val="Bodytext1"/>
        <w:rPr>
          <w:lang w:eastAsia="en-GB"/>
        </w:rPr>
      </w:pPr>
      <w:r>
        <w:rPr>
          <w:lang w:eastAsia="en-GB"/>
        </w:rPr>
        <w:t>The Open File</w:t>
      </w:r>
      <w:r w:rsidR="00DE457E">
        <w:rPr>
          <w:lang w:eastAsia="en-GB"/>
        </w:rPr>
        <w:t xml:space="preserve"> on Inclusive </w:t>
      </w:r>
      <w:r w:rsidR="00DE457E" w:rsidRPr="00527829">
        <w:rPr>
          <w:lang w:eastAsia="en-GB"/>
        </w:rPr>
        <w:t>Education (</w:t>
      </w:r>
      <w:r w:rsidRPr="00527829">
        <w:rPr>
          <w:lang w:eastAsia="en-GB"/>
        </w:rPr>
        <w:t>UNESCO</w:t>
      </w:r>
      <w:r w:rsidR="00DE457E" w:rsidRPr="00527829">
        <w:rPr>
          <w:lang w:eastAsia="en-GB"/>
        </w:rPr>
        <w:t>,</w:t>
      </w:r>
      <w:r w:rsidRPr="00527829">
        <w:rPr>
          <w:lang w:eastAsia="en-GB"/>
        </w:rPr>
        <w:t xml:space="preserve"> 2001</w:t>
      </w:r>
      <w:r w:rsidR="00DB7D25" w:rsidRPr="00527829">
        <w:rPr>
          <w:lang w:eastAsia="en-GB"/>
        </w:rPr>
        <w:t>a</w:t>
      </w:r>
      <w:r w:rsidR="00DE457E" w:rsidRPr="00527829">
        <w:rPr>
          <w:lang w:eastAsia="en-GB"/>
        </w:rPr>
        <w:t>)</w:t>
      </w:r>
      <w:r w:rsidRPr="00527829">
        <w:rPr>
          <w:lang w:eastAsia="en-GB"/>
        </w:rPr>
        <w:t xml:space="preserve"> provides guidance for administrators and managers </w:t>
      </w:r>
      <w:r w:rsidR="00DE457E" w:rsidRPr="00527829">
        <w:rPr>
          <w:lang w:eastAsia="en-GB"/>
        </w:rPr>
        <w:t xml:space="preserve">around </w:t>
      </w:r>
      <w:r w:rsidRPr="00527829">
        <w:rPr>
          <w:lang w:eastAsia="en-GB"/>
        </w:rPr>
        <w:t>professional development for inclusive education</w:t>
      </w:r>
      <w:r w:rsidR="00193F56">
        <w:rPr>
          <w:lang w:eastAsia="en-GB"/>
        </w:rPr>
        <w:t xml:space="preserve"> and </w:t>
      </w:r>
      <w:r w:rsidR="00325C06" w:rsidRPr="00527829">
        <w:rPr>
          <w:lang w:eastAsia="en-GB"/>
        </w:rPr>
        <w:t>remains</w:t>
      </w:r>
      <w:r w:rsidRPr="00527829">
        <w:rPr>
          <w:lang w:eastAsia="en-GB"/>
        </w:rPr>
        <w:t xml:space="preserve"> a </w:t>
      </w:r>
      <w:r w:rsidR="00AA36E8" w:rsidRPr="00527829">
        <w:rPr>
          <w:lang w:eastAsia="en-GB"/>
        </w:rPr>
        <w:t>useful</w:t>
      </w:r>
      <w:r w:rsidRPr="00527829">
        <w:rPr>
          <w:lang w:eastAsia="en-GB"/>
        </w:rPr>
        <w:t xml:space="preserve"> summary of </w:t>
      </w:r>
      <w:r w:rsidR="00325C06" w:rsidRPr="00527829">
        <w:rPr>
          <w:lang w:eastAsia="en-GB"/>
        </w:rPr>
        <w:t xml:space="preserve">recommended </w:t>
      </w:r>
      <w:r w:rsidRPr="00527829">
        <w:rPr>
          <w:lang w:eastAsia="en-GB"/>
        </w:rPr>
        <w:t>op</w:t>
      </w:r>
      <w:r w:rsidR="0064382D" w:rsidRPr="00527829">
        <w:rPr>
          <w:lang w:eastAsia="en-GB"/>
        </w:rPr>
        <w:t>tions. Topic 2</w:t>
      </w:r>
      <w:r w:rsidR="002214DA" w:rsidRPr="00527829">
        <w:rPr>
          <w:lang w:eastAsia="en-GB"/>
        </w:rPr>
        <w:t xml:space="preserve"> “Professional Development for Inclusive Education”</w:t>
      </w:r>
      <w:r w:rsidR="0064382D" w:rsidRPr="00527829">
        <w:rPr>
          <w:lang w:eastAsia="en-GB"/>
        </w:rPr>
        <w:t xml:space="preserve"> (</w:t>
      </w:r>
      <w:r w:rsidR="00325C06" w:rsidRPr="00527829">
        <w:rPr>
          <w:lang w:eastAsia="en-GB"/>
        </w:rPr>
        <w:t>p</w:t>
      </w:r>
      <w:r w:rsidR="0064382D" w:rsidRPr="00527829">
        <w:rPr>
          <w:lang w:eastAsia="en-GB"/>
        </w:rPr>
        <w:t>p.41-54) draws</w:t>
      </w:r>
      <w:r w:rsidR="004B05E0" w:rsidRPr="00527829">
        <w:rPr>
          <w:lang w:eastAsia="en-GB"/>
        </w:rPr>
        <w:t xml:space="preserve"> on the considerable work around the world since Salamanca</w:t>
      </w:r>
      <w:r w:rsidR="004E3043" w:rsidRPr="00527829">
        <w:rPr>
          <w:lang w:eastAsia="en-GB"/>
        </w:rPr>
        <w:t xml:space="preserve"> (UNESCO 1999 and 200</w:t>
      </w:r>
      <w:r w:rsidR="0064382D" w:rsidRPr="00527829">
        <w:rPr>
          <w:lang w:eastAsia="en-GB"/>
        </w:rPr>
        <w:t>2)</w:t>
      </w:r>
      <w:r w:rsidR="00325C06" w:rsidRPr="00527829">
        <w:rPr>
          <w:lang w:eastAsia="en-GB"/>
        </w:rPr>
        <w:t>, highlighting</w:t>
      </w:r>
      <w:r w:rsidR="0064382D" w:rsidRPr="00527829">
        <w:rPr>
          <w:lang w:eastAsia="en-GB"/>
        </w:rPr>
        <w:t xml:space="preserve"> developing pr</w:t>
      </w:r>
      <w:r w:rsidR="004E3043" w:rsidRPr="00527829">
        <w:rPr>
          <w:lang w:eastAsia="en-GB"/>
        </w:rPr>
        <w:t>act</w:t>
      </w:r>
      <w:r w:rsidR="0064382D" w:rsidRPr="00527829">
        <w:rPr>
          <w:lang w:eastAsia="en-GB"/>
        </w:rPr>
        <w:t xml:space="preserve">ice in </w:t>
      </w:r>
      <w:r w:rsidR="004E3043" w:rsidRPr="00527829">
        <w:rPr>
          <w:lang w:eastAsia="en-GB"/>
        </w:rPr>
        <w:t xml:space="preserve">20 </w:t>
      </w:r>
      <w:r w:rsidR="00325C06" w:rsidRPr="00527829">
        <w:rPr>
          <w:lang w:eastAsia="en-GB"/>
        </w:rPr>
        <w:t>l</w:t>
      </w:r>
      <w:r w:rsidR="0064382D" w:rsidRPr="00527829">
        <w:rPr>
          <w:lang w:eastAsia="en-GB"/>
        </w:rPr>
        <w:t xml:space="preserve">ow and </w:t>
      </w:r>
      <w:r w:rsidR="00325C06" w:rsidRPr="00527829">
        <w:rPr>
          <w:lang w:eastAsia="en-GB"/>
        </w:rPr>
        <w:t>m</w:t>
      </w:r>
      <w:r w:rsidR="0064382D" w:rsidRPr="00527829">
        <w:rPr>
          <w:lang w:eastAsia="en-GB"/>
        </w:rPr>
        <w:t xml:space="preserve">iddle </w:t>
      </w:r>
      <w:r w:rsidR="00325C06" w:rsidRPr="00527829">
        <w:rPr>
          <w:lang w:eastAsia="en-GB"/>
        </w:rPr>
        <w:t>i</w:t>
      </w:r>
      <w:r w:rsidR="0064382D" w:rsidRPr="00527829">
        <w:rPr>
          <w:lang w:eastAsia="en-GB"/>
        </w:rPr>
        <w:t xml:space="preserve">ncome countries to </w:t>
      </w:r>
      <w:r w:rsidRPr="00527829">
        <w:rPr>
          <w:lang w:eastAsia="en-GB"/>
        </w:rPr>
        <w:t xml:space="preserve">identify </w:t>
      </w:r>
      <w:r w:rsidR="00E43402" w:rsidRPr="00527829">
        <w:rPr>
          <w:lang w:eastAsia="en-GB"/>
        </w:rPr>
        <w:t>eight approaches for teacher education on inclusive education. We have therefore chosen to organise this section according to these eight approaches</w:t>
      </w:r>
      <w:r w:rsidR="00E43402">
        <w:rPr>
          <w:lang w:eastAsia="en-GB"/>
        </w:rPr>
        <w:t xml:space="preserve">. This will enable us to see whether </w:t>
      </w:r>
      <w:r w:rsidR="00D742FA">
        <w:rPr>
          <w:lang w:eastAsia="en-GB"/>
        </w:rPr>
        <w:t>these 11</w:t>
      </w:r>
      <w:r w:rsidR="00E43402">
        <w:rPr>
          <w:lang w:eastAsia="en-GB"/>
        </w:rPr>
        <w:t>-year-old recommended approaches remain valid</w:t>
      </w:r>
      <w:r w:rsidR="009F288D">
        <w:rPr>
          <w:lang w:eastAsia="en-GB"/>
        </w:rPr>
        <w:t xml:space="preserve"> according to the current literature</w:t>
      </w:r>
      <w:r w:rsidR="00E43402">
        <w:rPr>
          <w:lang w:eastAsia="en-GB"/>
        </w:rPr>
        <w:t>, and whether alternative or additional strategies have emerged in the subsequent literature.</w:t>
      </w:r>
    </w:p>
    <w:p w:rsidR="00624D06" w:rsidRPr="00D4479A" w:rsidRDefault="00624D06" w:rsidP="00AE2B89">
      <w:pPr>
        <w:pStyle w:val="Bodytext1"/>
      </w:pPr>
    </w:p>
    <w:p w:rsidR="002214DA" w:rsidRDefault="00D742FA" w:rsidP="005329FE">
      <w:pPr>
        <w:pStyle w:val="Heading3"/>
        <w:rPr>
          <w:lang w:eastAsia="en-GB"/>
        </w:rPr>
      </w:pPr>
      <w:r>
        <w:rPr>
          <w:lang w:eastAsia="en-GB"/>
        </w:rPr>
        <w:t xml:space="preserve">3.3.1. </w:t>
      </w:r>
      <w:r w:rsidR="002214DA" w:rsidRPr="002214DA">
        <w:rPr>
          <w:lang w:eastAsia="en-GB"/>
        </w:rPr>
        <w:t>Professional development as part of a w</w:t>
      </w:r>
      <w:r w:rsidR="002214DA">
        <w:rPr>
          <w:lang w:eastAsia="en-GB"/>
        </w:rPr>
        <w:t>hole-system approach to change</w:t>
      </w:r>
    </w:p>
    <w:p w:rsidR="00D742FA" w:rsidRDefault="00D742FA" w:rsidP="005329FE">
      <w:pPr>
        <w:pStyle w:val="Bodytext1"/>
        <w:ind w:left="567"/>
        <w:rPr>
          <w:b/>
          <w:lang w:eastAsia="en-GB"/>
        </w:rPr>
      </w:pPr>
    </w:p>
    <w:p w:rsidR="00D742FA" w:rsidRPr="005329FE" w:rsidRDefault="00D742FA" w:rsidP="005329FE">
      <w:pPr>
        <w:pStyle w:val="Bodytext1"/>
        <w:ind w:left="567"/>
        <w:rPr>
          <w:b/>
          <w:lang w:eastAsia="en-GB"/>
        </w:rPr>
      </w:pPr>
      <w:r w:rsidRPr="005329FE">
        <w:rPr>
          <w:b/>
          <w:lang w:eastAsia="en-GB"/>
        </w:rPr>
        <w:t xml:space="preserve">Open File suggestion 1: “Professional development needs to be seen as part of a whole-system approach to change” </w:t>
      </w:r>
    </w:p>
    <w:p w:rsidR="00032EC4" w:rsidRDefault="00032EC4" w:rsidP="00661571">
      <w:pPr>
        <w:pStyle w:val="Bodytext1"/>
        <w:rPr>
          <w:lang w:eastAsia="en-GB"/>
        </w:rPr>
      </w:pPr>
    </w:p>
    <w:p w:rsidR="00032EC4" w:rsidRDefault="009339BE" w:rsidP="00564964">
      <w:pPr>
        <w:pStyle w:val="Bodytext1"/>
        <w:ind w:left="567"/>
        <w:rPr>
          <w:lang w:eastAsia="en-GB"/>
        </w:rPr>
      </w:pPr>
      <w:r w:rsidRPr="00564964">
        <w:rPr>
          <w:lang w:eastAsia="en-GB"/>
        </w:rPr>
        <w:t xml:space="preserve">“It seems to be important not to rely too heavily on short training inputs as the only motor for change. Countries have found it much more effective to ensure that changes in professional development are sustained over time and that they are accompanied by changes in other aspects of the system </w:t>
      </w:r>
      <w:r w:rsidR="006925A7">
        <w:rPr>
          <w:lang w:eastAsia="en-GB"/>
        </w:rPr>
        <w:t>–</w:t>
      </w:r>
      <w:r w:rsidR="006925A7" w:rsidRPr="00564964">
        <w:rPr>
          <w:lang w:eastAsia="en-GB"/>
        </w:rPr>
        <w:t xml:space="preserve"> </w:t>
      </w:r>
      <w:r w:rsidRPr="00564964">
        <w:rPr>
          <w:lang w:eastAsia="en-GB"/>
        </w:rPr>
        <w:t xml:space="preserve">funding support, for instance, or assessment procedures </w:t>
      </w:r>
      <w:r w:rsidR="006925A7">
        <w:rPr>
          <w:lang w:eastAsia="en-GB"/>
        </w:rPr>
        <w:t>–</w:t>
      </w:r>
      <w:r w:rsidR="006925A7" w:rsidRPr="00564964">
        <w:rPr>
          <w:lang w:eastAsia="en-GB"/>
        </w:rPr>
        <w:t xml:space="preserve"> </w:t>
      </w:r>
      <w:r w:rsidRPr="00564964">
        <w:rPr>
          <w:lang w:eastAsia="en-GB"/>
        </w:rPr>
        <w:t>so that newly-trained teachers are enabled to work on the application of new practices”</w:t>
      </w:r>
      <w:r w:rsidR="00032EC4">
        <w:rPr>
          <w:lang w:eastAsia="en-GB"/>
        </w:rPr>
        <w:t xml:space="preserve"> (UNESC</w:t>
      </w:r>
      <w:r w:rsidR="006925A7">
        <w:rPr>
          <w:lang w:eastAsia="en-GB"/>
        </w:rPr>
        <w:t>O</w:t>
      </w:r>
      <w:r w:rsidR="00032EC4">
        <w:rPr>
          <w:lang w:eastAsia="en-GB"/>
        </w:rPr>
        <w:t xml:space="preserve">, 2001a. </w:t>
      </w:r>
      <w:r w:rsidRPr="00564964">
        <w:rPr>
          <w:lang w:eastAsia="en-GB"/>
        </w:rPr>
        <w:t>p</w:t>
      </w:r>
      <w:r w:rsidR="00032EC4">
        <w:rPr>
          <w:lang w:eastAsia="en-GB"/>
        </w:rPr>
        <w:t>.</w:t>
      </w:r>
      <w:r w:rsidRPr="00564964">
        <w:rPr>
          <w:lang w:eastAsia="en-GB"/>
        </w:rPr>
        <w:t>43)</w:t>
      </w:r>
      <w:r w:rsidR="003F5634" w:rsidRPr="00032EC4">
        <w:rPr>
          <w:lang w:eastAsia="en-GB"/>
        </w:rPr>
        <w:t>.</w:t>
      </w:r>
      <w:r w:rsidR="00661571" w:rsidRPr="00661571">
        <w:rPr>
          <w:lang w:eastAsia="en-GB"/>
        </w:rPr>
        <w:t xml:space="preserve"> </w:t>
      </w:r>
    </w:p>
    <w:p w:rsidR="00032EC4" w:rsidRDefault="00032EC4" w:rsidP="00661571">
      <w:pPr>
        <w:pStyle w:val="Bodytext1"/>
        <w:rPr>
          <w:lang w:eastAsia="en-GB"/>
        </w:rPr>
      </w:pPr>
    </w:p>
    <w:p w:rsidR="00661571" w:rsidRPr="00661571" w:rsidRDefault="00661571" w:rsidP="00661571">
      <w:pPr>
        <w:pStyle w:val="Bodytext1"/>
        <w:rPr>
          <w:lang w:eastAsia="en-GB"/>
        </w:rPr>
      </w:pPr>
      <w:r w:rsidRPr="00661571">
        <w:rPr>
          <w:lang w:eastAsia="en-GB"/>
        </w:rPr>
        <w:t>This suggestion made by the Open File is, of course, in line with the systemic changes advocated by the social model.</w:t>
      </w:r>
    </w:p>
    <w:p w:rsidR="009339BE" w:rsidRDefault="009339BE" w:rsidP="009339BE">
      <w:pPr>
        <w:pStyle w:val="Bodytext1"/>
        <w:rPr>
          <w:lang w:eastAsia="en-GB"/>
        </w:rPr>
      </w:pPr>
    </w:p>
    <w:p w:rsidR="003F5634" w:rsidRDefault="00CE2B8F" w:rsidP="009339BE">
      <w:pPr>
        <w:pStyle w:val="Bodytext1"/>
        <w:rPr>
          <w:lang w:eastAsia="en-GB"/>
        </w:rPr>
      </w:pPr>
      <w:r>
        <w:rPr>
          <w:lang w:eastAsia="en-GB"/>
        </w:rPr>
        <w:t>T</w:t>
      </w:r>
      <w:r w:rsidR="00284C33">
        <w:rPr>
          <w:lang w:eastAsia="en-GB"/>
        </w:rPr>
        <w:t>he MUSTER</w:t>
      </w:r>
      <w:r w:rsidR="003F5634">
        <w:rPr>
          <w:lang w:eastAsia="en-GB"/>
        </w:rPr>
        <w:t xml:space="preserve"> research project into teacher education in Ghana,</w:t>
      </w:r>
      <w:r w:rsidR="00284C33">
        <w:rPr>
          <w:lang w:eastAsia="en-GB"/>
        </w:rPr>
        <w:t xml:space="preserve"> </w:t>
      </w:r>
      <w:r w:rsidR="003F5634">
        <w:rPr>
          <w:lang w:eastAsia="en-GB"/>
        </w:rPr>
        <w:t xml:space="preserve">Lesotho, Malawi, South Africa and Trinidad and </w:t>
      </w:r>
      <w:r w:rsidR="003F5634" w:rsidRPr="00527829">
        <w:rPr>
          <w:lang w:eastAsia="en-GB"/>
        </w:rPr>
        <w:t>Tobago</w:t>
      </w:r>
      <w:r w:rsidRPr="00527829">
        <w:rPr>
          <w:lang w:eastAsia="en-GB"/>
        </w:rPr>
        <w:t xml:space="preserve"> </w:t>
      </w:r>
      <w:r w:rsidR="00284C33" w:rsidRPr="00527829">
        <w:rPr>
          <w:lang w:eastAsia="en-GB"/>
        </w:rPr>
        <w:t>(</w:t>
      </w:r>
      <w:proofErr w:type="spellStart"/>
      <w:r w:rsidR="00284C33" w:rsidRPr="00527829">
        <w:rPr>
          <w:lang w:eastAsia="en-GB"/>
        </w:rPr>
        <w:t>Lewin</w:t>
      </w:r>
      <w:proofErr w:type="spellEnd"/>
      <w:r w:rsidR="00284C33" w:rsidRPr="00527829">
        <w:rPr>
          <w:lang w:eastAsia="en-GB"/>
        </w:rPr>
        <w:t xml:space="preserve"> and Stuart,</w:t>
      </w:r>
      <w:r w:rsidRPr="00527829">
        <w:rPr>
          <w:lang w:eastAsia="en-GB"/>
        </w:rPr>
        <w:t xml:space="preserve"> </w:t>
      </w:r>
      <w:r w:rsidR="00284C33" w:rsidRPr="00527829">
        <w:rPr>
          <w:lang w:eastAsia="en-GB"/>
        </w:rPr>
        <w:t>2003), carried</w:t>
      </w:r>
      <w:r w:rsidR="00284C33">
        <w:rPr>
          <w:lang w:eastAsia="en-GB"/>
        </w:rPr>
        <w:t xml:space="preserve"> out in</w:t>
      </w:r>
      <w:r>
        <w:rPr>
          <w:lang w:eastAsia="en-GB"/>
        </w:rPr>
        <w:t>-</w:t>
      </w:r>
      <w:r w:rsidR="00284C33">
        <w:rPr>
          <w:lang w:eastAsia="en-GB"/>
        </w:rPr>
        <w:t xml:space="preserve">depth investigation into the teacher education systems in these countries. Faced with a massive shortfall in teachers in Africa and antiquated training </w:t>
      </w:r>
      <w:r>
        <w:rPr>
          <w:lang w:eastAsia="en-GB"/>
        </w:rPr>
        <w:t xml:space="preserve">that was disconnected </w:t>
      </w:r>
      <w:r w:rsidR="00284C33">
        <w:rPr>
          <w:lang w:eastAsia="en-GB"/>
        </w:rPr>
        <w:t>from practice</w:t>
      </w:r>
      <w:r>
        <w:rPr>
          <w:lang w:eastAsia="en-GB"/>
        </w:rPr>
        <w:t>, they</w:t>
      </w:r>
      <w:r w:rsidR="00284C33">
        <w:rPr>
          <w:lang w:eastAsia="en-GB"/>
        </w:rPr>
        <w:t xml:space="preserve"> suggest the following:</w:t>
      </w:r>
    </w:p>
    <w:p w:rsidR="00284C33" w:rsidRDefault="00E83FAD" w:rsidP="00784233">
      <w:pPr>
        <w:pStyle w:val="Bodytext1"/>
        <w:numPr>
          <w:ilvl w:val="0"/>
          <w:numId w:val="17"/>
        </w:numPr>
        <w:rPr>
          <w:lang w:eastAsia="en-GB"/>
        </w:rPr>
      </w:pPr>
      <w:r>
        <w:rPr>
          <w:lang w:eastAsia="en-GB"/>
        </w:rPr>
        <w:t>m</w:t>
      </w:r>
      <w:r w:rsidR="00284C33">
        <w:rPr>
          <w:lang w:eastAsia="en-GB"/>
        </w:rPr>
        <w:t xml:space="preserve">ore strategic use of untrained teachers </w:t>
      </w:r>
      <w:r>
        <w:rPr>
          <w:lang w:eastAsia="en-GB"/>
        </w:rPr>
        <w:t xml:space="preserve">supported by </w:t>
      </w:r>
      <w:r w:rsidR="00284C33">
        <w:rPr>
          <w:lang w:eastAsia="en-GB"/>
        </w:rPr>
        <w:t>on</w:t>
      </w:r>
      <w:r>
        <w:rPr>
          <w:lang w:eastAsia="en-GB"/>
        </w:rPr>
        <w:t>-</w:t>
      </w:r>
      <w:r w:rsidR="00284C33">
        <w:rPr>
          <w:lang w:eastAsia="en-GB"/>
        </w:rPr>
        <w:t>the</w:t>
      </w:r>
      <w:r>
        <w:rPr>
          <w:lang w:eastAsia="en-GB"/>
        </w:rPr>
        <w:t>-</w:t>
      </w:r>
      <w:r w:rsidR="00284C33">
        <w:rPr>
          <w:lang w:eastAsia="en-GB"/>
        </w:rPr>
        <w:t xml:space="preserve">job </w:t>
      </w:r>
      <w:r>
        <w:rPr>
          <w:lang w:eastAsia="en-GB"/>
        </w:rPr>
        <w:t xml:space="preserve">training </w:t>
      </w:r>
      <w:r w:rsidR="00284C33">
        <w:rPr>
          <w:lang w:eastAsia="en-GB"/>
        </w:rPr>
        <w:t>and distance learning, though this requires sufficient</w:t>
      </w:r>
      <w:r>
        <w:rPr>
          <w:lang w:eastAsia="en-GB"/>
        </w:rPr>
        <w:t>ly</w:t>
      </w:r>
      <w:r w:rsidR="00284C33">
        <w:rPr>
          <w:lang w:eastAsia="en-GB"/>
        </w:rPr>
        <w:t xml:space="preserve"> motivated school</w:t>
      </w:r>
      <w:r>
        <w:rPr>
          <w:lang w:eastAsia="en-GB"/>
        </w:rPr>
        <w:t>-</w:t>
      </w:r>
      <w:r w:rsidR="00284C33">
        <w:rPr>
          <w:lang w:eastAsia="en-GB"/>
        </w:rPr>
        <w:t>based mentors</w:t>
      </w:r>
    </w:p>
    <w:p w:rsidR="00284C33" w:rsidRDefault="00E83FAD" w:rsidP="00784233">
      <w:pPr>
        <w:pStyle w:val="Bodytext1"/>
        <w:numPr>
          <w:ilvl w:val="0"/>
          <w:numId w:val="17"/>
        </w:numPr>
        <w:rPr>
          <w:lang w:eastAsia="en-GB"/>
        </w:rPr>
      </w:pPr>
      <w:r>
        <w:rPr>
          <w:lang w:eastAsia="en-GB"/>
        </w:rPr>
        <w:t>m</w:t>
      </w:r>
      <w:r w:rsidR="00284C33">
        <w:rPr>
          <w:lang w:eastAsia="en-GB"/>
        </w:rPr>
        <w:t>odul</w:t>
      </w:r>
      <w:r>
        <w:rPr>
          <w:lang w:eastAsia="en-GB"/>
        </w:rPr>
        <w:t>ar</w:t>
      </w:r>
      <w:r w:rsidR="00CE2B8F">
        <w:rPr>
          <w:lang w:eastAsia="en-GB"/>
        </w:rPr>
        <w:t>i</w:t>
      </w:r>
      <w:r w:rsidR="00284C33">
        <w:rPr>
          <w:lang w:eastAsia="en-GB"/>
        </w:rPr>
        <w:t xml:space="preserve">sing pre-service </w:t>
      </w:r>
      <w:r>
        <w:rPr>
          <w:lang w:eastAsia="en-GB"/>
        </w:rPr>
        <w:t xml:space="preserve">teacher education, </w:t>
      </w:r>
      <w:r w:rsidR="00284C33">
        <w:rPr>
          <w:lang w:eastAsia="en-GB"/>
        </w:rPr>
        <w:t>with the development of skill</w:t>
      </w:r>
      <w:r>
        <w:rPr>
          <w:lang w:eastAsia="en-GB"/>
        </w:rPr>
        <w:t>s</w:t>
      </w:r>
      <w:r w:rsidR="00284C33">
        <w:rPr>
          <w:lang w:eastAsia="en-GB"/>
        </w:rPr>
        <w:t xml:space="preserve"> and competenc</w:t>
      </w:r>
      <w:r>
        <w:rPr>
          <w:lang w:eastAsia="en-GB"/>
        </w:rPr>
        <w:t>ies</w:t>
      </w:r>
      <w:r w:rsidR="00284C33">
        <w:rPr>
          <w:lang w:eastAsia="en-GB"/>
        </w:rPr>
        <w:t xml:space="preserve"> </w:t>
      </w:r>
      <w:r>
        <w:rPr>
          <w:lang w:eastAsia="en-GB"/>
        </w:rPr>
        <w:t xml:space="preserve">through </w:t>
      </w:r>
      <w:r w:rsidR="00284C33">
        <w:rPr>
          <w:lang w:eastAsia="en-GB"/>
        </w:rPr>
        <w:t xml:space="preserve">a </w:t>
      </w:r>
      <w:r w:rsidR="00CE2B8F">
        <w:rPr>
          <w:lang w:eastAsia="en-GB"/>
        </w:rPr>
        <w:t>cumulative</w:t>
      </w:r>
      <w:r w:rsidR="00284C33">
        <w:rPr>
          <w:lang w:eastAsia="en-GB"/>
        </w:rPr>
        <w:t xml:space="preserve"> model lin</w:t>
      </w:r>
      <w:r w:rsidR="00CE2B8F">
        <w:rPr>
          <w:lang w:eastAsia="en-GB"/>
        </w:rPr>
        <w:t>k</w:t>
      </w:r>
      <w:r w:rsidR="00284C33">
        <w:rPr>
          <w:lang w:eastAsia="en-GB"/>
        </w:rPr>
        <w:t>ed to a progressive career structure</w:t>
      </w:r>
    </w:p>
    <w:p w:rsidR="00284C33" w:rsidRDefault="00E83FAD" w:rsidP="00784233">
      <w:pPr>
        <w:pStyle w:val="Bodytext1"/>
        <w:numPr>
          <w:ilvl w:val="0"/>
          <w:numId w:val="17"/>
        </w:numPr>
        <w:rPr>
          <w:lang w:eastAsia="en-GB"/>
        </w:rPr>
      </w:pPr>
      <w:r>
        <w:rPr>
          <w:lang w:eastAsia="en-GB"/>
        </w:rPr>
        <w:t>a</w:t>
      </w:r>
      <w:r w:rsidR="00284C33">
        <w:rPr>
          <w:lang w:eastAsia="en-GB"/>
        </w:rPr>
        <w:t xml:space="preserve"> </w:t>
      </w:r>
      <w:r w:rsidR="00CE2B8F">
        <w:rPr>
          <w:lang w:eastAsia="en-GB"/>
        </w:rPr>
        <w:t>s</w:t>
      </w:r>
      <w:r w:rsidR="00284C33">
        <w:rPr>
          <w:lang w:eastAsia="en-GB"/>
        </w:rPr>
        <w:t xml:space="preserve">taircase approach to </w:t>
      </w:r>
      <w:r>
        <w:rPr>
          <w:lang w:eastAsia="en-GB"/>
        </w:rPr>
        <w:t xml:space="preserve">teacher education </w:t>
      </w:r>
      <w:r w:rsidR="00284C33">
        <w:rPr>
          <w:lang w:eastAsia="en-GB"/>
        </w:rPr>
        <w:t>linked to rewards</w:t>
      </w:r>
      <w:r>
        <w:rPr>
          <w:lang w:eastAsia="en-GB"/>
        </w:rPr>
        <w:t>,</w:t>
      </w:r>
      <w:r w:rsidR="00284C33">
        <w:rPr>
          <w:lang w:eastAsia="en-GB"/>
        </w:rPr>
        <w:t xml:space="preserve"> embedding the training process firmly in school</w:t>
      </w:r>
      <w:r>
        <w:rPr>
          <w:lang w:eastAsia="en-GB"/>
        </w:rPr>
        <w:t>s,</w:t>
      </w:r>
      <w:r w:rsidR="00284C33">
        <w:rPr>
          <w:lang w:eastAsia="en-GB"/>
        </w:rPr>
        <w:t xml:space="preserve"> where more training would take place closer to professional practice</w:t>
      </w:r>
      <w:r>
        <w:rPr>
          <w:lang w:eastAsia="en-GB"/>
        </w:rPr>
        <w:t xml:space="preserve">, helping to </w:t>
      </w:r>
      <w:r w:rsidR="00284C33">
        <w:rPr>
          <w:lang w:eastAsia="en-GB"/>
        </w:rPr>
        <w:t>overcome the gap between theory and practice</w:t>
      </w:r>
    </w:p>
    <w:p w:rsidR="00E83FAD" w:rsidRDefault="00E83FAD" w:rsidP="00784233">
      <w:pPr>
        <w:pStyle w:val="Bodytext1"/>
        <w:numPr>
          <w:ilvl w:val="0"/>
          <w:numId w:val="17"/>
        </w:numPr>
        <w:rPr>
          <w:lang w:eastAsia="en-GB"/>
        </w:rPr>
      </w:pPr>
      <w:r>
        <w:rPr>
          <w:lang w:eastAsia="en-GB"/>
        </w:rPr>
        <w:t>induction and continuing professional development for  t</w:t>
      </w:r>
      <w:r w:rsidR="00284C33">
        <w:rPr>
          <w:lang w:eastAsia="en-GB"/>
        </w:rPr>
        <w:t xml:space="preserve">eacher educators at school and college levels </w:t>
      </w:r>
      <w:r>
        <w:rPr>
          <w:lang w:eastAsia="en-GB"/>
        </w:rPr>
        <w:t>to</w:t>
      </w:r>
      <w:r w:rsidR="00284C33">
        <w:rPr>
          <w:lang w:eastAsia="en-GB"/>
        </w:rPr>
        <w:t xml:space="preserve"> mak</w:t>
      </w:r>
      <w:r>
        <w:rPr>
          <w:lang w:eastAsia="en-GB"/>
        </w:rPr>
        <w:t>e</w:t>
      </w:r>
      <w:r w:rsidR="00284C33">
        <w:rPr>
          <w:lang w:eastAsia="en-GB"/>
        </w:rPr>
        <w:t xml:space="preserve"> them aware of recent developments</w:t>
      </w:r>
      <w:r>
        <w:rPr>
          <w:lang w:eastAsia="en-GB"/>
        </w:rPr>
        <w:t>,</w:t>
      </w:r>
      <w:r w:rsidR="00661571">
        <w:rPr>
          <w:lang w:eastAsia="en-GB"/>
        </w:rPr>
        <w:t xml:space="preserve"> such as the inclusion of children with disabilities</w:t>
      </w:r>
    </w:p>
    <w:p w:rsidR="00E83FAD" w:rsidRDefault="00E83FAD" w:rsidP="00784233">
      <w:pPr>
        <w:pStyle w:val="Bodytext1"/>
        <w:numPr>
          <w:ilvl w:val="0"/>
          <w:numId w:val="17"/>
        </w:numPr>
        <w:rPr>
          <w:lang w:eastAsia="en-GB"/>
        </w:rPr>
      </w:pPr>
      <w:r>
        <w:rPr>
          <w:lang w:eastAsia="en-GB"/>
        </w:rPr>
        <w:t>c</w:t>
      </w:r>
      <w:r w:rsidR="00661571">
        <w:rPr>
          <w:lang w:eastAsia="en-GB"/>
        </w:rPr>
        <w:t xml:space="preserve">olleges could </w:t>
      </w:r>
      <w:r>
        <w:rPr>
          <w:lang w:eastAsia="en-GB"/>
        </w:rPr>
        <w:t xml:space="preserve">“move away from being </w:t>
      </w:r>
      <w:proofErr w:type="spellStart"/>
      <w:r>
        <w:rPr>
          <w:lang w:eastAsia="en-GB"/>
        </w:rPr>
        <w:t>monotechnic</w:t>
      </w:r>
      <w:proofErr w:type="spellEnd"/>
      <w:r>
        <w:rPr>
          <w:lang w:eastAsia="en-GB"/>
        </w:rPr>
        <w:t xml:space="preserve"> institutions focused purely on</w:t>
      </w:r>
    </w:p>
    <w:p w:rsidR="00661571" w:rsidRPr="00527829" w:rsidRDefault="00E83FAD" w:rsidP="00564964">
      <w:pPr>
        <w:pStyle w:val="Bodytext1"/>
        <w:ind w:left="720"/>
        <w:rPr>
          <w:lang w:eastAsia="en-GB"/>
        </w:rPr>
      </w:pPr>
      <w:proofErr w:type="gramStart"/>
      <w:r>
        <w:rPr>
          <w:lang w:eastAsia="en-GB"/>
        </w:rPr>
        <w:t>residential</w:t>
      </w:r>
      <w:proofErr w:type="gramEnd"/>
      <w:r>
        <w:rPr>
          <w:lang w:eastAsia="en-GB"/>
        </w:rPr>
        <w:t xml:space="preserve"> long course qualifications, towards becoming dynamically integrated nodes of innovation, professional development activity, and </w:t>
      </w:r>
      <w:r w:rsidRPr="00527829">
        <w:rPr>
          <w:lang w:eastAsia="en-GB"/>
        </w:rPr>
        <w:t>advisory support”</w:t>
      </w:r>
      <w:r w:rsidR="00661571" w:rsidRPr="00527829">
        <w:rPr>
          <w:lang w:eastAsia="en-GB"/>
        </w:rPr>
        <w:t xml:space="preserve"> </w:t>
      </w:r>
      <w:r w:rsidR="00CE2B8F" w:rsidRPr="00527829">
        <w:rPr>
          <w:lang w:eastAsia="en-GB"/>
        </w:rPr>
        <w:t xml:space="preserve"> (ibid, </w:t>
      </w:r>
      <w:proofErr w:type="spellStart"/>
      <w:r w:rsidR="00661571" w:rsidRPr="00527829">
        <w:rPr>
          <w:lang w:eastAsia="en-GB"/>
        </w:rPr>
        <w:t>p</w:t>
      </w:r>
      <w:r w:rsidR="00CE2B8F" w:rsidRPr="00527829">
        <w:rPr>
          <w:lang w:eastAsia="en-GB"/>
        </w:rPr>
        <w:t>.</w:t>
      </w:r>
      <w:r w:rsidR="00661571" w:rsidRPr="00527829">
        <w:rPr>
          <w:lang w:eastAsia="en-GB"/>
        </w:rPr>
        <w:t>xxxi</w:t>
      </w:r>
      <w:proofErr w:type="spellEnd"/>
      <w:r w:rsidRPr="00527829">
        <w:rPr>
          <w:lang w:eastAsia="en-GB"/>
        </w:rPr>
        <w:t>-xxxi</w:t>
      </w:r>
      <w:r w:rsidR="00661571" w:rsidRPr="00527829">
        <w:rPr>
          <w:lang w:eastAsia="en-GB"/>
        </w:rPr>
        <w:t>i</w:t>
      </w:r>
      <w:r w:rsidR="00CE2B8F" w:rsidRPr="00527829">
        <w:rPr>
          <w:lang w:eastAsia="en-GB"/>
        </w:rPr>
        <w:t>)</w:t>
      </w:r>
      <w:r w:rsidRPr="00527829">
        <w:rPr>
          <w:lang w:eastAsia="en-GB"/>
        </w:rPr>
        <w:t>.</w:t>
      </w:r>
    </w:p>
    <w:p w:rsidR="00E83FAD" w:rsidRPr="00527829" w:rsidRDefault="00E83FAD" w:rsidP="00E83FAD">
      <w:pPr>
        <w:pStyle w:val="Bodytext1"/>
        <w:ind w:left="720"/>
        <w:rPr>
          <w:lang w:eastAsia="en-GB"/>
        </w:rPr>
      </w:pPr>
    </w:p>
    <w:p w:rsidR="00661571" w:rsidRPr="00527829" w:rsidRDefault="00661571" w:rsidP="00661571">
      <w:pPr>
        <w:pStyle w:val="Bodytext1"/>
        <w:rPr>
          <w:lang w:eastAsia="en-GB"/>
        </w:rPr>
      </w:pPr>
      <w:r w:rsidRPr="00527829">
        <w:rPr>
          <w:lang w:eastAsia="en-GB"/>
        </w:rPr>
        <w:t>Such recommendations are now being used to reform teacher education at a macro level, but what does this mean at the school level?</w:t>
      </w:r>
    </w:p>
    <w:p w:rsidR="00284C33" w:rsidRPr="00527829" w:rsidRDefault="00284C33" w:rsidP="00661571">
      <w:pPr>
        <w:pStyle w:val="Bodytext1"/>
        <w:ind w:left="720"/>
        <w:rPr>
          <w:lang w:eastAsia="en-GB"/>
        </w:rPr>
      </w:pPr>
    </w:p>
    <w:p w:rsidR="00285139" w:rsidRPr="00527829" w:rsidRDefault="00285139" w:rsidP="005329FE">
      <w:pPr>
        <w:pStyle w:val="Heading4"/>
        <w:rPr>
          <w:lang w:eastAsia="en-GB"/>
        </w:rPr>
      </w:pPr>
      <w:r w:rsidRPr="00527829">
        <w:rPr>
          <w:lang w:eastAsia="en-GB"/>
        </w:rPr>
        <w:t>Every teacher responsible for all learners</w:t>
      </w:r>
    </w:p>
    <w:p w:rsidR="00652ECA" w:rsidRDefault="00920A0D" w:rsidP="005329FE">
      <w:pPr>
        <w:pStyle w:val="Bodytext1"/>
        <w:rPr>
          <w:lang w:eastAsia="en-GB"/>
        </w:rPr>
      </w:pPr>
      <w:r w:rsidRPr="00527829">
        <w:rPr>
          <w:lang w:eastAsia="en-GB"/>
        </w:rPr>
        <w:t xml:space="preserve">One of </w:t>
      </w:r>
      <w:r w:rsidR="006925A7" w:rsidRPr="00527829">
        <w:rPr>
          <w:lang w:eastAsia="en-GB"/>
        </w:rPr>
        <w:t xml:space="preserve">the </w:t>
      </w:r>
      <w:r w:rsidR="00652ECA" w:rsidRPr="00527829">
        <w:rPr>
          <w:lang w:eastAsia="en-GB"/>
        </w:rPr>
        <w:t>challenge</w:t>
      </w:r>
      <w:r w:rsidRPr="00527829">
        <w:rPr>
          <w:lang w:eastAsia="en-GB"/>
        </w:rPr>
        <w:t>s that emerges frequently in the literature, in relation to</w:t>
      </w:r>
      <w:r w:rsidR="00652ECA" w:rsidRPr="00527829">
        <w:rPr>
          <w:lang w:eastAsia="en-GB"/>
        </w:rPr>
        <w:t xml:space="preserve"> achieving systemic change towards inclusion</w:t>
      </w:r>
      <w:r w:rsidRPr="00527829">
        <w:rPr>
          <w:lang w:eastAsia="en-GB"/>
        </w:rPr>
        <w:t>,</w:t>
      </w:r>
      <w:r w:rsidR="00652ECA" w:rsidRPr="00527829">
        <w:rPr>
          <w:lang w:eastAsia="en-GB"/>
        </w:rPr>
        <w:t xml:space="preserve"> is </w:t>
      </w:r>
      <w:r w:rsidRPr="00527829">
        <w:rPr>
          <w:lang w:eastAsia="en-GB"/>
        </w:rPr>
        <w:t xml:space="preserve">the challenge of </w:t>
      </w:r>
      <w:r w:rsidR="00652ECA" w:rsidRPr="00527829">
        <w:rPr>
          <w:lang w:eastAsia="en-GB"/>
        </w:rPr>
        <w:t xml:space="preserve">convincing teachers that they have a responsibility to uphold the education rights of </w:t>
      </w:r>
      <w:r w:rsidR="00652ECA" w:rsidRPr="00527829">
        <w:rPr>
          <w:i/>
          <w:lang w:eastAsia="en-GB"/>
        </w:rPr>
        <w:t>all</w:t>
      </w:r>
      <w:r w:rsidR="00652ECA" w:rsidRPr="00527829">
        <w:rPr>
          <w:lang w:eastAsia="en-GB"/>
        </w:rPr>
        <w:t xml:space="preserve"> learners</w:t>
      </w:r>
      <w:r w:rsidR="00595D0F" w:rsidRPr="00527829">
        <w:rPr>
          <w:rFonts w:ascii="Calibri" w:eastAsia="Times New Roman" w:hAnsi="Calibri" w:cs="Times New Roman"/>
          <w:lang w:eastAsia="en-GB"/>
        </w:rPr>
        <w:t xml:space="preserve"> The World Report on Disability (WHO, 2011, p.222</w:t>
      </w:r>
      <w:r w:rsidR="00595D0F" w:rsidRPr="00527829">
        <w:rPr>
          <w:rFonts w:ascii="Calibri" w:eastAsia="Times New Roman" w:hAnsi="Calibri" w:cs="Times New Roman"/>
          <w:i/>
          <w:lang w:eastAsia="en-GB"/>
        </w:rPr>
        <w:t xml:space="preserve">) </w:t>
      </w:r>
      <w:r w:rsidR="00595D0F" w:rsidRPr="00527829">
        <w:rPr>
          <w:rFonts w:ascii="Calibri" w:eastAsia="Times New Roman" w:hAnsi="Calibri" w:cs="Times New Roman"/>
          <w:lang w:eastAsia="en-GB"/>
        </w:rPr>
        <w:t xml:space="preserve">emphasises the need for teacher education on inclusion to be about attitudes and </w:t>
      </w:r>
      <w:proofErr w:type="gramStart"/>
      <w:r w:rsidR="00595D0F" w:rsidRPr="00527829">
        <w:rPr>
          <w:rFonts w:ascii="Calibri" w:eastAsia="Times New Roman" w:hAnsi="Calibri" w:cs="Times New Roman"/>
          <w:lang w:eastAsia="en-GB"/>
        </w:rPr>
        <w:t>values ,</w:t>
      </w:r>
      <w:proofErr w:type="gramEnd"/>
      <w:r w:rsidR="00595D0F" w:rsidRPr="00527829">
        <w:rPr>
          <w:rFonts w:ascii="Calibri" w:eastAsia="Times New Roman" w:hAnsi="Calibri" w:cs="Times New Roman"/>
          <w:lang w:eastAsia="en-GB"/>
        </w:rPr>
        <w:t xml:space="preserve"> not just about knowledge and skills</w:t>
      </w:r>
      <w:r w:rsidR="00240816" w:rsidRPr="00527829">
        <w:rPr>
          <w:lang w:eastAsia="en-GB"/>
        </w:rPr>
        <w:t>.</w:t>
      </w:r>
      <w:r w:rsidR="00240816" w:rsidRPr="00527829">
        <w:rPr>
          <w:b/>
          <w:lang w:eastAsia="en-GB"/>
        </w:rPr>
        <w:t xml:space="preserve"> </w:t>
      </w:r>
      <w:r w:rsidR="00652ECA" w:rsidRPr="00527829">
        <w:rPr>
          <w:rFonts w:ascii="Calibri" w:eastAsia="Times New Roman" w:hAnsi="Calibri" w:cs="Times New Roman"/>
          <w:lang w:eastAsia="en-GB"/>
        </w:rPr>
        <w:t xml:space="preserve">Jordan et al </w:t>
      </w:r>
      <w:r w:rsidR="00C429D2" w:rsidRPr="00527829">
        <w:rPr>
          <w:rFonts w:ascii="Calibri" w:eastAsia="Times New Roman" w:hAnsi="Calibri" w:cs="Times New Roman"/>
          <w:lang w:eastAsia="en-GB"/>
        </w:rPr>
        <w:t>(</w:t>
      </w:r>
      <w:r w:rsidR="00652ECA" w:rsidRPr="00527829">
        <w:rPr>
          <w:rFonts w:ascii="Calibri" w:eastAsia="Times New Roman" w:hAnsi="Calibri" w:cs="Times New Roman"/>
          <w:lang w:eastAsia="en-GB"/>
        </w:rPr>
        <w:t>2009</w:t>
      </w:r>
      <w:r w:rsidR="00C429D2" w:rsidRPr="00527829">
        <w:rPr>
          <w:rFonts w:ascii="Calibri" w:eastAsia="Times New Roman" w:hAnsi="Calibri" w:cs="Times New Roman"/>
          <w:lang w:eastAsia="en-GB"/>
        </w:rPr>
        <w:t>)</w:t>
      </w:r>
      <w:r w:rsidR="00652ECA" w:rsidRPr="00527829">
        <w:rPr>
          <w:rFonts w:ascii="Calibri" w:eastAsia="Times New Roman" w:hAnsi="Calibri" w:cs="Times New Roman"/>
          <w:lang w:eastAsia="en-GB"/>
        </w:rPr>
        <w:t xml:space="preserve"> draw on </w:t>
      </w:r>
      <w:r w:rsidR="00C429D2" w:rsidRPr="00527829">
        <w:rPr>
          <w:rFonts w:ascii="Calibri" w:eastAsia="Times New Roman" w:hAnsi="Calibri" w:cs="Times New Roman"/>
          <w:lang w:eastAsia="en-GB"/>
        </w:rPr>
        <w:t>two</w:t>
      </w:r>
      <w:r w:rsidR="00652ECA" w:rsidRPr="00527829">
        <w:rPr>
          <w:rFonts w:ascii="Calibri" w:eastAsia="Times New Roman" w:hAnsi="Calibri" w:cs="Times New Roman"/>
          <w:lang w:eastAsia="en-GB"/>
        </w:rPr>
        <w:t xml:space="preserve"> decades of research </w:t>
      </w:r>
      <w:r w:rsidR="00C429D2" w:rsidRPr="00527829">
        <w:rPr>
          <w:rFonts w:ascii="Calibri" w:eastAsia="Times New Roman" w:hAnsi="Calibri" w:cs="Times New Roman"/>
          <w:lang w:eastAsia="en-GB"/>
        </w:rPr>
        <w:t>to</w:t>
      </w:r>
      <w:r w:rsidR="00652ECA" w:rsidRPr="00527829">
        <w:rPr>
          <w:rFonts w:ascii="Calibri" w:eastAsia="Times New Roman" w:hAnsi="Calibri" w:cs="Times New Roman"/>
          <w:lang w:eastAsia="en-GB"/>
        </w:rPr>
        <w:t xml:space="preserve"> conclude that effective inclusion is effective for all students</w:t>
      </w:r>
      <w:r w:rsidR="00C429D2" w:rsidRPr="00527829">
        <w:rPr>
          <w:rFonts w:ascii="Calibri" w:eastAsia="Times New Roman" w:hAnsi="Calibri" w:cs="Times New Roman"/>
          <w:lang w:eastAsia="en-GB"/>
        </w:rPr>
        <w:t>;</w:t>
      </w:r>
      <w:r w:rsidR="00652ECA" w:rsidRPr="00527829">
        <w:rPr>
          <w:rFonts w:ascii="Calibri" w:eastAsia="Times New Roman" w:hAnsi="Calibri" w:cs="Times New Roman"/>
          <w:lang w:eastAsia="en-GB"/>
        </w:rPr>
        <w:t xml:space="preserve"> </w:t>
      </w:r>
      <w:r w:rsidR="00BF7543" w:rsidRPr="00527829">
        <w:rPr>
          <w:rFonts w:ascii="Calibri" w:eastAsia="Times New Roman" w:hAnsi="Calibri" w:cs="Times New Roman"/>
          <w:lang w:eastAsia="en-GB"/>
        </w:rPr>
        <w:t xml:space="preserve">and </w:t>
      </w:r>
      <w:r w:rsidR="00652ECA" w:rsidRPr="00527829">
        <w:rPr>
          <w:rFonts w:ascii="Calibri" w:eastAsia="Times New Roman" w:hAnsi="Calibri" w:cs="Times New Roman"/>
          <w:lang w:eastAsia="en-GB"/>
        </w:rPr>
        <w:t>teachers who believe students with SENs are their responsibility are more effective</w:t>
      </w:r>
      <w:r w:rsidR="00240816" w:rsidRPr="00527829">
        <w:rPr>
          <w:rFonts w:ascii="Calibri" w:eastAsia="Times New Roman" w:hAnsi="Calibri" w:cs="Times New Roman"/>
          <w:lang w:eastAsia="en-GB"/>
        </w:rPr>
        <w:t xml:space="preserve"> teachers overall</w:t>
      </w:r>
      <w:r w:rsidR="00BF7543" w:rsidRPr="00527829">
        <w:rPr>
          <w:rFonts w:ascii="Calibri" w:eastAsia="Times New Roman" w:hAnsi="Calibri" w:cs="Times New Roman"/>
          <w:lang w:eastAsia="en-GB"/>
        </w:rPr>
        <w:t>.</w:t>
      </w:r>
      <w:r w:rsidR="00652ECA" w:rsidRPr="00527829">
        <w:rPr>
          <w:rFonts w:ascii="Calibri" w:eastAsia="Times New Roman" w:hAnsi="Calibri" w:cs="Times New Roman"/>
          <w:lang w:eastAsia="en-GB"/>
        </w:rPr>
        <w:t xml:space="preserve"> Th</w:t>
      </w:r>
      <w:r w:rsidR="00BF7543" w:rsidRPr="00527829">
        <w:rPr>
          <w:rFonts w:ascii="Calibri" w:eastAsia="Times New Roman" w:hAnsi="Calibri" w:cs="Times New Roman"/>
          <w:lang w:eastAsia="en-GB"/>
        </w:rPr>
        <w:t>ese conclusions from</w:t>
      </w:r>
      <w:r w:rsidR="00652ECA" w:rsidRPr="00527829">
        <w:rPr>
          <w:rFonts w:ascii="Calibri" w:eastAsia="Times New Roman" w:hAnsi="Calibri" w:cs="Times New Roman"/>
          <w:lang w:eastAsia="en-GB"/>
        </w:rPr>
        <w:t xml:space="preserve"> </w:t>
      </w:r>
      <w:r w:rsidR="00BF7543" w:rsidRPr="00527829">
        <w:rPr>
          <w:rFonts w:ascii="Calibri" w:eastAsia="Times New Roman" w:hAnsi="Calibri" w:cs="Times New Roman"/>
          <w:lang w:eastAsia="en-GB"/>
        </w:rPr>
        <w:t>Jordan et al link</w:t>
      </w:r>
      <w:r w:rsidR="00652ECA" w:rsidRPr="00527829">
        <w:rPr>
          <w:rFonts w:ascii="Calibri" w:eastAsia="Times New Roman" w:hAnsi="Calibri" w:cs="Times New Roman"/>
          <w:lang w:eastAsia="en-GB"/>
        </w:rPr>
        <w:t xml:space="preserve"> to the argument</w:t>
      </w:r>
      <w:r w:rsidR="00BF7543" w:rsidRPr="00527829">
        <w:rPr>
          <w:rFonts w:ascii="Calibri" w:eastAsia="Times New Roman" w:hAnsi="Calibri" w:cs="Times New Roman"/>
          <w:lang w:eastAsia="en-GB"/>
        </w:rPr>
        <w:t xml:space="preserve"> made in Section 3.1.1.</w:t>
      </w:r>
      <w:r w:rsidR="00652ECA" w:rsidRPr="00527829">
        <w:rPr>
          <w:rFonts w:ascii="Calibri" w:eastAsia="Times New Roman" w:hAnsi="Calibri" w:cs="Times New Roman"/>
          <w:lang w:eastAsia="en-GB"/>
        </w:rPr>
        <w:t xml:space="preserve"> </w:t>
      </w:r>
      <w:proofErr w:type="gramStart"/>
      <w:r w:rsidR="00BF7543" w:rsidRPr="00527829">
        <w:rPr>
          <w:rFonts w:ascii="Calibri" w:eastAsia="Times New Roman" w:hAnsi="Calibri" w:cs="Times New Roman"/>
          <w:lang w:eastAsia="en-GB"/>
        </w:rPr>
        <w:t>that</w:t>
      </w:r>
      <w:proofErr w:type="gramEnd"/>
      <w:r w:rsidR="00BF7543" w:rsidRPr="00527829">
        <w:rPr>
          <w:rFonts w:ascii="Calibri" w:eastAsia="Times New Roman" w:hAnsi="Calibri" w:cs="Times New Roman"/>
          <w:lang w:eastAsia="en-GB"/>
        </w:rPr>
        <w:t xml:space="preserve"> education </w:t>
      </w:r>
      <w:r w:rsidR="00652ECA" w:rsidRPr="00527829">
        <w:rPr>
          <w:rFonts w:ascii="Calibri" w:eastAsia="Times New Roman" w:hAnsi="Calibri" w:cs="Times New Roman"/>
          <w:lang w:eastAsia="en-GB"/>
        </w:rPr>
        <w:t xml:space="preserve">standards and inclusion </w:t>
      </w:r>
      <w:r w:rsidR="00BF7543" w:rsidRPr="00527829">
        <w:rPr>
          <w:rFonts w:ascii="Calibri" w:eastAsia="Times New Roman" w:hAnsi="Calibri" w:cs="Times New Roman"/>
          <w:lang w:eastAsia="en-GB"/>
        </w:rPr>
        <w:t xml:space="preserve">are </w:t>
      </w:r>
      <w:r w:rsidR="00652ECA" w:rsidRPr="00527829">
        <w:rPr>
          <w:rFonts w:ascii="Calibri" w:eastAsia="Times New Roman" w:hAnsi="Calibri" w:cs="Times New Roman"/>
          <w:lang w:eastAsia="en-GB"/>
        </w:rPr>
        <w:t xml:space="preserve">not mutually exclusive, </w:t>
      </w:r>
      <w:r w:rsidR="00BF7543" w:rsidRPr="00527829">
        <w:rPr>
          <w:rFonts w:ascii="Calibri" w:eastAsia="Times New Roman" w:hAnsi="Calibri" w:cs="Times New Roman"/>
          <w:lang w:eastAsia="en-GB"/>
        </w:rPr>
        <w:t>indeed</w:t>
      </w:r>
      <w:r w:rsidR="00652ECA" w:rsidRPr="00527829">
        <w:rPr>
          <w:rFonts w:ascii="Calibri" w:eastAsia="Times New Roman" w:hAnsi="Calibri" w:cs="Times New Roman"/>
          <w:lang w:eastAsia="en-GB"/>
        </w:rPr>
        <w:t xml:space="preserve"> inclusion can enhance standards.</w:t>
      </w:r>
      <w:r w:rsidR="00652ECA" w:rsidRPr="00975A65">
        <w:rPr>
          <w:rFonts w:ascii="Calibri" w:eastAsia="Times New Roman" w:hAnsi="Calibri" w:cs="Times New Roman"/>
          <w:lang w:eastAsia="en-GB"/>
        </w:rPr>
        <w:t xml:space="preserve"> </w:t>
      </w:r>
    </w:p>
    <w:p w:rsidR="00595D0F" w:rsidRDefault="00595D0F" w:rsidP="005329FE">
      <w:pPr>
        <w:pStyle w:val="Bodytext1"/>
        <w:rPr>
          <w:lang w:eastAsia="en-GB"/>
        </w:rPr>
      </w:pPr>
    </w:p>
    <w:p w:rsidR="00652ECA" w:rsidRDefault="00BF7543" w:rsidP="005329FE">
      <w:pPr>
        <w:pStyle w:val="Bodytext1"/>
        <w:rPr>
          <w:lang w:eastAsia="en-GB"/>
        </w:rPr>
      </w:pPr>
      <w:r>
        <w:rPr>
          <w:lang w:eastAsia="en-GB"/>
        </w:rPr>
        <w:t>But how does an education system’s approach to teacher professional development achieve a situation in which all teachers believe they are responsible for all learners</w:t>
      </w:r>
      <w:r w:rsidR="00240816">
        <w:rPr>
          <w:lang w:eastAsia="en-GB"/>
        </w:rPr>
        <w:t>, especially where there has historically been segregated special education</w:t>
      </w:r>
      <w:r w:rsidR="00670114">
        <w:rPr>
          <w:lang w:eastAsia="en-GB"/>
        </w:rPr>
        <w:t>,</w:t>
      </w:r>
      <w:r w:rsidR="003A1F2C">
        <w:rPr>
          <w:lang w:eastAsia="en-GB"/>
        </w:rPr>
        <w:t xml:space="preserve"> relieving mainstream teachers of the responsibility of teaching many children</w:t>
      </w:r>
      <w:r>
        <w:rPr>
          <w:lang w:eastAsia="en-GB"/>
        </w:rPr>
        <w:t>?</w:t>
      </w:r>
    </w:p>
    <w:p w:rsidR="00652ECA" w:rsidRDefault="00652ECA" w:rsidP="005329FE">
      <w:pPr>
        <w:pStyle w:val="Bodytext1"/>
        <w:rPr>
          <w:lang w:eastAsia="en-GB"/>
        </w:rPr>
      </w:pPr>
    </w:p>
    <w:p w:rsidR="00285139" w:rsidRDefault="00285139" w:rsidP="005329FE">
      <w:pPr>
        <w:pStyle w:val="Heading4"/>
        <w:rPr>
          <w:lang w:eastAsia="en-GB"/>
        </w:rPr>
      </w:pPr>
      <w:r>
        <w:rPr>
          <w:lang w:eastAsia="en-GB"/>
        </w:rPr>
        <w:lastRenderedPageBreak/>
        <w:t>Embedded/permeated approach to inclusion training for teachers</w:t>
      </w:r>
    </w:p>
    <w:p w:rsidR="00624D06" w:rsidRDefault="00BF7543" w:rsidP="005329FE">
      <w:pPr>
        <w:pStyle w:val="Bodytext1"/>
        <w:rPr>
          <w:lang w:eastAsia="en-GB"/>
        </w:rPr>
      </w:pPr>
      <w:r>
        <w:rPr>
          <w:lang w:eastAsia="en-GB"/>
        </w:rPr>
        <w:t>M</w:t>
      </w:r>
      <w:r w:rsidR="009339BE">
        <w:rPr>
          <w:lang w:eastAsia="en-GB"/>
        </w:rPr>
        <w:t>uch of the literature reviewed</w:t>
      </w:r>
      <w:r w:rsidR="00DF1C05">
        <w:rPr>
          <w:lang w:eastAsia="en-GB"/>
        </w:rPr>
        <w:t xml:space="preserve"> </w:t>
      </w:r>
      <w:r w:rsidR="00975A65" w:rsidRPr="00975A65">
        <w:rPr>
          <w:lang w:eastAsia="en-GB"/>
        </w:rPr>
        <w:t>propose</w:t>
      </w:r>
      <w:r w:rsidR="00F72FFA">
        <w:rPr>
          <w:lang w:eastAsia="en-GB"/>
        </w:rPr>
        <w:t>s</w:t>
      </w:r>
      <w:r w:rsidR="00975A65" w:rsidRPr="00975A65">
        <w:rPr>
          <w:lang w:eastAsia="en-GB"/>
        </w:rPr>
        <w:t xml:space="preserve"> a model </w:t>
      </w:r>
      <w:r w:rsidR="00624D06">
        <w:rPr>
          <w:lang w:eastAsia="en-GB"/>
        </w:rPr>
        <w:t xml:space="preserve">for delivering teacher education </w:t>
      </w:r>
      <w:r w:rsidR="002214DA">
        <w:rPr>
          <w:lang w:eastAsia="en-GB"/>
        </w:rPr>
        <w:t>around</w:t>
      </w:r>
      <w:r w:rsidR="00624D06">
        <w:rPr>
          <w:lang w:eastAsia="en-GB"/>
        </w:rPr>
        <w:t xml:space="preserve"> inclusi</w:t>
      </w:r>
      <w:r w:rsidR="00DF1C05">
        <w:rPr>
          <w:lang w:eastAsia="en-GB"/>
        </w:rPr>
        <w:t>on</w:t>
      </w:r>
      <w:r w:rsidR="00975A65" w:rsidRPr="00975A65">
        <w:rPr>
          <w:lang w:eastAsia="en-GB"/>
        </w:rPr>
        <w:t xml:space="preserve"> that is integrated</w:t>
      </w:r>
      <w:r w:rsidR="00EA708E">
        <w:rPr>
          <w:lang w:eastAsia="en-GB"/>
        </w:rPr>
        <w:t>, embedded or permeated</w:t>
      </w:r>
      <w:r w:rsidR="00624D06">
        <w:rPr>
          <w:lang w:eastAsia="en-GB"/>
        </w:rPr>
        <w:t>. This means the</w:t>
      </w:r>
      <w:r w:rsidR="00975A65" w:rsidRPr="00975A65">
        <w:rPr>
          <w:lang w:eastAsia="en-GB"/>
        </w:rPr>
        <w:t xml:space="preserve"> inclusion</w:t>
      </w:r>
      <w:r w:rsidR="00624D06">
        <w:rPr>
          <w:lang w:eastAsia="en-GB"/>
        </w:rPr>
        <w:t xml:space="preserve">-related training is </w:t>
      </w:r>
      <w:r w:rsidR="00975A65" w:rsidRPr="00975A65">
        <w:rPr>
          <w:lang w:eastAsia="en-GB"/>
        </w:rPr>
        <w:t xml:space="preserve">part of the training </w:t>
      </w:r>
      <w:r w:rsidR="00624D06">
        <w:rPr>
          <w:lang w:eastAsia="en-GB"/>
        </w:rPr>
        <w:t>given to</w:t>
      </w:r>
      <w:r w:rsidR="00624D06" w:rsidRPr="00975A65">
        <w:rPr>
          <w:lang w:eastAsia="en-GB"/>
        </w:rPr>
        <w:t xml:space="preserve"> </w:t>
      </w:r>
      <w:r w:rsidR="00975A65" w:rsidRPr="00975A65">
        <w:rPr>
          <w:i/>
          <w:lang w:eastAsia="en-GB"/>
        </w:rPr>
        <w:t>all</w:t>
      </w:r>
      <w:r w:rsidR="00975A65" w:rsidRPr="00975A65">
        <w:rPr>
          <w:lang w:eastAsia="en-GB"/>
        </w:rPr>
        <w:t xml:space="preserve"> teachers across the lifespan of their professional careers</w:t>
      </w:r>
      <w:r w:rsidR="00624D06">
        <w:rPr>
          <w:lang w:eastAsia="en-GB"/>
        </w:rPr>
        <w:t xml:space="preserve">, and is reinforced within </w:t>
      </w:r>
      <w:r w:rsidR="00624D06" w:rsidRPr="005329FE">
        <w:rPr>
          <w:i/>
          <w:lang w:eastAsia="en-GB"/>
        </w:rPr>
        <w:t xml:space="preserve">every element </w:t>
      </w:r>
      <w:r w:rsidR="00624D06">
        <w:rPr>
          <w:lang w:eastAsia="en-GB"/>
        </w:rPr>
        <w:t>of their training</w:t>
      </w:r>
      <w:r w:rsidR="00975A65" w:rsidRPr="00975A65">
        <w:rPr>
          <w:lang w:eastAsia="en-GB"/>
        </w:rPr>
        <w:t>.</w:t>
      </w:r>
      <w:r w:rsidR="00EA708E">
        <w:rPr>
          <w:lang w:eastAsia="en-GB"/>
        </w:rPr>
        <w:t xml:space="preserve"> </w:t>
      </w:r>
      <w:r w:rsidR="00240816">
        <w:rPr>
          <w:lang w:eastAsia="en-GB"/>
        </w:rPr>
        <w:t xml:space="preserve"> </w:t>
      </w:r>
    </w:p>
    <w:p w:rsidR="00DF1C05" w:rsidRDefault="00DF1C05" w:rsidP="005329FE">
      <w:pPr>
        <w:pStyle w:val="Bodytext1"/>
        <w:rPr>
          <w:lang w:eastAsia="en-GB"/>
        </w:rPr>
      </w:pPr>
    </w:p>
    <w:p w:rsidR="00624D06" w:rsidRPr="00527829" w:rsidRDefault="00EA708E" w:rsidP="005329FE">
      <w:pPr>
        <w:pStyle w:val="Bodytext1"/>
        <w:ind w:left="567"/>
        <w:rPr>
          <w:lang w:eastAsia="en-GB"/>
        </w:rPr>
      </w:pPr>
      <w:r w:rsidRPr="00624D06">
        <w:rPr>
          <w:lang w:eastAsia="en-GB"/>
        </w:rPr>
        <w:t>“</w:t>
      </w:r>
      <w:r w:rsidRPr="005329FE">
        <w:rPr>
          <w:lang w:eastAsia="en-GB"/>
        </w:rPr>
        <w:t xml:space="preserve">The principles and practices of inclusive education cannot be taught effectively through separate courses. There needs to be a constant message running through all pre-service and in-service courses, distance learning programmes, informal exchange opportunities, mentoring systems and </w:t>
      </w:r>
      <w:r w:rsidRPr="00527829">
        <w:rPr>
          <w:lang w:eastAsia="en-GB"/>
        </w:rPr>
        <w:t>cluster school programmes</w:t>
      </w:r>
      <w:r w:rsidR="00624D06" w:rsidRPr="00527829">
        <w:rPr>
          <w:lang w:eastAsia="en-GB"/>
        </w:rPr>
        <w:t>” (Stubbs, 2011,</w:t>
      </w:r>
      <w:r w:rsidRPr="00527829">
        <w:rPr>
          <w:i/>
          <w:lang w:eastAsia="en-GB"/>
        </w:rPr>
        <w:t xml:space="preserve"> </w:t>
      </w:r>
      <w:r w:rsidRPr="00527829">
        <w:rPr>
          <w:lang w:eastAsia="en-GB"/>
        </w:rPr>
        <w:t>p</w:t>
      </w:r>
      <w:r w:rsidR="00624D06" w:rsidRPr="00527829">
        <w:rPr>
          <w:lang w:eastAsia="en-GB"/>
        </w:rPr>
        <w:t>.</w:t>
      </w:r>
      <w:r w:rsidRPr="00527829">
        <w:rPr>
          <w:lang w:eastAsia="en-GB"/>
        </w:rPr>
        <w:t>9</w:t>
      </w:r>
      <w:r w:rsidR="00624D06" w:rsidRPr="00527829">
        <w:rPr>
          <w:lang w:eastAsia="en-GB"/>
        </w:rPr>
        <w:t>).</w:t>
      </w:r>
    </w:p>
    <w:p w:rsidR="00624D06" w:rsidRPr="00527829" w:rsidRDefault="00624D06" w:rsidP="005329FE">
      <w:pPr>
        <w:pStyle w:val="Bodytext1"/>
        <w:rPr>
          <w:lang w:eastAsia="en-GB"/>
        </w:rPr>
      </w:pPr>
    </w:p>
    <w:p w:rsidR="00624D06" w:rsidRPr="00527829" w:rsidRDefault="00EA708E" w:rsidP="005329FE">
      <w:pPr>
        <w:pStyle w:val="Bodytext1"/>
        <w:rPr>
          <w:lang w:eastAsia="en-GB"/>
        </w:rPr>
      </w:pPr>
      <w:r w:rsidRPr="00527829">
        <w:rPr>
          <w:lang w:eastAsia="en-GB"/>
        </w:rPr>
        <w:t>EADSNE</w:t>
      </w:r>
      <w:r w:rsidR="00624D06" w:rsidRPr="00527829">
        <w:rPr>
          <w:lang w:eastAsia="en-GB"/>
        </w:rPr>
        <w:t>’s</w:t>
      </w:r>
      <w:r w:rsidRPr="00527829">
        <w:rPr>
          <w:lang w:eastAsia="en-GB"/>
        </w:rPr>
        <w:t xml:space="preserve"> literature review on training for inclusion</w:t>
      </w:r>
      <w:r w:rsidR="00624D06" w:rsidRPr="00527829">
        <w:rPr>
          <w:lang w:eastAsia="en-GB"/>
        </w:rPr>
        <w:t xml:space="preserve"> also stresses that:</w:t>
      </w:r>
    </w:p>
    <w:p w:rsidR="00624D06" w:rsidRPr="00527829" w:rsidRDefault="00624D06" w:rsidP="005329FE">
      <w:pPr>
        <w:pStyle w:val="Bodytext1"/>
        <w:rPr>
          <w:lang w:eastAsia="en-GB"/>
        </w:rPr>
      </w:pPr>
    </w:p>
    <w:p w:rsidR="00624D06" w:rsidRPr="00527829" w:rsidRDefault="00EA708E" w:rsidP="005329FE">
      <w:pPr>
        <w:pStyle w:val="Bodytext1"/>
        <w:ind w:left="567"/>
        <w:rPr>
          <w:lang w:eastAsia="en-GB"/>
        </w:rPr>
      </w:pPr>
      <w:r w:rsidRPr="00527829">
        <w:rPr>
          <w:lang w:eastAsia="en-GB"/>
        </w:rPr>
        <w:t xml:space="preserve">“Finding ways for inclusion to feature in all these learning opportunities is vital. Inclusion is – and must be seen as – a way of perceiving the diverse world rather than a separate topic that is only focused on sometimes. In teacher education, there is a move towards supporting the ‘permeation’ or ‘embedded’ model, where inclusion is an integral part of the curriculum for all trainees, rather than an optional add-on, or a course that only some trainees or teachers attend” </w:t>
      </w:r>
      <w:r w:rsidR="00624D06" w:rsidRPr="00527829">
        <w:rPr>
          <w:lang w:eastAsia="en-GB"/>
        </w:rPr>
        <w:t>(EAD</w:t>
      </w:r>
      <w:r w:rsidR="00A401C0" w:rsidRPr="00527829">
        <w:rPr>
          <w:lang w:eastAsia="en-GB"/>
        </w:rPr>
        <w:t>S</w:t>
      </w:r>
      <w:r w:rsidR="00624D06" w:rsidRPr="00527829">
        <w:rPr>
          <w:lang w:eastAsia="en-GB"/>
        </w:rPr>
        <w:t xml:space="preserve">NE, 2010, </w:t>
      </w:r>
      <w:r w:rsidRPr="00527829">
        <w:rPr>
          <w:lang w:eastAsia="en-GB"/>
        </w:rPr>
        <w:t>p</w:t>
      </w:r>
      <w:r w:rsidR="00624D06" w:rsidRPr="00527829">
        <w:rPr>
          <w:lang w:eastAsia="en-GB"/>
        </w:rPr>
        <w:t>.</w:t>
      </w:r>
      <w:r w:rsidRPr="00527829">
        <w:rPr>
          <w:lang w:eastAsia="en-GB"/>
        </w:rPr>
        <w:t>21</w:t>
      </w:r>
      <w:r w:rsidR="00624D06" w:rsidRPr="00527829">
        <w:rPr>
          <w:lang w:eastAsia="en-GB"/>
        </w:rPr>
        <w:t>).</w:t>
      </w:r>
      <w:r w:rsidRPr="00527829">
        <w:rPr>
          <w:lang w:eastAsia="en-GB"/>
        </w:rPr>
        <w:t xml:space="preserve"> </w:t>
      </w:r>
    </w:p>
    <w:p w:rsidR="00624D06" w:rsidRPr="00527829" w:rsidRDefault="00624D06" w:rsidP="005329FE">
      <w:pPr>
        <w:pStyle w:val="Bodytext1"/>
        <w:rPr>
          <w:lang w:eastAsia="en-GB"/>
        </w:rPr>
      </w:pPr>
    </w:p>
    <w:p w:rsidR="003A1F2C" w:rsidRPr="00527829" w:rsidRDefault="000C28EF" w:rsidP="005329FE">
      <w:pPr>
        <w:pStyle w:val="Bodytext1"/>
        <w:rPr>
          <w:lang w:eastAsia="en-GB"/>
        </w:rPr>
      </w:pPr>
      <w:r w:rsidRPr="00527829">
        <w:rPr>
          <w:lang w:eastAsia="en-GB"/>
        </w:rPr>
        <w:t>Experiences of i</w:t>
      </w:r>
      <w:r w:rsidR="003A1F2C" w:rsidRPr="00527829">
        <w:rPr>
          <w:lang w:eastAsia="en-GB"/>
        </w:rPr>
        <w:t>nclusion as a compulsory dimension in training</w:t>
      </w:r>
      <w:r w:rsidR="00A401C0" w:rsidRPr="00527829">
        <w:rPr>
          <w:lang w:eastAsia="en-GB"/>
        </w:rPr>
        <w:t xml:space="preserve"> for all teachers are</w:t>
      </w:r>
      <w:r w:rsidR="003A1F2C" w:rsidRPr="00527829">
        <w:rPr>
          <w:lang w:eastAsia="en-GB"/>
        </w:rPr>
        <w:t xml:space="preserve"> </w:t>
      </w:r>
      <w:r w:rsidRPr="00527829">
        <w:rPr>
          <w:lang w:eastAsia="en-GB"/>
        </w:rPr>
        <w:t xml:space="preserve">recorded in the literature, for instance within </w:t>
      </w:r>
      <w:r w:rsidR="003A1F2C" w:rsidRPr="00527829">
        <w:rPr>
          <w:lang w:eastAsia="en-GB"/>
        </w:rPr>
        <w:t>programmes</w:t>
      </w:r>
      <w:r w:rsidRPr="00527829">
        <w:rPr>
          <w:lang w:eastAsia="en-GB"/>
        </w:rPr>
        <w:t xml:space="preserve"> in</w:t>
      </w:r>
      <w:r w:rsidR="003A1F2C" w:rsidRPr="00527829">
        <w:rPr>
          <w:lang w:eastAsia="en-GB"/>
        </w:rPr>
        <w:t xml:space="preserve"> Vietnam</w:t>
      </w:r>
      <w:r w:rsidR="00A401C0" w:rsidRPr="00527829">
        <w:rPr>
          <w:lang w:eastAsia="en-GB"/>
        </w:rPr>
        <w:t xml:space="preserve"> </w:t>
      </w:r>
      <w:r w:rsidR="003A1F2C" w:rsidRPr="00527829">
        <w:rPr>
          <w:lang w:eastAsia="en-GB"/>
        </w:rPr>
        <w:t>(Catholic Relief Service, 2010 p</w:t>
      </w:r>
      <w:r w:rsidR="00A401C0" w:rsidRPr="00527829">
        <w:rPr>
          <w:lang w:eastAsia="en-GB"/>
        </w:rPr>
        <w:t>.</w:t>
      </w:r>
      <w:r w:rsidR="003A1F2C" w:rsidRPr="00527829">
        <w:rPr>
          <w:lang w:eastAsia="en-GB"/>
        </w:rPr>
        <w:t>9</w:t>
      </w:r>
      <w:proofErr w:type="gramStart"/>
      <w:r w:rsidR="003A1F2C" w:rsidRPr="00527829">
        <w:rPr>
          <w:lang w:eastAsia="en-GB"/>
        </w:rPr>
        <w:t>)</w:t>
      </w:r>
      <w:r w:rsidR="00A401C0" w:rsidRPr="00527829">
        <w:rPr>
          <w:lang w:eastAsia="en-GB"/>
        </w:rPr>
        <w:t xml:space="preserve">  and</w:t>
      </w:r>
      <w:proofErr w:type="gramEnd"/>
      <w:r w:rsidR="00A401C0" w:rsidRPr="00527829">
        <w:rPr>
          <w:lang w:eastAsia="en-GB"/>
        </w:rPr>
        <w:t xml:space="preserve"> Lao PDR</w:t>
      </w:r>
      <w:r w:rsidR="003A1F2C" w:rsidRPr="00527829">
        <w:rPr>
          <w:lang w:eastAsia="en-GB"/>
        </w:rPr>
        <w:t xml:space="preserve"> (Grimes, 2009</w:t>
      </w:r>
      <w:r w:rsidR="00A401C0" w:rsidRPr="00527829">
        <w:rPr>
          <w:lang w:eastAsia="en-GB"/>
        </w:rPr>
        <w:t>,</w:t>
      </w:r>
      <w:r w:rsidR="003A1F2C" w:rsidRPr="00527829">
        <w:rPr>
          <w:lang w:eastAsia="en-GB"/>
        </w:rPr>
        <w:t xml:space="preserve"> p</w:t>
      </w:r>
      <w:r w:rsidR="00A401C0" w:rsidRPr="00527829">
        <w:rPr>
          <w:lang w:eastAsia="en-GB"/>
        </w:rPr>
        <w:t>.</w:t>
      </w:r>
      <w:r w:rsidR="003A1F2C" w:rsidRPr="00527829">
        <w:rPr>
          <w:lang w:eastAsia="en-GB"/>
        </w:rPr>
        <w:t xml:space="preserve">100). </w:t>
      </w:r>
    </w:p>
    <w:p w:rsidR="003A1F2C" w:rsidRPr="00527829" w:rsidRDefault="003A1F2C" w:rsidP="005329FE">
      <w:pPr>
        <w:pStyle w:val="Bodytext1"/>
        <w:rPr>
          <w:lang w:eastAsia="en-GB"/>
        </w:rPr>
      </w:pPr>
    </w:p>
    <w:p w:rsidR="00EB4B0E" w:rsidRPr="00527829" w:rsidRDefault="00EB4B0E" w:rsidP="005329FE">
      <w:pPr>
        <w:pStyle w:val="Heading4"/>
        <w:rPr>
          <w:lang w:eastAsia="en-GB"/>
        </w:rPr>
      </w:pPr>
      <w:r w:rsidRPr="00527829">
        <w:rPr>
          <w:lang w:eastAsia="en-GB"/>
        </w:rPr>
        <w:t>The role of separate courses within a whole-system approach</w:t>
      </w:r>
    </w:p>
    <w:p w:rsidR="003A08EA" w:rsidRPr="00527829" w:rsidRDefault="00A2755E" w:rsidP="005329FE">
      <w:pPr>
        <w:pStyle w:val="Bodytext1"/>
        <w:rPr>
          <w:rFonts w:ascii="Calibri" w:eastAsia="Times New Roman" w:hAnsi="Calibri" w:cs="Times New Roman"/>
          <w:lang w:eastAsia="en-GB"/>
        </w:rPr>
      </w:pPr>
      <w:r w:rsidRPr="00527829">
        <w:rPr>
          <w:lang w:eastAsia="en-GB"/>
        </w:rPr>
        <w:t>Separate course on inclusive education (or in many places, on ‘special needs</w:t>
      </w:r>
      <w:r w:rsidR="001343AD" w:rsidRPr="00527829">
        <w:rPr>
          <w:lang w:eastAsia="en-GB"/>
        </w:rPr>
        <w:t xml:space="preserve"> education</w:t>
      </w:r>
      <w:r w:rsidRPr="00527829">
        <w:rPr>
          <w:lang w:eastAsia="en-GB"/>
        </w:rPr>
        <w:t>’) have been, and often remain</w:t>
      </w:r>
      <w:r w:rsidR="0011412E" w:rsidRPr="00527829">
        <w:rPr>
          <w:lang w:eastAsia="en-GB"/>
        </w:rPr>
        <w:t>,</w:t>
      </w:r>
      <w:r w:rsidRPr="00527829">
        <w:rPr>
          <w:lang w:eastAsia="en-GB"/>
        </w:rPr>
        <w:t xml:space="preserve"> the only </w:t>
      </w:r>
      <w:r w:rsidR="0011412E" w:rsidRPr="00527829">
        <w:rPr>
          <w:lang w:eastAsia="en-GB"/>
        </w:rPr>
        <w:t>formal training option for</w:t>
      </w:r>
      <w:r w:rsidR="003410AE" w:rsidRPr="00527829">
        <w:rPr>
          <w:lang w:eastAsia="en-GB"/>
        </w:rPr>
        <w:t xml:space="preserve"> teachers</w:t>
      </w:r>
      <w:r w:rsidR="0011412E" w:rsidRPr="00527829">
        <w:rPr>
          <w:lang w:eastAsia="en-GB"/>
        </w:rPr>
        <w:t xml:space="preserve"> in this area.</w:t>
      </w:r>
      <w:r w:rsidR="0011412E" w:rsidRPr="00527829">
        <w:rPr>
          <w:rFonts w:ascii="Calibri" w:eastAsia="Times New Roman" w:hAnsi="Calibri" w:cs="Times New Roman"/>
          <w:lang w:eastAsia="en-GB"/>
        </w:rPr>
        <w:t xml:space="preserve"> </w:t>
      </w:r>
      <w:r w:rsidR="003A08EA" w:rsidRPr="00527829">
        <w:rPr>
          <w:rFonts w:ascii="Calibri" w:eastAsia="Times New Roman" w:hAnsi="Calibri" w:cs="Times New Roman"/>
          <w:lang w:eastAsia="en-GB"/>
        </w:rPr>
        <w:t>Using separate courses to prepare teachers to teach children with disabilities may have some impact on improving their access to school. However, as Lewis (2009</w:t>
      </w:r>
      <w:r w:rsidR="003B107F" w:rsidRPr="00527829">
        <w:rPr>
          <w:rFonts w:ascii="Calibri" w:eastAsia="Times New Roman" w:hAnsi="Calibri" w:cs="Times New Roman"/>
          <w:lang w:eastAsia="en-GB"/>
        </w:rPr>
        <w:t>a</w:t>
      </w:r>
      <w:r w:rsidR="003A08EA" w:rsidRPr="00527829">
        <w:rPr>
          <w:rFonts w:ascii="Calibri" w:eastAsia="Times New Roman" w:hAnsi="Calibri" w:cs="Times New Roman"/>
          <w:lang w:eastAsia="en-GB"/>
        </w:rPr>
        <w:t xml:space="preserve">, p.37) found, in Ethiopia and </w:t>
      </w:r>
      <w:r w:rsidR="003B107F" w:rsidRPr="00527829">
        <w:rPr>
          <w:rFonts w:ascii="Calibri" w:eastAsia="Times New Roman" w:hAnsi="Calibri" w:cs="Times New Roman"/>
          <w:lang w:eastAsia="en-GB"/>
        </w:rPr>
        <w:t>Rwanda</w:t>
      </w:r>
      <w:r w:rsidR="003A08EA" w:rsidRPr="00527829">
        <w:rPr>
          <w:rFonts w:ascii="Calibri" w:eastAsia="Times New Roman" w:hAnsi="Calibri" w:cs="Times New Roman"/>
          <w:lang w:eastAsia="en-GB"/>
        </w:rPr>
        <w:t>, while more children with disabilities attended school as a result of training courses in special education, they were not necessarily attending in inclusive settings.</w:t>
      </w:r>
    </w:p>
    <w:p w:rsidR="003A08EA" w:rsidRPr="00527829" w:rsidRDefault="003A08EA" w:rsidP="005329FE">
      <w:pPr>
        <w:pStyle w:val="Bodytext1"/>
        <w:rPr>
          <w:rFonts w:ascii="Calibri" w:eastAsia="Times New Roman" w:hAnsi="Calibri" w:cs="Times New Roman"/>
          <w:lang w:eastAsia="en-GB"/>
        </w:rPr>
      </w:pPr>
    </w:p>
    <w:p w:rsidR="003410AE" w:rsidRPr="00527829" w:rsidRDefault="0011412E" w:rsidP="005329FE">
      <w:pPr>
        <w:pStyle w:val="Bodytext1"/>
        <w:rPr>
          <w:lang w:eastAsia="en-GB"/>
        </w:rPr>
      </w:pPr>
      <w:r w:rsidRPr="00527829">
        <w:rPr>
          <w:rFonts w:ascii="Calibri" w:eastAsia="Times New Roman" w:hAnsi="Calibri" w:cs="Times New Roman"/>
          <w:lang w:eastAsia="en-GB"/>
        </w:rPr>
        <w:t xml:space="preserve">EADSNE’s (2010, p.21) literature review stresses that separate modules or units on special education or inclusion, which are not obligatory for all trainees, serve to reinforce the belief that some children are not the responsibility of regular teachers. In other words, these courses increase a sense of segregation and separation between mainstream teaching for the majority of learners and ‘special’ teaching for a minority.   </w:t>
      </w:r>
    </w:p>
    <w:p w:rsidR="003410AE" w:rsidRPr="00527829" w:rsidRDefault="003410AE" w:rsidP="005329FE">
      <w:pPr>
        <w:pStyle w:val="Bodytext1"/>
        <w:rPr>
          <w:lang w:eastAsia="en-GB"/>
        </w:rPr>
      </w:pPr>
    </w:p>
    <w:p w:rsidR="00FB4E97" w:rsidRPr="00527829" w:rsidRDefault="00FB4E97" w:rsidP="00FB4E97">
      <w:pPr>
        <w:pStyle w:val="Bodytext1"/>
        <w:rPr>
          <w:lang w:eastAsia="en-GB"/>
        </w:rPr>
      </w:pPr>
      <w:r w:rsidRPr="00527829">
        <w:rPr>
          <w:lang w:eastAsia="en-GB"/>
        </w:rPr>
        <w:t xml:space="preserve">Rouse (2012) also states that preparing teachers for inclusion has long been an elusive goal because of the separate certification and accreditation for teachers preparing to work in special education in many countries. He believes this </w:t>
      </w:r>
      <w:r w:rsidR="003B107F" w:rsidRPr="00527829">
        <w:rPr>
          <w:lang w:eastAsia="en-GB"/>
        </w:rPr>
        <w:t>“</w:t>
      </w:r>
      <w:r w:rsidRPr="00527829">
        <w:rPr>
          <w:lang w:eastAsia="en-GB"/>
        </w:rPr>
        <w:t>absolves the rest of the education system from taking responsibility for all children’s learning</w:t>
      </w:r>
      <w:r w:rsidR="003B107F" w:rsidRPr="00527829">
        <w:rPr>
          <w:lang w:eastAsia="en-GB"/>
        </w:rPr>
        <w:t>”</w:t>
      </w:r>
      <w:r w:rsidRPr="00527829">
        <w:rPr>
          <w:lang w:eastAsia="en-GB"/>
        </w:rPr>
        <w:t xml:space="preserve"> (</w:t>
      </w:r>
      <w:r w:rsidR="003B107F" w:rsidRPr="00527829">
        <w:rPr>
          <w:lang w:eastAsia="en-GB"/>
        </w:rPr>
        <w:t xml:space="preserve">ibid, </w:t>
      </w:r>
      <w:proofErr w:type="spellStart"/>
      <w:r w:rsidRPr="00527829">
        <w:rPr>
          <w:lang w:eastAsia="en-GB"/>
        </w:rPr>
        <w:t>p.xviii</w:t>
      </w:r>
      <w:proofErr w:type="spellEnd"/>
      <w:r w:rsidRPr="00527829">
        <w:rPr>
          <w:lang w:eastAsia="en-GB"/>
        </w:rPr>
        <w:t xml:space="preserve">). However, he also stresses that the absence (or removal) of separate routes for training does not mean that teachers trained to work in regular schools are </w:t>
      </w:r>
      <w:r w:rsidR="001343AD" w:rsidRPr="00527829">
        <w:rPr>
          <w:lang w:eastAsia="en-GB"/>
        </w:rPr>
        <w:t xml:space="preserve">automatically </w:t>
      </w:r>
      <w:r w:rsidRPr="00527829">
        <w:rPr>
          <w:lang w:eastAsia="en-GB"/>
        </w:rPr>
        <w:t xml:space="preserve">well prepared for inclusion. </w:t>
      </w:r>
    </w:p>
    <w:p w:rsidR="00FB4E97" w:rsidRPr="00527829" w:rsidRDefault="00FB4E97" w:rsidP="00FB4E97">
      <w:pPr>
        <w:pStyle w:val="Bodytext1"/>
        <w:rPr>
          <w:lang w:eastAsia="en-GB"/>
        </w:rPr>
      </w:pPr>
    </w:p>
    <w:p w:rsidR="00107DD5" w:rsidRPr="00527829" w:rsidRDefault="001343AD" w:rsidP="005329FE">
      <w:pPr>
        <w:pStyle w:val="Bodytext1"/>
        <w:rPr>
          <w:lang w:eastAsia="en-GB"/>
        </w:rPr>
      </w:pPr>
      <w:r w:rsidRPr="00527829">
        <w:rPr>
          <w:lang w:eastAsia="en-GB"/>
        </w:rPr>
        <w:t>R</w:t>
      </w:r>
      <w:r w:rsidR="001802D1" w:rsidRPr="00527829">
        <w:rPr>
          <w:lang w:eastAsia="en-GB"/>
        </w:rPr>
        <w:t xml:space="preserve">eviewing primary teacher </w:t>
      </w:r>
      <w:r w:rsidR="003B107F" w:rsidRPr="00527829">
        <w:rPr>
          <w:lang w:eastAsia="en-GB"/>
        </w:rPr>
        <w:t xml:space="preserve">education </w:t>
      </w:r>
      <w:r w:rsidR="001802D1" w:rsidRPr="00527829">
        <w:rPr>
          <w:lang w:eastAsia="en-GB"/>
        </w:rPr>
        <w:t>in Ban</w:t>
      </w:r>
      <w:r w:rsidR="00662870" w:rsidRPr="00527829">
        <w:rPr>
          <w:lang w:eastAsia="en-GB"/>
        </w:rPr>
        <w:t>g</w:t>
      </w:r>
      <w:r w:rsidR="001802D1" w:rsidRPr="00527829">
        <w:rPr>
          <w:lang w:eastAsia="en-GB"/>
        </w:rPr>
        <w:t>ladesh</w:t>
      </w:r>
      <w:r w:rsidRPr="00527829">
        <w:rPr>
          <w:lang w:eastAsia="en-GB"/>
        </w:rPr>
        <w:t xml:space="preserve">, </w:t>
      </w:r>
      <w:proofErr w:type="spellStart"/>
      <w:r w:rsidRPr="00527829">
        <w:rPr>
          <w:lang w:eastAsia="en-GB"/>
        </w:rPr>
        <w:t>Ehsan</w:t>
      </w:r>
      <w:proofErr w:type="spellEnd"/>
      <w:r w:rsidRPr="00527829">
        <w:rPr>
          <w:lang w:eastAsia="en-GB"/>
        </w:rPr>
        <w:t xml:space="preserve"> (2011)</w:t>
      </w:r>
      <w:r w:rsidR="0011412E" w:rsidRPr="00527829">
        <w:rPr>
          <w:lang w:eastAsia="en-GB"/>
        </w:rPr>
        <w:t xml:space="preserve"> confirms this sense of separation. The review</w:t>
      </w:r>
      <w:r w:rsidR="001802D1" w:rsidRPr="00527829">
        <w:rPr>
          <w:lang w:eastAsia="en-GB"/>
        </w:rPr>
        <w:t xml:space="preserve"> </w:t>
      </w:r>
      <w:r w:rsidR="00EB4B0E" w:rsidRPr="00527829">
        <w:rPr>
          <w:lang w:eastAsia="en-GB"/>
        </w:rPr>
        <w:t xml:space="preserve">mentions </w:t>
      </w:r>
      <w:r w:rsidR="0011412E" w:rsidRPr="00527829">
        <w:rPr>
          <w:lang w:eastAsia="en-GB"/>
        </w:rPr>
        <w:t>a</w:t>
      </w:r>
      <w:r w:rsidR="001802D1" w:rsidRPr="00527829">
        <w:rPr>
          <w:lang w:eastAsia="en-GB"/>
        </w:rPr>
        <w:t xml:space="preserve"> certificate in education training in special education, which is free for all primary teachers, </w:t>
      </w:r>
      <w:r w:rsidR="00EB4B0E" w:rsidRPr="00527829">
        <w:rPr>
          <w:lang w:eastAsia="en-GB"/>
        </w:rPr>
        <w:t xml:space="preserve">but then highlights </w:t>
      </w:r>
      <w:r w:rsidR="0011412E" w:rsidRPr="00527829">
        <w:rPr>
          <w:lang w:eastAsia="en-GB"/>
        </w:rPr>
        <w:t xml:space="preserve">its </w:t>
      </w:r>
      <w:r w:rsidR="00EB4B0E" w:rsidRPr="00527829">
        <w:rPr>
          <w:lang w:eastAsia="en-GB"/>
        </w:rPr>
        <w:t>key</w:t>
      </w:r>
      <w:r w:rsidR="001802D1" w:rsidRPr="00527829">
        <w:rPr>
          <w:lang w:eastAsia="en-GB"/>
        </w:rPr>
        <w:t xml:space="preserve"> weaknesses</w:t>
      </w:r>
      <w:r w:rsidR="00EB4B0E" w:rsidRPr="00527829">
        <w:rPr>
          <w:lang w:eastAsia="en-GB"/>
        </w:rPr>
        <w:t xml:space="preserve">: </w:t>
      </w:r>
      <w:r w:rsidR="00A2755E" w:rsidRPr="00527829">
        <w:rPr>
          <w:lang w:eastAsia="en-GB"/>
        </w:rPr>
        <w:t xml:space="preserve">the </w:t>
      </w:r>
      <w:r w:rsidR="00EB4B0E" w:rsidRPr="00527829">
        <w:rPr>
          <w:lang w:eastAsia="en-GB"/>
        </w:rPr>
        <w:t>lack of a</w:t>
      </w:r>
      <w:r w:rsidR="001802D1" w:rsidRPr="00527829">
        <w:rPr>
          <w:lang w:eastAsia="en-GB"/>
        </w:rPr>
        <w:t xml:space="preserve"> follow</w:t>
      </w:r>
      <w:r w:rsidR="00EB4B0E" w:rsidRPr="00527829">
        <w:rPr>
          <w:lang w:eastAsia="en-GB"/>
        </w:rPr>
        <w:t>-</w:t>
      </w:r>
      <w:r w:rsidR="001802D1" w:rsidRPr="00527829">
        <w:rPr>
          <w:lang w:eastAsia="en-GB"/>
        </w:rPr>
        <w:t>up system,</w:t>
      </w:r>
      <w:r w:rsidR="00EB4B0E" w:rsidRPr="00527829">
        <w:rPr>
          <w:lang w:eastAsia="en-GB"/>
        </w:rPr>
        <w:t xml:space="preserve"> and</w:t>
      </w:r>
      <w:r w:rsidR="001802D1" w:rsidRPr="00527829">
        <w:rPr>
          <w:lang w:eastAsia="en-GB"/>
        </w:rPr>
        <w:t xml:space="preserve"> </w:t>
      </w:r>
      <w:r w:rsidR="00EB4B0E" w:rsidRPr="00527829">
        <w:rPr>
          <w:lang w:eastAsia="en-GB"/>
        </w:rPr>
        <w:t>lack of</w:t>
      </w:r>
      <w:r w:rsidR="001802D1" w:rsidRPr="00527829">
        <w:rPr>
          <w:lang w:eastAsia="en-GB"/>
        </w:rPr>
        <w:t xml:space="preserve"> interaction with the mainstream education and training system </w:t>
      </w:r>
      <w:r w:rsidR="00EB4B0E" w:rsidRPr="00527829">
        <w:rPr>
          <w:lang w:eastAsia="en-GB"/>
        </w:rPr>
        <w:t>(</w:t>
      </w:r>
      <w:r w:rsidR="003B107F" w:rsidRPr="00527829">
        <w:rPr>
          <w:lang w:eastAsia="en-GB"/>
        </w:rPr>
        <w:t xml:space="preserve">ibid, </w:t>
      </w:r>
      <w:r w:rsidR="00EB4B0E" w:rsidRPr="00527829">
        <w:rPr>
          <w:lang w:eastAsia="en-GB"/>
        </w:rPr>
        <w:t>pp.</w:t>
      </w:r>
      <w:r w:rsidR="001802D1" w:rsidRPr="00527829">
        <w:rPr>
          <w:lang w:eastAsia="en-GB"/>
        </w:rPr>
        <w:t>31-32)</w:t>
      </w:r>
      <w:r w:rsidR="0011412E" w:rsidRPr="00527829">
        <w:rPr>
          <w:lang w:eastAsia="en-GB"/>
        </w:rPr>
        <w:t>.</w:t>
      </w:r>
    </w:p>
    <w:p w:rsidR="00107DD5" w:rsidRPr="00527829" w:rsidRDefault="00107DD5" w:rsidP="005329FE">
      <w:pPr>
        <w:pStyle w:val="Bodytext1"/>
        <w:rPr>
          <w:lang w:eastAsia="en-GB"/>
        </w:rPr>
      </w:pPr>
    </w:p>
    <w:p w:rsidR="00975A65" w:rsidRPr="00527829" w:rsidRDefault="001343AD" w:rsidP="005329FE">
      <w:pPr>
        <w:pStyle w:val="Bodytext1"/>
        <w:rPr>
          <w:lang w:eastAsia="en-GB"/>
        </w:rPr>
      </w:pPr>
      <w:r w:rsidRPr="00527829">
        <w:rPr>
          <w:lang w:eastAsia="en-GB"/>
        </w:rPr>
        <w:lastRenderedPageBreak/>
        <w:t>Developing an embedded/</w:t>
      </w:r>
      <w:r w:rsidR="00975A65" w:rsidRPr="00527829">
        <w:rPr>
          <w:lang w:eastAsia="en-GB"/>
        </w:rPr>
        <w:t xml:space="preserve">permeation model </w:t>
      </w:r>
      <w:r w:rsidRPr="00527829">
        <w:rPr>
          <w:lang w:eastAsia="en-GB"/>
        </w:rPr>
        <w:t xml:space="preserve">of teacher </w:t>
      </w:r>
      <w:r w:rsidR="003B107F" w:rsidRPr="00527829">
        <w:rPr>
          <w:lang w:eastAsia="en-GB"/>
        </w:rPr>
        <w:t xml:space="preserve">education </w:t>
      </w:r>
      <w:r w:rsidR="00975A65" w:rsidRPr="00527829">
        <w:rPr>
          <w:lang w:eastAsia="en-GB"/>
        </w:rPr>
        <w:t>nee</w:t>
      </w:r>
      <w:r w:rsidR="00031494" w:rsidRPr="00527829">
        <w:rPr>
          <w:lang w:eastAsia="en-GB"/>
        </w:rPr>
        <w:t xml:space="preserve">d not </w:t>
      </w:r>
      <w:r w:rsidRPr="00527829">
        <w:rPr>
          <w:lang w:eastAsia="en-GB"/>
        </w:rPr>
        <w:t>preclude the running of</w:t>
      </w:r>
      <w:r w:rsidR="00031494" w:rsidRPr="00527829">
        <w:rPr>
          <w:lang w:eastAsia="en-GB"/>
        </w:rPr>
        <w:t xml:space="preserve"> ‘stand-</w:t>
      </w:r>
      <w:r w:rsidR="00975A65" w:rsidRPr="00527829">
        <w:rPr>
          <w:lang w:eastAsia="en-GB"/>
        </w:rPr>
        <w:t>alone’ modules</w:t>
      </w:r>
      <w:r w:rsidRPr="00527829">
        <w:rPr>
          <w:lang w:eastAsia="en-GB"/>
        </w:rPr>
        <w:t xml:space="preserve"> in addition to having embedded learning about inclusion. Indeed,</w:t>
      </w:r>
      <w:r w:rsidR="00975A65" w:rsidRPr="00527829">
        <w:rPr>
          <w:lang w:eastAsia="en-GB"/>
        </w:rPr>
        <w:t xml:space="preserve"> research in </w:t>
      </w:r>
      <w:r w:rsidRPr="00527829">
        <w:rPr>
          <w:lang w:eastAsia="en-GB"/>
        </w:rPr>
        <w:t>N</w:t>
      </w:r>
      <w:r w:rsidR="00975A65" w:rsidRPr="00527829">
        <w:rPr>
          <w:lang w:eastAsia="en-GB"/>
        </w:rPr>
        <w:t>orthern Ireland showed that teachers preferred this</w:t>
      </w:r>
      <w:r w:rsidRPr="00527829">
        <w:rPr>
          <w:lang w:eastAsia="en-GB"/>
        </w:rPr>
        <w:t xml:space="preserve"> </w:t>
      </w:r>
      <w:r w:rsidR="00031494" w:rsidRPr="00527829">
        <w:rPr>
          <w:lang w:eastAsia="en-GB"/>
        </w:rPr>
        <w:t>(</w:t>
      </w:r>
      <w:proofErr w:type="gramStart"/>
      <w:r w:rsidR="00031494" w:rsidRPr="00527829">
        <w:rPr>
          <w:lang w:eastAsia="en-GB"/>
        </w:rPr>
        <w:t>Winter</w:t>
      </w:r>
      <w:proofErr w:type="gramEnd"/>
      <w:r w:rsidRPr="00527829">
        <w:rPr>
          <w:lang w:eastAsia="en-GB"/>
        </w:rPr>
        <w:t>,</w:t>
      </w:r>
      <w:r w:rsidR="00031494" w:rsidRPr="00527829">
        <w:rPr>
          <w:lang w:eastAsia="en-GB"/>
        </w:rPr>
        <w:t xml:space="preserve"> 200</w:t>
      </w:r>
      <w:r w:rsidR="00F00363" w:rsidRPr="00527829">
        <w:rPr>
          <w:lang w:eastAsia="en-GB"/>
        </w:rPr>
        <w:t>5</w:t>
      </w:r>
      <w:r w:rsidR="00031494" w:rsidRPr="00527829">
        <w:rPr>
          <w:lang w:eastAsia="en-GB"/>
        </w:rPr>
        <w:t xml:space="preserve"> p</w:t>
      </w:r>
      <w:r w:rsidRPr="00527829">
        <w:rPr>
          <w:lang w:eastAsia="en-GB"/>
        </w:rPr>
        <w:t>.</w:t>
      </w:r>
      <w:r w:rsidR="00031494" w:rsidRPr="00527829">
        <w:rPr>
          <w:lang w:eastAsia="en-GB"/>
        </w:rPr>
        <w:t>5)</w:t>
      </w:r>
      <w:r w:rsidRPr="00527829">
        <w:rPr>
          <w:lang w:eastAsia="en-GB"/>
        </w:rPr>
        <w:t>.</w:t>
      </w:r>
    </w:p>
    <w:p w:rsidR="00EB4B0E" w:rsidRPr="00527829" w:rsidRDefault="00EB4B0E" w:rsidP="005329FE">
      <w:pPr>
        <w:pStyle w:val="Bodytext1"/>
        <w:rPr>
          <w:lang w:eastAsia="en-GB"/>
        </w:rPr>
      </w:pPr>
    </w:p>
    <w:p w:rsidR="00EB4B0E" w:rsidRPr="00975A65" w:rsidRDefault="00EB4B0E" w:rsidP="005329FE">
      <w:pPr>
        <w:pStyle w:val="Bodytext1"/>
        <w:rPr>
          <w:rFonts w:ascii="Calibri" w:eastAsia="Times New Roman" w:hAnsi="Calibri" w:cs="Times New Roman"/>
          <w:lang w:eastAsia="en-GB"/>
        </w:rPr>
      </w:pPr>
      <w:r w:rsidRPr="00527829">
        <w:rPr>
          <w:rFonts w:ascii="Calibri" w:eastAsia="Times New Roman" w:hAnsi="Calibri" w:cs="Times New Roman"/>
          <w:lang w:eastAsia="en-GB"/>
        </w:rPr>
        <w:t xml:space="preserve">It </w:t>
      </w:r>
      <w:r w:rsidR="003A08EA" w:rsidRPr="00527829">
        <w:rPr>
          <w:rFonts w:ascii="Calibri" w:eastAsia="Times New Roman" w:hAnsi="Calibri" w:cs="Times New Roman"/>
          <w:lang w:eastAsia="en-GB"/>
        </w:rPr>
        <w:t>remains</w:t>
      </w:r>
      <w:r w:rsidRPr="00527829">
        <w:rPr>
          <w:rFonts w:ascii="Calibri" w:eastAsia="Times New Roman" w:hAnsi="Calibri" w:cs="Times New Roman"/>
          <w:lang w:eastAsia="en-GB"/>
        </w:rPr>
        <w:t xml:space="preserve"> common practice for countries to have a system of specialist training or modules, even when the goal is inclusion. For example, in </w:t>
      </w:r>
      <w:r w:rsidR="00E23611" w:rsidRPr="00527829">
        <w:rPr>
          <w:rFonts w:ascii="Calibri" w:eastAsia="Times New Roman" w:hAnsi="Calibri" w:cs="Times New Roman"/>
          <w:lang w:eastAsia="en-GB"/>
        </w:rPr>
        <w:t>Papua New Guinea (</w:t>
      </w:r>
      <w:r w:rsidRPr="00527829">
        <w:rPr>
          <w:rFonts w:ascii="Calibri" w:eastAsia="Times New Roman" w:hAnsi="Calibri" w:cs="Times New Roman"/>
          <w:lang w:eastAsia="en-GB"/>
        </w:rPr>
        <w:t>PNG</w:t>
      </w:r>
      <w:r w:rsidR="00E23611" w:rsidRPr="00527829">
        <w:rPr>
          <w:rFonts w:ascii="Calibri" w:eastAsia="Times New Roman" w:hAnsi="Calibri" w:cs="Times New Roman"/>
          <w:lang w:eastAsia="en-GB"/>
        </w:rPr>
        <w:t>)</w:t>
      </w:r>
      <w:r w:rsidRPr="00527829">
        <w:rPr>
          <w:rFonts w:ascii="Calibri" w:eastAsia="Times New Roman" w:hAnsi="Calibri" w:cs="Times New Roman"/>
          <w:lang w:eastAsia="en-GB"/>
        </w:rPr>
        <w:t>, a Bachelor of Special Education degree programme is being used to train school principals and teachers, in the ‘hope’ that it will promote inclusive education</w:t>
      </w:r>
      <w:r w:rsidR="003A08EA" w:rsidRPr="00527829">
        <w:rPr>
          <w:rFonts w:ascii="Calibri" w:eastAsia="Times New Roman" w:hAnsi="Calibri" w:cs="Times New Roman"/>
          <w:lang w:eastAsia="en-GB"/>
        </w:rPr>
        <w:t xml:space="preserve"> (</w:t>
      </w:r>
      <w:r w:rsidR="00DB36E2" w:rsidRPr="00527829">
        <w:rPr>
          <w:rFonts w:ascii="Calibri" w:eastAsia="Times New Roman" w:hAnsi="Calibri" w:cs="Times New Roman"/>
          <w:lang w:eastAsia="en-GB"/>
        </w:rPr>
        <w:t xml:space="preserve">Gentle </w:t>
      </w:r>
      <w:r w:rsidRPr="00527829">
        <w:rPr>
          <w:rFonts w:ascii="Calibri" w:eastAsia="Times New Roman" w:hAnsi="Calibri" w:cs="Times New Roman"/>
          <w:lang w:eastAsia="en-GB"/>
        </w:rPr>
        <w:t>20</w:t>
      </w:r>
      <w:r w:rsidR="00221115" w:rsidRPr="00527829">
        <w:rPr>
          <w:rFonts w:ascii="Calibri" w:eastAsia="Times New Roman" w:hAnsi="Calibri" w:cs="Times New Roman"/>
          <w:lang w:eastAsia="en-GB"/>
        </w:rPr>
        <w:t>06</w:t>
      </w:r>
      <w:r w:rsidR="003A08EA" w:rsidRPr="00527829">
        <w:rPr>
          <w:rFonts w:ascii="Calibri" w:eastAsia="Times New Roman" w:hAnsi="Calibri" w:cs="Times New Roman"/>
          <w:lang w:eastAsia="en-GB"/>
        </w:rPr>
        <w:t>,</w:t>
      </w:r>
      <w:r w:rsidRPr="00527829">
        <w:rPr>
          <w:rFonts w:ascii="Calibri" w:eastAsia="Times New Roman" w:hAnsi="Calibri" w:cs="Times New Roman"/>
          <w:lang w:eastAsia="en-GB"/>
        </w:rPr>
        <w:t xml:space="preserve"> p</w:t>
      </w:r>
      <w:r w:rsidR="003A08EA" w:rsidRPr="00527829">
        <w:rPr>
          <w:rFonts w:ascii="Calibri" w:eastAsia="Times New Roman" w:hAnsi="Calibri" w:cs="Times New Roman"/>
          <w:lang w:eastAsia="en-GB"/>
        </w:rPr>
        <w:t>.</w:t>
      </w:r>
      <w:r w:rsidRPr="00527829">
        <w:rPr>
          <w:rFonts w:ascii="Calibri" w:eastAsia="Times New Roman" w:hAnsi="Calibri" w:cs="Times New Roman"/>
          <w:lang w:eastAsia="en-GB"/>
        </w:rPr>
        <w:t>10</w:t>
      </w:r>
      <w:r w:rsidR="00E23611" w:rsidRPr="00527829">
        <w:rPr>
          <w:rFonts w:ascii="Calibri" w:eastAsia="Times New Roman" w:hAnsi="Calibri" w:cs="Times New Roman"/>
          <w:lang w:eastAsia="en-GB"/>
        </w:rPr>
        <w:t>)</w:t>
      </w:r>
      <w:r w:rsidRPr="00527829">
        <w:rPr>
          <w:rFonts w:ascii="Calibri" w:eastAsia="Times New Roman" w:hAnsi="Calibri" w:cs="Times New Roman"/>
          <w:lang w:eastAsia="en-GB"/>
        </w:rPr>
        <w:t xml:space="preserve">. There is </w:t>
      </w:r>
      <w:r w:rsidR="006540E2" w:rsidRPr="00527829">
        <w:rPr>
          <w:rFonts w:ascii="Calibri" w:eastAsia="Times New Roman" w:hAnsi="Calibri" w:cs="Times New Roman"/>
          <w:lang w:eastAsia="en-GB"/>
        </w:rPr>
        <w:t xml:space="preserve">also </w:t>
      </w:r>
      <w:r w:rsidRPr="00527829">
        <w:rPr>
          <w:rFonts w:ascii="Calibri" w:eastAsia="Times New Roman" w:hAnsi="Calibri" w:cs="Times New Roman"/>
          <w:lang w:eastAsia="en-GB"/>
        </w:rPr>
        <w:t xml:space="preserve">evidence from Hong Kong that </w:t>
      </w:r>
      <w:r w:rsidR="006540E2" w:rsidRPr="00527829">
        <w:rPr>
          <w:rFonts w:ascii="Calibri" w:eastAsia="Times New Roman" w:hAnsi="Calibri" w:cs="Times New Roman"/>
          <w:lang w:eastAsia="en-GB"/>
        </w:rPr>
        <w:t>separate</w:t>
      </w:r>
      <w:r w:rsidRPr="00527829">
        <w:rPr>
          <w:rFonts w:ascii="Calibri" w:eastAsia="Times New Roman" w:hAnsi="Calibri" w:cs="Times New Roman"/>
          <w:lang w:eastAsia="en-GB"/>
        </w:rPr>
        <w:t xml:space="preserve"> </w:t>
      </w:r>
      <w:r w:rsidR="006540E2" w:rsidRPr="00527829">
        <w:rPr>
          <w:rFonts w:ascii="Calibri" w:eastAsia="Times New Roman" w:hAnsi="Calibri" w:cs="Times New Roman"/>
          <w:lang w:eastAsia="en-GB"/>
        </w:rPr>
        <w:t>20-</w:t>
      </w:r>
      <w:r w:rsidRPr="00527829">
        <w:rPr>
          <w:rFonts w:ascii="Calibri" w:eastAsia="Times New Roman" w:hAnsi="Calibri" w:cs="Times New Roman"/>
          <w:lang w:eastAsia="en-GB"/>
        </w:rPr>
        <w:t xml:space="preserve">hour </w:t>
      </w:r>
      <w:r w:rsidR="006540E2" w:rsidRPr="00527829">
        <w:rPr>
          <w:rFonts w:ascii="Calibri" w:eastAsia="Times New Roman" w:hAnsi="Calibri" w:cs="Times New Roman"/>
          <w:lang w:eastAsia="en-GB"/>
        </w:rPr>
        <w:t xml:space="preserve">training </w:t>
      </w:r>
      <w:r w:rsidRPr="00527829">
        <w:rPr>
          <w:rFonts w:ascii="Calibri" w:eastAsia="Times New Roman" w:hAnsi="Calibri" w:cs="Times New Roman"/>
          <w:lang w:eastAsia="en-GB"/>
        </w:rPr>
        <w:t xml:space="preserve">modules can make a difference, but they are not sufficient in themselves to promote and sustain inclusion (Stella, </w:t>
      </w:r>
      <w:proofErr w:type="spellStart"/>
      <w:r w:rsidRPr="00527829">
        <w:rPr>
          <w:rFonts w:ascii="Calibri" w:eastAsia="Times New Roman" w:hAnsi="Calibri" w:cs="Times New Roman"/>
          <w:lang w:eastAsia="en-GB"/>
        </w:rPr>
        <w:t>Forlin</w:t>
      </w:r>
      <w:proofErr w:type="spellEnd"/>
      <w:r w:rsidRPr="00527829">
        <w:rPr>
          <w:rFonts w:ascii="Calibri" w:eastAsia="Times New Roman" w:hAnsi="Calibri" w:cs="Times New Roman"/>
          <w:lang w:eastAsia="en-GB"/>
        </w:rPr>
        <w:t xml:space="preserve"> and </w:t>
      </w:r>
      <w:proofErr w:type="spellStart"/>
      <w:proofErr w:type="gramStart"/>
      <w:r w:rsidRPr="00527829">
        <w:rPr>
          <w:rFonts w:ascii="Calibri" w:eastAsia="Times New Roman" w:hAnsi="Calibri" w:cs="Times New Roman"/>
          <w:lang w:eastAsia="en-GB"/>
        </w:rPr>
        <w:t>Lan</w:t>
      </w:r>
      <w:proofErr w:type="spellEnd"/>
      <w:proofErr w:type="gramEnd"/>
      <w:r w:rsidRPr="00527829">
        <w:rPr>
          <w:rFonts w:ascii="Calibri" w:eastAsia="Times New Roman" w:hAnsi="Calibri" w:cs="Times New Roman"/>
          <w:lang w:eastAsia="en-GB"/>
        </w:rPr>
        <w:t>, 2007</w:t>
      </w:r>
      <w:r w:rsidR="00E23611" w:rsidRPr="00527829">
        <w:rPr>
          <w:rFonts w:ascii="Calibri" w:eastAsia="Times New Roman" w:hAnsi="Calibri" w:cs="Times New Roman"/>
          <w:lang w:eastAsia="en-GB"/>
        </w:rPr>
        <w:t>,</w:t>
      </w:r>
      <w:r w:rsidRPr="00527829">
        <w:rPr>
          <w:rFonts w:ascii="Calibri" w:eastAsia="Times New Roman" w:hAnsi="Calibri" w:cs="Times New Roman"/>
          <w:lang w:eastAsia="en-GB"/>
        </w:rPr>
        <w:t xml:space="preserve"> p</w:t>
      </w:r>
      <w:r w:rsidR="00E23611" w:rsidRPr="00527829">
        <w:rPr>
          <w:rFonts w:ascii="Calibri" w:eastAsia="Times New Roman" w:hAnsi="Calibri" w:cs="Times New Roman"/>
          <w:lang w:eastAsia="en-GB"/>
        </w:rPr>
        <w:t>.</w:t>
      </w:r>
      <w:r w:rsidRPr="00527829">
        <w:rPr>
          <w:rFonts w:ascii="Calibri" w:eastAsia="Times New Roman" w:hAnsi="Calibri" w:cs="Times New Roman"/>
          <w:lang w:eastAsia="en-GB"/>
        </w:rPr>
        <w:t>175)</w:t>
      </w:r>
      <w:r w:rsidR="00E23611" w:rsidRPr="00527829">
        <w:rPr>
          <w:rFonts w:ascii="Calibri" w:eastAsia="Times New Roman" w:hAnsi="Calibri" w:cs="Times New Roman"/>
          <w:lang w:eastAsia="en-GB"/>
        </w:rPr>
        <w:t>.</w:t>
      </w:r>
      <w:r w:rsidR="00193F56">
        <w:rPr>
          <w:rFonts w:ascii="Calibri" w:eastAsia="Times New Roman" w:hAnsi="Calibri" w:cs="Times New Roman"/>
          <w:lang w:eastAsia="en-GB"/>
        </w:rPr>
        <w:t xml:space="preserve"> The development</w:t>
      </w:r>
      <w:r w:rsidR="00E4417D">
        <w:rPr>
          <w:rFonts w:ascii="Calibri" w:eastAsia="Times New Roman" w:hAnsi="Calibri" w:cs="Times New Roman"/>
          <w:lang w:eastAsia="en-GB"/>
        </w:rPr>
        <w:t xml:space="preserve"> </w:t>
      </w:r>
      <w:r w:rsidR="006C1DBA">
        <w:rPr>
          <w:rFonts w:ascii="Calibri" w:eastAsia="Times New Roman" w:hAnsi="Calibri" w:cs="Times New Roman"/>
          <w:lang w:eastAsia="en-GB"/>
        </w:rPr>
        <w:t>provides a challenge to schools and teachers,</w:t>
      </w:r>
      <w:r w:rsidR="00E4417D">
        <w:rPr>
          <w:rFonts w:ascii="Calibri" w:eastAsia="Times New Roman" w:hAnsi="Calibri" w:cs="Times New Roman"/>
          <w:lang w:eastAsia="en-GB"/>
        </w:rPr>
        <w:t xml:space="preserve"> with i</w:t>
      </w:r>
      <w:r w:rsidR="006C1DBA">
        <w:rPr>
          <w:rFonts w:ascii="Calibri" w:eastAsia="Times New Roman" w:hAnsi="Calibri" w:cs="Times New Roman"/>
          <w:lang w:eastAsia="en-GB"/>
        </w:rPr>
        <w:t>n the last 12 years of large numbers of children with disabilities being placed in Hong Kong mainstream schools. As Ming-</w:t>
      </w:r>
      <w:proofErr w:type="spellStart"/>
      <w:r w:rsidR="006C1DBA">
        <w:rPr>
          <w:rFonts w:ascii="Calibri" w:eastAsia="Times New Roman" w:hAnsi="Calibri" w:cs="Times New Roman"/>
          <w:lang w:eastAsia="en-GB"/>
        </w:rPr>
        <w:t>tak</w:t>
      </w:r>
      <w:proofErr w:type="spellEnd"/>
      <w:r w:rsidR="006C1DBA">
        <w:rPr>
          <w:rFonts w:ascii="Calibri" w:eastAsia="Times New Roman" w:hAnsi="Calibri" w:cs="Times New Roman"/>
          <w:lang w:eastAsia="en-GB"/>
        </w:rPr>
        <w:t xml:space="preserve"> Hue(2012)identifies after 9 years of delivery of in-service training to teachers in Hong Kong there are still major barriers in the rigid school discipline system failing to respond to a more </w:t>
      </w:r>
      <w:proofErr w:type="spellStart"/>
      <w:r w:rsidR="006C1DBA">
        <w:rPr>
          <w:rFonts w:ascii="Calibri" w:eastAsia="Times New Roman" w:hAnsi="Calibri" w:cs="Times New Roman"/>
          <w:lang w:eastAsia="en-GB"/>
        </w:rPr>
        <w:t>humanistioc</w:t>
      </w:r>
      <w:proofErr w:type="spellEnd"/>
      <w:r w:rsidR="006C1DBA">
        <w:rPr>
          <w:rFonts w:ascii="Calibri" w:eastAsia="Times New Roman" w:hAnsi="Calibri" w:cs="Times New Roman"/>
          <w:lang w:eastAsia="en-GB"/>
        </w:rPr>
        <w:t xml:space="preserve"> approach, in the existing pastoral system not being child friendly, and the curriculum</w:t>
      </w:r>
      <w:r w:rsidR="00C75F81">
        <w:rPr>
          <w:rFonts w:ascii="Calibri" w:eastAsia="Times New Roman" w:hAnsi="Calibri" w:cs="Times New Roman"/>
          <w:lang w:eastAsia="en-GB"/>
        </w:rPr>
        <w:t xml:space="preserve"> and assessment, as fixed by the Government, being too rigid.</w:t>
      </w:r>
    </w:p>
    <w:p w:rsidR="00FE0CA3" w:rsidRDefault="00FE0CA3" w:rsidP="00EC57EE">
      <w:pPr>
        <w:pStyle w:val="Bodytext1"/>
        <w:rPr>
          <w:lang w:eastAsia="en-GB"/>
        </w:rPr>
      </w:pPr>
    </w:p>
    <w:p w:rsidR="00FE0CA3" w:rsidRDefault="00FE0CA3" w:rsidP="00DB36E2">
      <w:pPr>
        <w:pStyle w:val="Heading3"/>
        <w:rPr>
          <w:lang w:eastAsia="en-GB"/>
        </w:rPr>
      </w:pPr>
      <w:r>
        <w:rPr>
          <w:lang w:eastAsia="en-GB"/>
        </w:rPr>
        <w:t>3.3.2. School-based training</w:t>
      </w:r>
    </w:p>
    <w:p w:rsidR="00FE0CA3" w:rsidRDefault="00FE0CA3" w:rsidP="00DB36E2">
      <w:pPr>
        <w:pStyle w:val="Bodytext1"/>
        <w:rPr>
          <w:lang w:eastAsia="en-GB"/>
        </w:rPr>
      </w:pPr>
    </w:p>
    <w:p w:rsidR="00FE0CA3" w:rsidRPr="00DB36E2" w:rsidRDefault="00FE0CA3" w:rsidP="00DB36E2">
      <w:pPr>
        <w:pStyle w:val="Bodytext1"/>
        <w:ind w:left="567"/>
        <w:rPr>
          <w:b/>
          <w:lang w:eastAsia="en-GB"/>
        </w:rPr>
      </w:pPr>
      <w:r w:rsidRPr="00DB36E2">
        <w:rPr>
          <w:b/>
          <w:lang w:eastAsia="en-GB"/>
        </w:rPr>
        <w:t xml:space="preserve">Open File suggestion: “School-based training, aimed at supporting school development, can be particularly powerful in the early stages </w:t>
      </w:r>
      <w:r w:rsidR="00E23611">
        <w:rPr>
          <w:b/>
          <w:lang w:eastAsia="en-GB"/>
        </w:rPr>
        <w:t>o</w:t>
      </w:r>
      <w:r w:rsidR="00E23611" w:rsidRPr="00DB36E2">
        <w:rPr>
          <w:b/>
          <w:lang w:eastAsia="en-GB"/>
        </w:rPr>
        <w:t xml:space="preserve">f </w:t>
      </w:r>
      <w:r w:rsidRPr="00DB36E2">
        <w:rPr>
          <w:b/>
          <w:lang w:eastAsia="en-GB"/>
        </w:rPr>
        <w:t>the move towards more inclusive education”</w:t>
      </w:r>
    </w:p>
    <w:p w:rsidR="006540E2" w:rsidRDefault="006540E2" w:rsidP="00FF3772">
      <w:pPr>
        <w:pStyle w:val="Bodytext1"/>
        <w:rPr>
          <w:lang w:eastAsia="en-GB"/>
        </w:rPr>
      </w:pPr>
    </w:p>
    <w:p w:rsidR="00FB63D5" w:rsidRDefault="006540E2" w:rsidP="00564964">
      <w:pPr>
        <w:pStyle w:val="Bodytext1"/>
        <w:ind w:left="567"/>
        <w:rPr>
          <w:rFonts w:cstheme="minorHAnsi"/>
        </w:rPr>
      </w:pPr>
      <w:r w:rsidRPr="00DB36E2">
        <w:rPr>
          <w:rFonts w:cstheme="minorHAnsi"/>
        </w:rPr>
        <w:t xml:space="preserve">“Many successful training programmes, therefore, have been based around providing external </w:t>
      </w:r>
      <w:r w:rsidRPr="00527829">
        <w:rPr>
          <w:rFonts w:cstheme="minorHAnsi"/>
        </w:rPr>
        <w:t>support to schools and at the same time enabling teachers in those schools to support each other”</w:t>
      </w:r>
      <w:r w:rsidR="00926227" w:rsidRPr="00527829">
        <w:rPr>
          <w:rFonts w:cstheme="minorHAnsi"/>
        </w:rPr>
        <w:t xml:space="preserve"> (UNESCO, 2001</w:t>
      </w:r>
      <w:r w:rsidR="00221115" w:rsidRPr="00527829">
        <w:rPr>
          <w:rFonts w:cstheme="minorHAnsi"/>
        </w:rPr>
        <w:t>a</w:t>
      </w:r>
      <w:r w:rsidR="00926227" w:rsidRPr="00527829">
        <w:rPr>
          <w:rFonts w:cstheme="minorHAnsi"/>
        </w:rPr>
        <w:t>, p.44).</w:t>
      </w:r>
      <w:r w:rsidR="00926227">
        <w:rPr>
          <w:rFonts w:cstheme="minorHAnsi"/>
        </w:rPr>
        <w:t xml:space="preserve"> </w:t>
      </w:r>
    </w:p>
    <w:p w:rsidR="00FB63D5" w:rsidRDefault="00FB63D5" w:rsidP="00FF3772">
      <w:pPr>
        <w:pStyle w:val="Bodytext1"/>
        <w:rPr>
          <w:rFonts w:cstheme="minorHAnsi"/>
        </w:rPr>
      </w:pPr>
    </w:p>
    <w:p w:rsidR="00E23611" w:rsidRPr="00527829" w:rsidRDefault="00926227" w:rsidP="00DB36E2">
      <w:pPr>
        <w:pStyle w:val="Bodytext1"/>
        <w:rPr>
          <w:rFonts w:cstheme="minorHAnsi"/>
        </w:rPr>
      </w:pPr>
      <w:r>
        <w:t>A related issue, which is increasingly emerging in the literature, and particularly in evaluations of education projects/programmes, is the overall lack of practical, hands-on learning that teachers and trainee teachers are exposed to.</w:t>
      </w:r>
      <w:r w:rsidR="0084769C">
        <w:t xml:space="preserve"> This is particularly the case with pre-service training, which in many countries remains heavily biased towards learning the theory of inclusive education without opportunities to practise </w:t>
      </w:r>
      <w:r w:rsidR="00025337">
        <w:t xml:space="preserve">and gain confidence with </w:t>
      </w:r>
      <w:r w:rsidR="0084769C">
        <w:t>teaching methods needed to support diverse learners.</w:t>
      </w:r>
      <w:r w:rsidR="00FB63D5">
        <w:t xml:space="preserve"> </w:t>
      </w:r>
      <w:r w:rsidR="00401FCF" w:rsidRPr="00527829">
        <w:t>Research into pre-service training in low-income countries</w:t>
      </w:r>
      <w:r w:rsidR="00661571" w:rsidRPr="00527829">
        <w:t xml:space="preserve"> </w:t>
      </w:r>
      <w:r w:rsidR="00401FCF" w:rsidRPr="00527829">
        <w:t>suggests that the dynamic linking of college-based learning</w:t>
      </w:r>
      <w:r w:rsidR="00661571" w:rsidRPr="00527829">
        <w:t xml:space="preserve"> </w:t>
      </w:r>
      <w:r w:rsidR="00401FCF" w:rsidRPr="00527829">
        <w:t>to its application in the classroom is the exception rather than the rule</w:t>
      </w:r>
      <w:r w:rsidR="00E23611" w:rsidRPr="00527829">
        <w:t xml:space="preserve"> </w:t>
      </w:r>
      <w:r w:rsidR="00401FCF" w:rsidRPr="00527829">
        <w:t>(Matteson, 2006)</w:t>
      </w:r>
      <w:r w:rsidR="00E23611" w:rsidRPr="00527829">
        <w:t>.</w:t>
      </w:r>
      <w:r w:rsidR="00E23611" w:rsidRPr="00527829">
        <w:rPr>
          <w:rFonts w:cstheme="minorHAnsi"/>
        </w:rPr>
        <w:t xml:space="preserve"> </w:t>
      </w:r>
      <w:r w:rsidR="00FB63D5" w:rsidRPr="00527829">
        <w:rPr>
          <w:rFonts w:cstheme="minorHAnsi"/>
        </w:rPr>
        <w:t>However, even in-service training provision can fail to offer school/classroom-based learning opportunities, instead focus</w:t>
      </w:r>
      <w:r w:rsidR="00E23611" w:rsidRPr="00527829">
        <w:rPr>
          <w:rFonts w:cstheme="minorHAnsi"/>
        </w:rPr>
        <w:t>ing</w:t>
      </w:r>
      <w:r w:rsidR="00FB63D5" w:rsidRPr="00527829">
        <w:rPr>
          <w:rFonts w:cstheme="minorHAnsi"/>
        </w:rPr>
        <w:t xml:space="preserve"> on learning theory in a workshop setting</w:t>
      </w:r>
      <w:r w:rsidR="005C7761" w:rsidRPr="00527829">
        <w:rPr>
          <w:rFonts w:cstheme="minorHAnsi"/>
        </w:rPr>
        <w:t xml:space="preserve">. </w:t>
      </w:r>
    </w:p>
    <w:p w:rsidR="00E23611" w:rsidRPr="00527829" w:rsidRDefault="00E23611" w:rsidP="00DB36E2">
      <w:pPr>
        <w:pStyle w:val="Bodytext1"/>
        <w:rPr>
          <w:rFonts w:cstheme="minorHAnsi"/>
        </w:rPr>
      </w:pPr>
    </w:p>
    <w:p w:rsidR="006540E2" w:rsidRPr="00527829" w:rsidRDefault="005C7761" w:rsidP="00406507">
      <w:pPr>
        <w:pStyle w:val="Bodytext1"/>
        <w:rPr>
          <w:rFonts w:cstheme="minorHAnsi"/>
        </w:rPr>
      </w:pPr>
      <w:r w:rsidRPr="00527829">
        <w:rPr>
          <w:rFonts w:cstheme="minorHAnsi"/>
        </w:rPr>
        <w:t xml:space="preserve">The Rewrite the Future Programme </w:t>
      </w:r>
      <w:r w:rsidR="00E23611" w:rsidRPr="00527829">
        <w:rPr>
          <w:rFonts w:cstheme="minorHAnsi"/>
        </w:rPr>
        <w:t xml:space="preserve">is </w:t>
      </w:r>
      <w:r w:rsidRPr="00527829">
        <w:rPr>
          <w:rFonts w:cstheme="minorHAnsi"/>
        </w:rPr>
        <w:t>an initiative on improving literacy, supported by Save the Children (2012)</w:t>
      </w:r>
      <w:r w:rsidR="00E23611" w:rsidRPr="00527829">
        <w:rPr>
          <w:rFonts w:cstheme="minorHAnsi"/>
        </w:rPr>
        <w:t xml:space="preserve">. </w:t>
      </w:r>
      <w:r w:rsidR="00406507" w:rsidRPr="00527829">
        <w:rPr>
          <w:rFonts w:cstheme="minorHAnsi"/>
        </w:rPr>
        <w:t>The</w:t>
      </w:r>
      <w:r w:rsidRPr="00527829">
        <w:rPr>
          <w:rFonts w:cstheme="minorHAnsi"/>
        </w:rPr>
        <w:t xml:space="preserve"> training offered in many of the countries has focused on curriculum content, teaching methodology, child rights and teaching without physical and </w:t>
      </w:r>
      <w:r w:rsidR="00552337" w:rsidRPr="00527829">
        <w:rPr>
          <w:rFonts w:cstheme="minorHAnsi"/>
        </w:rPr>
        <w:t>humiliating</w:t>
      </w:r>
      <w:r w:rsidRPr="00527829">
        <w:rPr>
          <w:rFonts w:cstheme="minorHAnsi"/>
        </w:rPr>
        <w:t xml:space="preserve"> punishment, active teaching and learning methods</w:t>
      </w:r>
      <w:r w:rsidR="00E23611" w:rsidRPr="00527829">
        <w:rPr>
          <w:rFonts w:cstheme="minorHAnsi"/>
        </w:rPr>
        <w:t>,</w:t>
      </w:r>
      <w:r w:rsidRPr="00527829">
        <w:rPr>
          <w:rFonts w:cstheme="minorHAnsi"/>
        </w:rPr>
        <w:t xml:space="preserve"> and language courses. </w:t>
      </w:r>
      <w:r w:rsidR="00E23611" w:rsidRPr="00527829">
        <w:rPr>
          <w:rFonts w:cstheme="minorHAnsi"/>
        </w:rPr>
        <w:t>An evaluation of the programme, covering Angola, Afghanistan, Nepal and South Sudan,</w:t>
      </w:r>
      <w:r w:rsidR="00406507" w:rsidRPr="00527829">
        <w:t xml:space="preserve"> “</w:t>
      </w:r>
      <w:r w:rsidR="00406507" w:rsidRPr="00527829">
        <w:rPr>
          <w:rFonts w:cstheme="minorHAnsi"/>
        </w:rPr>
        <w:t>found that school-based training and cluster-based systems were proving effective in changing teacher beliefs and pedagogic practices and improving attendance and completion rates, with Angola showing the largest improvement in learning outcomes between 2008 and 2010”</w:t>
      </w:r>
      <w:r w:rsidR="00E23611" w:rsidRPr="00527829">
        <w:rPr>
          <w:rFonts w:cstheme="minorHAnsi"/>
        </w:rPr>
        <w:t xml:space="preserve"> (Save the Children</w:t>
      </w:r>
      <w:r w:rsidR="00406507" w:rsidRPr="00527829">
        <w:rPr>
          <w:rFonts w:cstheme="minorHAnsi"/>
        </w:rPr>
        <w:t>,</w:t>
      </w:r>
      <w:r w:rsidR="00E23611" w:rsidRPr="00527829">
        <w:rPr>
          <w:rFonts w:cstheme="minorHAnsi"/>
        </w:rPr>
        <w:t xml:space="preserve"> 2012</w:t>
      </w:r>
      <w:r w:rsidR="00406507" w:rsidRPr="00527829">
        <w:rPr>
          <w:rFonts w:cstheme="minorHAnsi"/>
        </w:rPr>
        <w:t>,</w:t>
      </w:r>
      <w:r w:rsidRPr="00527829">
        <w:rPr>
          <w:rFonts w:cstheme="minorHAnsi"/>
        </w:rPr>
        <w:t xml:space="preserve"> </w:t>
      </w:r>
      <w:r w:rsidR="00406507" w:rsidRPr="00527829">
        <w:rPr>
          <w:rFonts w:cstheme="minorHAnsi"/>
        </w:rPr>
        <w:t>p.</w:t>
      </w:r>
      <w:r w:rsidRPr="00527829">
        <w:rPr>
          <w:rFonts w:cstheme="minorHAnsi"/>
        </w:rPr>
        <w:t>14</w:t>
      </w:r>
      <w:r w:rsidR="00406507" w:rsidRPr="00527829">
        <w:rPr>
          <w:rFonts w:cstheme="minorHAnsi"/>
        </w:rPr>
        <w:t>).</w:t>
      </w:r>
    </w:p>
    <w:p w:rsidR="00B017D5" w:rsidRPr="00527829" w:rsidRDefault="00B017D5" w:rsidP="00DB36E2">
      <w:pPr>
        <w:pStyle w:val="Bodytext1"/>
        <w:rPr>
          <w:rFonts w:cstheme="minorHAnsi"/>
        </w:rPr>
      </w:pPr>
    </w:p>
    <w:p w:rsidR="00B017D5" w:rsidRPr="00527829" w:rsidRDefault="00B017D5" w:rsidP="00B017D5">
      <w:pPr>
        <w:pStyle w:val="Bodytext1"/>
        <w:rPr>
          <w:rFonts w:cstheme="minorHAnsi"/>
        </w:rPr>
      </w:pPr>
      <w:r w:rsidRPr="00527829">
        <w:rPr>
          <w:rFonts w:cstheme="minorHAnsi"/>
        </w:rPr>
        <w:t>In Kyrgyzstan from 2003, training was conducted in a number of ‘pilot</w:t>
      </w:r>
      <w:r w:rsidRPr="00B017D5">
        <w:rPr>
          <w:rFonts w:cstheme="minorHAnsi"/>
        </w:rPr>
        <w:t xml:space="preserve"> professional d</w:t>
      </w:r>
      <w:r>
        <w:rPr>
          <w:rFonts w:cstheme="minorHAnsi"/>
        </w:rPr>
        <w:t xml:space="preserve">evelopment schools’ and also 84 </w:t>
      </w:r>
      <w:r w:rsidRPr="00B017D5">
        <w:rPr>
          <w:rFonts w:cstheme="minorHAnsi"/>
        </w:rPr>
        <w:t>cluster schools. Resource trainers acted as mentors to existing teac</w:t>
      </w:r>
      <w:r>
        <w:rPr>
          <w:rFonts w:cstheme="minorHAnsi"/>
        </w:rPr>
        <w:t xml:space="preserve">hers in mainstream schools, and </w:t>
      </w:r>
      <w:r w:rsidRPr="00B017D5">
        <w:rPr>
          <w:rFonts w:cstheme="minorHAnsi"/>
        </w:rPr>
        <w:t>there was much sharing of experience at seminars. This helped teachers to tackle many existing</w:t>
      </w:r>
      <w:r w:rsidR="00977012">
        <w:rPr>
          <w:rFonts w:cstheme="minorHAnsi"/>
        </w:rPr>
        <w:t xml:space="preserve"> </w:t>
      </w:r>
      <w:r w:rsidRPr="00B017D5">
        <w:rPr>
          <w:rFonts w:cstheme="minorHAnsi"/>
        </w:rPr>
        <w:t xml:space="preserve">obstacles to inclusion. The next step was to introduce the </w:t>
      </w:r>
      <w:r w:rsidRPr="00564964">
        <w:rPr>
          <w:rFonts w:cstheme="minorHAnsi"/>
          <w:i/>
        </w:rPr>
        <w:t>Index for Inclusion</w:t>
      </w:r>
      <w:r w:rsidRPr="00B017D5">
        <w:rPr>
          <w:rFonts w:cstheme="minorHAnsi"/>
        </w:rPr>
        <w:t>. This resource pack helps</w:t>
      </w:r>
      <w:r w:rsidR="00977012">
        <w:rPr>
          <w:rFonts w:cstheme="minorHAnsi"/>
        </w:rPr>
        <w:t xml:space="preserve"> </w:t>
      </w:r>
      <w:r w:rsidRPr="00B017D5">
        <w:rPr>
          <w:rFonts w:cstheme="minorHAnsi"/>
        </w:rPr>
        <w:t xml:space="preserve">schools to change policies, practices and cultures within schools. Co-ordination </w:t>
      </w:r>
      <w:r w:rsidRPr="00B017D5">
        <w:rPr>
          <w:rFonts w:cstheme="minorHAnsi"/>
        </w:rPr>
        <w:lastRenderedPageBreak/>
        <w:t>groups of teachers,</w:t>
      </w:r>
      <w:r w:rsidR="00977012">
        <w:rPr>
          <w:rFonts w:cstheme="minorHAnsi"/>
        </w:rPr>
        <w:t xml:space="preserve"> </w:t>
      </w:r>
      <w:r w:rsidRPr="00B017D5">
        <w:rPr>
          <w:rFonts w:cstheme="minorHAnsi"/>
        </w:rPr>
        <w:t>parents, administrators and children were formed. In addition, a course for university students was</w:t>
      </w:r>
      <w:r w:rsidR="00977012">
        <w:rPr>
          <w:rFonts w:cstheme="minorHAnsi"/>
        </w:rPr>
        <w:t xml:space="preserve"> </w:t>
      </w:r>
      <w:r w:rsidRPr="00527829">
        <w:rPr>
          <w:rFonts w:cstheme="minorHAnsi"/>
        </w:rPr>
        <w:t>developed entitled ‘Inclusive Education Principles and Practices.’ This is delivered by the Resource</w:t>
      </w:r>
      <w:r w:rsidR="00977012" w:rsidRPr="00527829">
        <w:rPr>
          <w:rFonts w:cstheme="minorHAnsi"/>
        </w:rPr>
        <w:t xml:space="preserve"> </w:t>
      </w:r>
      <w:r w:rsidRPr="00527829">
        <w:rPr>
          <w:rFonts w:cstheme="minorHAnsi"/>
        </w:rPr>
        <w:t>Trainers</w:t>
      </w:r>
      <w:r w:rsidR="00C95968" w:rsidRPr="00527829">
        <w:rPr>
          <w:rFonts w:cstheme="minorHAnsi"/>
        </w:rPr>
        <w:t xml:space="preserve"> </w:t>
      </w:r>
      <w:r w:rsidRPr="00527829">
        <w:rPr>
          <w:rFonts w:cstheme="minorHAnsi"/>
        </w:rPr>
        <w:t>(</w:t>
      </w:r>
      <w:proofErr w:type="spellStart"/>
      <w:r w:rsidRPr="00527829">
        <w:rPr>
          <w:rFonts w:cstheme="minorHAnsi"/>
        </w:rPr>
        <w:t>Djumagulova</w:t>
      </w:r>
      <w:proofErr w:type="spellEnd"/>
      <w:r w:rsidRPr="00527829">
        <w:rPr>
          <w:rFonts w:cstheme="minorHAnsi"/>
        </w:rPr>
        <w:t>, 2006, p</w:t>
      </w:r>
      <w:r w:rsidR="00C95968" w:rsidRPr="00527829">
        <w:rPr>
          <w:rFonts w:cstheme="minorHAnsi"/>
        </w:rPr>
        <w:t>.</w:t>
      </w:r>
      <w:r w:rsidRPr="00527829">
        <w:rPr>
          <w:rFonts w:cstheme="minorHAnsi"/>
        </w:rPr>
        <w:t>15)</w:t>
      </w:r>
      <w:r w:rsidR="00C95968" w:rsidRPr="00527829">
        <w:rPr>
          <w:rFonts w:cstheme="minorHAnsi"/>
        </w:rPr>
        <w:t>.</w:t>
      </w:r>
    </w:p>
    <w:p w:rsidR="008C1BCE" w:rsidRPr="00527829" w:rsidRDefault="008C1BCE" w:rsidP="00B017D5">
      <w:pPr>
        <w:pStyle w:val="Bodytext1"/>
        <w:rPr>
          <w:rFonts w:cstheme="minorHAnsi"/>
        </w:rPr>
      </w:pPr>
    </w:p>
    <w:p w:rsidR="008C1BCE" w:rsidRPr="00527829" w:rsidRDefault="008C1BCE" w:rsidP="008C1BCE">
      <w:pPr>
        <w:pStyle w:val="Bodytext1"/>
        <w:rPr>
          <w:rFonts w:cstheme="minorHAnsi"/>
        </w:rPr>
      </w:pPr>
      <w:proofErr w:type="spellStart"/>
      <w:r w:rsidRPr="00527829">
        <w:rPr>
          <w:rFonts w:cstheme="minorHAnsi"/>
        </w:rPr>
        <w:t>Shenkuti</w:t>
      </w:r>
      <w:proofErr w:type="spellEnd"/>
      <w:r w:rsidR="00C95968" w:rsidRPr="00527829">
        <w:rPr>
          <w:rFonts w:cstheme="minorHAnsi"/>
        </w:rPr>
        <w:t xml:space="preserve"> </w:t>
      </w:r>
      <w:r w:rsidRPr="00527829">
        <w:rPr>
          <w:rFonts w:cstheme="minorHAnsi"/>
        </w:rPr>
        <w:t xml:space="preserve">and </w:t>
      </w:r>
      <w:proofErr w:type="spellStart"/>
      <w:r w:rsidRPr="00527829">
        <w:rPr>
          <w:rFonts w:cstheme="minorHAnsi"/>
        </w:rPr>
        <w:t>Focas</w:t>
      </w:r>
      <w:proofErr w:type="spellEnd"/>
      <w:r w:rsidRPr="00527829">
        <w:rPr>
          <w:rFonts w:cstheme="minorHAnsi"/>
        </w:rPr>
        <w:t xml:space="preserve"> </w:t>
      </w:r>
      <w:proofErr w:type="spellStart"/>
      <w:r w:rsidRPr="00527829">
        <w:rPr>
          <w:rFonts w:cstheme="minorHAnsi"/>
        </w:rPr>
        <w:t>Licht</w:t>
      </w:r>
      <w:proofErr w:type="spellEnd"/>
      <w:r w:rsidRPr="00527829">
        <w:rPr>
          <w:rFonts w:cstheme="minorHAnsi"/>
        </w:rPr>
        <w:t xml:space="preserve"> (2005) report</w:t>
      </w:r>
      <w:r w:rsidR="00C95968" w:rsidRPr="00527829">
        <w:rPr>
          <w:rFonts w:cstheme="minorHAnsi"/>
        </w:rPr>
        <w:t xml:space="preserve"> o</w:t>
      </w:r>
      <w:r w:rsidRPr="00527829">
        <w:rPr>
          <w:rFonts w:cstheme="minorHAnsi"/>
        </w:rPr>
        <w:t xml:space="preserve">n a project </w:t>
      </w:r>
      <w:r w:rsidR="00C95968" w:rsidRPr="00527829">
        <w:rPr>
          <w:rFonts w:cstheme="minorHAnsi"/>
        </w:rPr>
        <w:t xml:space="preserve">in Ethiopia </w:t>
      </w:r>
      <w:r w:rsidRPr="00527829">
        <w:rPr>
          <w:rFonts w:cstheme="minorHAnsi"/>
        </w:rPr>
        <w:t>supported by Save the Children</w:t>
      </w:r>
      <w:r w:rsidR="00C95968" w:rsidRPr="00527829">
        <w:rPr>
          <w:rFonts w:cstheme="minorHAnsi"/>
        </w:rPr>
        <w:t xml:space="preserve"> through which</w:t>
      </w:r>
      <w:r w:rsidRPr="00527829">
        <w:rPr>
          <w:rFonts w:cstheme="minorHAnsi"/>
        </w:rPr>
        <w:t xml:space="preserve"> resource teachers assist classroom teachers to find ways to include excluded groups in the learning process. Resource and classroom teachers received in-service training on the idea of ‘presence, participation and achievement’ – three essential elements of inclusive education. As part of the training, the teachers had to go back to their classes and do observation and investigation work (into ‘presence, participation and achievement’). They presented case studies at the next workshop, and continued to do more observations and investigations after that. At a third workshop, teachers learned about action research (the ‘look-think-act’ process), and were asked to return to their schools and carry out a simple action research cycle – identifying and analysing a barrier to inclusion and experimenting with some actions. At a fourth workshop teachers discussed their experiences, shared ideas and motivated each other to keep doing more action research to learn more about, and solve, more inclusion challenges.</w:t>
      </w:r>
      <w:r w:rsidR="00C95968" w:rsidRPr="00527829">
        <w:rPr>
          <w:rFonts w:cstheme="minorHAnsi"/>
        </w:rPr>
        <w:t xml:space="preserve"> </w:t>
      </w:r>
      <w:r w:rsidRPr="00527829">
        <w:rPr>
          <w:rFonts w:cstheme="minorHAnsi"/>
        </w:rPr>
        <w:t>This approach to practical training not only helped teachers to respond better to children at risk of</w:t>
      </w:r>
      <w:r w:rsidR="00C95968" w:rsidRPr="00527829">
        <w:rPr>
          <w:rFonts w:cstheme="minorHAnsi"/>
        </w:rPr>
        <w:t xml:space="preserve"> </w:t>
      </w:r>
      <w:r w:rsidRPr="00527829">
        <w:rPr>
          <w:rFonts w:cstheme="minorHAnsi"/>
        </w:rPr>
        <w:t>exclusion, but also helped teachers to start working together on solving problems, where previously they</w:t>
      </w:r>
      <w:r w:rsidR="00C95968" w:rsidRPr="00527829">
        <w:rPr>
          <w:rFonts w:cstheme="minorHAnsi"/>
        </w:rPr>
        <w:t xml:space="preserve"> </w:t>
      </w:r>
      <w:r w:rsidRPr="00527829">
        <w:rPr>
          <w:rFonts w:cstheme="minorHAnsi"/>
        </w:rPr>
        <w:t>had all worked in isolation (and as a result had felt over-burdened).</w:t>
      </w:r>
    </w:p>
    <w:p w:rsidR="00926227" w:rsidRPr="00527829" w:rsidRDefault="00926227" w:rsidP="00FF3772">
      <w:pPr>
        <w:pStyle w:val="Bodytext1"/>
        <w:rPr>
          <w:lang w:eastAsia="en-GB"/>
        </w:rPr>
      </w:pPr>
    </w:p>
    <w:p w:rsidR="00FF3772" w:rsidRPr="00527829" w:rsidRDefault="00FF3772" w:rsidP="00FF3772">
      <w:pPr>
        <w:pStyle w:val="Bodytext1"/>
        <w:rPr>
          <w:lang w:eastAsia="en-GB"/>
        </w:rPr>
      </w:pPr>
      <w:r w:rsidRPr="00527829">
        <w:rPr>
          <w:lang w:eastAsia="en-GB"/>
        </w:rPr>
        <w:t>UNESCO</w:t>
      </w:r>
      <w:r w:rsidR="00025337" w:rsidRPr="00527829">
        <w:rPr>
          <w:lang w:eastAsia="en-GB"/>
        </w:rPr>
        <w:t>’s</w:t>
      </w:r>
      <w:r w:rsidRPr="00527829">
        <w:rPr>
          <w:lang w:eastAsia="en-GB"/>
        </w:rPr>
        <w:t xml:space="preserve"> Policy Guide</w:t>
      </w:r>
      <w:r w:rsidR="00025337" w:rsidRPr="00527829">
        <w:rPr>
          <w:lang w:eastAsia="en-GB"/>
        </w:rPr>
        <w:t>lines on Inclusion in Education (</w:t>
      </w:r>
      <w:r w:rsidRPr="00527829">
        <w:rPr>
          <w:lang w:eastAsia="en-GB"/>
        </w:rPr>
        <w:t>2009</w:t>
      </w:r>
      <w:r w:rsidR="00025337" w:rsidRPr="00527829">
        <w:rPr>
          <w:lang w:eastAsia="en-GB"/>
        </w:rPr>
        <w:t>, p.20)</w:t>
      </w:r>
      <w:r w:rsidR="00C75F81">
        <w:rPr>
          <w:lang w:eastAsia="en-GB"/>
        </w:rPr>
        <w:t xml:space="preserve"> support the move </w:t>
      </w:r>
      <w:r w:rsidR="00552337" w:rsidRPr="00527829">
        <w:rPr>
          <w:lang w:eastAsia="en-GB"/>
        </w:rPr>
        <w:t>to school</w:t>
      </w:r>
      <w:r w:rsidR="00C95968" w:rsidRPr="00527829">
        <w:rPr>
          <w:lang w:eastAsia="en-GB"/>
        </w:rPr>
        <w:t>-</w:t>
      </w:r>
      <w:r w:rsidR="00552337" w:rsidRPr="00527829">
        <w:rPr>
          <w:lang w:eastAsia="en-GB"/>
        </w:rPr>
        <w:t xml:space="preserve">based </w:t>
      </w:r>
      <w:r w:rsidR="00C95968" w:rsidRPr="00527829">
        <w:rPr>
          <w:lang w:eastAsia="en-GB"/>
        </w:rPr>
        <w:t xml:space="preserve">teacher education and </w:t>
      </w:r>
      <w:r w:rsidRPr="00527829">
        <w:rPr>
          <w:lang w:eastAsia="en-GB"/>
        </w:rPr>
        <w:t xml:space="preserve">highlight the importance of a shift away from theoretical pre-service </w:t>
      </w:r>
      <w:r w:rsidR="00C95968" w:rsidRPr="00527829">
        <w:rPr>
          <w:lang w:eastAsia="en-GB"/>
        </w:rPr>
        <w:t xml:space="preserve">teacher education </w:t>
      </w:r>
      <w:r w:rsidRPr="00527829">
        <w:rPr>
          <w:lang w:eastAsia="en-GB"/>
        </w:rPr>
        <w:t xml:space="preserve">towards ‘continuous in-service development’ of teachers. This is linked to the principle of ‘universal design’, meaning design that is appropriate for all, regardless of age, ability, characteristics. This is a principle that is promoted in the </w:t>
      </w:r>
      <w:r w:rsidR="00C95968" w:rsidRPr="00527829">
        <w:rPr>
          <w:lang w:eastAsia="en-GB"/>
        </w:rPr>
        <w:t>UNCRPD</w:t>
      </w:r>
      <w:r w:rsidRPr="00527829">
        <w:rPr>
          <w:lang w:eastAsia="en-GB"/>
        </w:rPr>
        <w:t>.</w:t>
      </w:r>
      <w:r w:rsidRPr="00527829">
        <w:t xml:space="preserve"> </w:t>
      </w:r>
      <w:r w:rsidR="00552337" w:rsidRPr="00527829">
        <w:t xml:space="preserve">However, </w:t>
      </w:r>
      <w:r w:rsidRPr="00527829">
        <w:rPr>
          <w:lang w:eastAsia="en-GB"/>
        </w:rPr>
        <w:t>Rouse</w:t>
      </w:r>
      <w:r w:rsidR="00C95968" w:rsidRPr="00527829">
        <w:rPr>
          <w:lang w:eastAsia="en-GB"/>
        </w:rPr>
        <w:t xml:space="preserve"> (</w:t>
      </w:r>
      <w:r w:rsidRPr="00527829">
        <w:rPr>
          <w:lang w:eastAsia="en-GB"/>
        </w:rPr>
        <w:t>2012</w:t>
      </w:r>
      <w:r w:rsidR="00C95968" w:rsidRPr="00527829">
        <w:rPr>
          <w:lang w:eastAsia="en-GB"/>
        </w:rPr>
        <w:t xml:space="preserve">, </w:t>
      </w:r>
      <w:proofErr w:type="spellStart"/>
      <w:r w:rsidR="00C95968" w:rsidRPr="00527829">
        <w:rPr>
          <w:lang w:eastAsia="en-GB"/>
        </w:rPr>
        <w:t>p.xviii</w:t>
      </w:r>
      <w:proofErr w:type="spellEnd"/>
      <w:r w:rsidR="00C95968" w:rsidRPr="00527829">
        <w:rPr>
          <w:lang w:eastAsia="en-GB"/>
        </w:rPr>
        <w:t>)</w:t>
      </w:r>
      <w:r w:rsidRPr="00527829">
        <w:rPr>
          <w:lang w:eastAsia="en-GB"/>
        </w:rPr>
        <w:t xml:space="preserve"> indicates that institutions have not transformed their programmes to reflect this principle, despite the reality of diversity in schools. </w:t>
      </w:r>
      <w:r w:rsidR="00C75F81">
        <w:rPr>
          <w:lang w:eastAsia="en-GB"/>
        </w:rPr>
        <w:t>Theory is important in the development of</w:t>
      </w:r>
      <w:r w:rsidR="00A806FC">
        <w:rPr>
          <w:lang w:eastAsia="en-GB"/>
        </w:rPr>
        <w:t xml:space="preserve"> inclusive attitudes and values as part of a</w:t>
      </w:r>
      <w:r w:rsidR="00C75F81">
        <w:rPr>
          <w:lang w:eastAsia="en-GB"/>
        </w:rPr>
        <w:t xml:space="preserve"> move to more school placement in initial trainin</w:t>
      </w:r>
      <w:r w:rsidR="00A806FC">
        <w:rPr>
          <w:lang w:eastAsia="en-GB"/>
        </w:rPr>
        <w:t>g is welcome. This will</w:t>
      </w:r>
      <w:r w:rsidR="00C75F81">
        <w:rPr>
          <w:lang w:eastAsia="en-GB"/>
        </w:rPr>
        <w:t xml:space="preserve"> only </w:t>
      </w:r>
      <w:r w:rsidR="00A806FC">
        <w:rPr>
          <w:lang w:eastAsia="en-GB"/>
        </w:rPr>
        <w:t xml:space="preserve">be </w:t>
      </w:r>
      <w:r w:rsidR="00C75F81">
        <w:rPr>
          <w:lang w:eastAsia="en-GB"/>
        </w:rPr>
        <w:t>as good the understanding of inclu</w:t>
      </w:r>
      <w:r w:rsidR="00A806FC">
        <w:rPr>
          <w:lang w:eastAsia="en-GB"/>
        </w:rPr>
        <w:t>sion and</w:t>
      </w:r>
      <w:r w:rsidR="00C75F81">
        <w:rPr>
          <w:lang w:eastAsia="en-GB"/>
        </w:rPr>
        <w:t xml:space="preserve"> the quality of provision </w:t>
      </w:r>
      <w:r w:rsidR="00A806FC">
        <w:rPr>
          <w:lang w:eastAsia="en-GB"/>
        </w:rPr>
        <w:t>for children with disabilities often the best professional development can be undercut by teacher’s conservative ethos and attitudes. To be effective attention must be paid to a structured plan of post training implementation.</w:t>
      </w:r>
    </w:p>
    <w:p w:rsidR="00FB63D5" w:rsidRDefault="00FB63D5" w:rsidP="00FB63D5">
      <w:pPr>
        <w:spacing w:before="100" w:beforeAutospacing="1" w:after="100" w:afterAutospacing="1" w:line="240" w:lineRule="auto"/>
        <w:rPr>
          <w:rFonts w:ascii="Calibri" w:eastAsia="Times New Roman" w:hAnsi="Calibri" w:cs="Times New Roman"/>
          <w:sz w:val="24"/>
          <w:szCs w:val="24"/>
          <w:lang w:eastAsia="en-GB"/>
        </w:rPr>
      </w:pPr>
      <w:r w:rsidRPr="00527829">
        <w:rPr>
          <w:rFonts w:ascii="Calibri" w:eastAsia="Times New Roman" w:hAnsi="Calibri" w:cs="Times New Roman"/>
          <w:sz w:val="24"/>
          <w:szCs w:val="24"/>
          <w:lang w:eastAsia="en-GB"/>
        </w:rPr>
        <w:t xml:space="preserve">Drawing on the Latin American experience, </w:t>
      </w:r>
      <w:proofErr w:type="spellStart"/>
      <w:r w:rsidRPr="00527829">
        <w:rPr>
          <w:rFonts w:ascii="Calibri" w:eastAsia="Times New Roman" w:hAnsi="Calibri" w:cs="Times New Roman"/>
          <w:sz w:val="24"/>
          <w:szCs w:val="24"/>
          <w:lang w:eastAsia="en-GB"/>
        </w:rPr>
        <w:t>Vaillant</w:t>
      </w:r>
      <w:proofErr w:type="spellEnd"/>
      <w:r w:rsidRPr="00527829">
        <w:rPr>
          <w:rFonts w:ascii="Calibri" w:eastAsia="Times New Roman" w:hAnsi="Calibri" w:cs="Times New Roman"/>
          <w:sz w:val="24"/>
          <w:szCs w:val="24"/>
          <w:lang w:eastAsia="en-GB"/>
        </w:rPr>
        <w:t xml:space="preserve"> (20</w:t>
      </w:r>
      <w:r w:rsidR="00DB36E2" w:rsidRPr="00527829">
        <w:rPr>
          <w:rFonts w:ascii="Calibri" w:eastAsia="Times New Roman" w:hAnsi="Calibri" w:cs="Times New Roman"/>
          <w:sz w:val="24"/>
          <w:szCs w:val="24"/>
          <w:lang w:eastAsia="en-GB"/>
        </w:rPr>
        <w:t>1</w:t>
      </w:r>
      <w:r w:rsidRPr="00527829">
        <w:rPr>
          <w:rFonts w:ascii="Calibri" w:eastAsia="Times New Roman" w:hAnsi="Calibri" w:cs="Times New Roman"/>
          <w:sz w:val="24"/>
          <w:szCs w:val="24"/>
          <w:lang w:eastAsia="en-GB"/>
        </w:rPr>
        <w:t>1) highlights what happens when there is a lack of school/classroom-based practical learning/training.</w:t>
      </w:r>
      <w:r>
        <w:rPr>
          <w:rFonts w:ascii="Calibri" w:eastAsia="Times New Roman" w:hAnsi="Calibri" w:cs="Times New Roman"/>
          <w:sz w:val="24"/>
          <w:szCs w:val="24"/>
          <w:lang w:eastAsia="en-GB"/>
        </w:rPr>
        <w:t xml:space="preserve"> </w:t>
      </w:r>
    </w:p>
    <w:p w:rsidR="00FB63D5" w:rsidRPr="00527829" w:rsidRDefault="00FB63D5" w:rsidP="00DB36E2">
      <w:pPr>
        <w:pStyle w:val="Bodytext1"/>
        <w:ind w:left="567"/>
        <w:rPr>
          <w:rFonts w:ascii="Calibri" w:eastAsia="Times New Roman" w:hAnsi="Calibri" w:cs="Times New Roman"/>
          <w:lang w:eastAsia="en-GB"/>
        </w:rPr>
      </w:pPr>
      <w:r w:rsidRPr="00DB36E2">
        <w:t>“Many studies conducted on education in Latin America stress that teachers generally do not apply what they have learned during their professional development courses. This likely happens because course content appears to be too distant from teachers’ realities. Professional development does not serve its purpose unless teachers are monitored and given classroom-level technical assistance for months after they complete their training. In practice, teachers tend to teach in the style in which they were taught themselves. In Latin America, this too often has meant a teacher-</w:t>
      </w:r>
      <w:proofErr w:type="spellStart"/>
      <w:r w:rsidRPr="00DB36E2">
        <w:t>centered</w:t>
      </w:r>
      <w:proofErr w:type="spellEnd"/>
      <w:r w:rsidRPr="00DB36E2">
        <w:t xml:space="preserve"> approach that relies on copying and memorization.</w:t>
      </w:r>
      <w:r w:rsidR="00C95968">
        <w:t xml:space="preserve"> </w:t>
      </w:r>
      <w:r w:rsidR="00552337">
        <w:t xml:space="preserve">Instead of </w:t>
      </w:r>
      <w:r w:rsidRPr="00DB36E2">
        <w:t xml:space="preserve"> </w:t>
      </w:r>
      <w:r w:rsidR="00552337">
        <w:t>u</w:t>
      </w:r>
      <w:r w:rsidRPr="00DB36E2">
        <w:t xml:space="preserve">nderstanding students’ needs based on formative assessment practices and planning instruction to meet those needs is not yet </w:t>
      </w:r>
      <w:r w:rsidRPr="00527829">
        <w:t>common practice in Latin America”</w:t>
      </w:r>
      <w:r w:rsidR="00C95968" w:rsidRPr="00527829">
        <w:t xml:space="preserve"> (</w:t>
      </w:r>
      <w:proofErr w:type="spellStart"/>
      <w:r w:rsidR="00C95968" w:rsidRPr="00527829">
        <w:rPr>
          <w:rFonts w:ascii="Calibri" w:eastAsia="Times New Roman" w:hAnsi="Calibri" w:cs="Times New Roman"/>
          <w:lang w:eastAsia="en-GB"/>
        </w:rPr>
        <w:t>Vaillant</w:t>
      </w:r>
      <w:proofErr w:type="spellEnd"/>
      <w:r w:rsidR="00C95968" w:rsidRPr="00527829">
        <w:rPr>
          <w:rFonts w:ascii="Calibri" w:eastAsia="Times New Roman" w:hAnsi="Calibri" w:cs="Times New Roman"/>
          <w:lang w:eastAsia="en-GB"/>
        </w:rPr>
        <w:t>, 2011, p.8</w:t>
      </w:r>
      <w:r w:rsidR="00C95968" w:rsidRPr="00527829">
        <w:t>).</w:t>
      </w:r>
    </w:p>
    <w:p w:rsidR="00FB63D5" w:rsidRPr="00527829" w:rsidRDefault="00FB63D5" w:rsidP="00552337">
      <w:pPr>
        <w:pStyle w:val="Bodytext1"/>
        <w:rPr>
          <w:lang w:eastAsia="en-GB"/>
        </w:rPr>
      </w:pPr>
    </w:p>
    <w:p w:rsidR="00FE0CA3" w:rsidRPr="00527829" w:rsidRDefault="00FE0CA3" w:rsidP="00552337">
      <w:pPr>
        <w:pStyle w:val="Heading3"/>
        <w:rPr>
          <w:lang w:eastAsia="en-GB"/>
        </w:rPr>
      </w:pPr>
      <w:r w:rsidRPr="00527829">
        <w:rPr>
          <w:lang w:eastAsia="en-GB"/>
        </w:rPr>
        <w:t>3.3.3. Cascade models</w:t>
      </w:r>
    </w:p>
    <w:p w:rsidR="00FE0CA3" w:rsidRPr="00527829" w:rsidRDefault="00FE0CA3" w:rsidP="00552337">
      <w:pPr>
        <w:pStyle w:val="Bodytext1"/>
        <w:rPr>
          <w:lang w:eastAsia="en-GB"/>
        </w:rPr>
      </w:pPr>
    </w:p>
    <w:p w:rsidR="00FE0CA3" w:rsidRPr="00527829" w:rsidRDefault="00FE0CA3" w:rsidP="00383407">
      <w:pPr>
        <w:pStyle w:val="Bodytext1"/>
        <w:ind w:left="567"/>
        <w:rPr>
          <w:b/>
          <w:lang w:eastAsia="en-GB"/>
        </w:rPr>
      </w:pPr>
      <w:r w:rsidRPr="00527829">
        <w:rPr>
          <w:b/>
          <w:lang w:eastAsia="en-GB"/>
        </w:rPr>
        <w:t xml:space="preserve">Open File suggestion: </w:t>
      </w:r>
      <w:r w:rsidR="00CA178E" w:rsidRPr="00527829">
        <w:rPr>
          <w:b/>
          <w:lang w:eastAsia="en-GB"/>
        </w:rPr>
        <w:t>“</w:t>
      </w:r>
      <w:r w:rsidRPr="00527829">
        <w:rPr>
          <w:b/>
          <w:lang w:eastAsia="en-GB"/>
        </w:rPr>
        <w:t>Where training resources are scarce, cascade models can enable training to be disseminated throughout the system</w:t>
      </w:r>
      <w:r w:rsidR="00CA178E" w:rsidRPr="00527829">
        <w:rPr>
          <w:b/>
          <w:lang w:eastAsia="en-GB"/>
        </w:rPr>
        <w:t>”</w:t>
      </w:r>
    </w:p>
    <w:p w:rsidR="00AD32DA" w:rsidRPr="00527829" w:rsidRDefault="00AD32DA" w:rsidP="00383407">
      <w:pPr>
        <w:pStyle w:val="Bodytext1"/>
        <w:rPr>
          <w:lang w:eastAsia="en-GB"/>
        </w:rPr>
      </w:pPr>
    </w:p>
    <w:p w:rsidR="00AD32DA" w:rsidRDefault="00AD32DA" w:rsidP="00564964">
      <w:pPr>
        <w:pStyle w:val="Bodytext1"/>
        <w:ind w:left="567"/>
        <w:rPr>
          <w:rFonts w:ascii="Calibri" w:eastAsia="Times New Roman" w:hAnsi="Calibri" w:cs="Times New Roman"/>
          <w:lang w:eastAsia="en-GB"/>
        </w:rPr>
      </w:pPr>
      <w:r w:rsidRPr="00527829">
        <w:rPr>
          <w:rFonts w:ascii="Calibri" w:eastAsia="Times New Roman" w:hAnsi="Calibri" w:cs="Times New Roman"/>
          <w:lang w:eastAsia="en-GB"/>
        </w:rPr>
        <w:lastRenderedPageBreak/>
        <w:t>“…where countries are attempting more widespread change, such approaches [as school-based training] cannot reach all the teachers involved. One solution to this problem is to opt for ‘cascade’ models in which a relatively small number of professionals is trained, who then have to disseminate (or ‘cascade’) their skills and knowledge to wider groups, who in turn cascade to others” (UNESCO 2001</w:t>
      </w:r>
      <w:r w:rsidR="00A906A1" w:rsidRPr="00527829">
        <w:rPr>
          <w:rFonts w:ascii="Calibri" w:eastAsia="Times New Roman" w:hAnsi="Calibri" w:cs="Times New Roman"/>
          <w:lang w:eastAsia="en-GB"/>
        </w:rPr>
        <w:t>a</w:t>
      </w:r>
      <w:r w:rsidRPr="00527829">
        <w:rPr>
          <w:rFonts w:ascii="Calibri" w:eastAsia="Times New Roman" w:hAnsi="Calibri" w:cs="Times New Roman"/>
          <w:lang w:eastAsia="en-GB"/>
        </w:rPr>
        <w:t>, p.46)</w:t>
      </w:r>
    </w:p>
    <w:p w:rsidR="00AD32DA" w:rsidRDefault="00AD32DA" w:rsidP="00383407">
      <w:pPr>
        <w:pStyle w:val="Bodytext1"/>
        <w:rPr>
          <w:rFonts w:ascii="Calibri" w:eastAsia="Times New Roman" w:hAnsi="Calibri" w:cs="Times New Roman"/>
          <w:lang w:eastAsia="en-GB"/>
        </w:rPr>
      </w:pPr>
    </w:p>
    <w:p w:rsidR="00AD32DA" w:rsidRDefault="00AD32DA" w:rsidP="00383407">
      <w:pPr>
        <w:pStyle w:val="Bodytext1"/>
        <w:rPr>
          <w:rFonts w:ascii="Calibri" w:eastAsia="Times New Roman" w:hAnsi="Calibri" w:cs="Times New Roman"/>
          <w:lang w:eastAsia="en-GB"/>
        </w:rPr>
      </w:pPr>
      <w:r>
        <w:rPr>
          <w:rFonts w:ascii="Calibri" w:eastAsia="Times New Roman" w:hAnsi="Calibri" w:cs="Times New Roman"/>
          <w:lang w:eastAsia="en-GB"/>
        </w:rPr>
        <w:t xml:space="preserve">Cascade models seem to have become particularly popular within NGO programmes and/or donor funded programmes, </w:t>
      </w:r>
      <w:r w:rsidR="0080545B">
        <w:rPr>
          <w:rFonts w:ascii="Calibri" w:eastAsia="Times New Roman" w:hAnsi="Calibri" w:cs="Times New Roman"/>
          <w:lang w:eastAsia="en-GB"/>
        </w:rPr>
        <w:t>quite likely</w:t>
      </w:r>
      <w:r>
        <w:rPr>
          <w:rFonts w:ascii="Calibri" w:eastAsia="Times New Roman" w:hAnsi="Calibri" w:cs="Times New Roman"/>
          <w:lang w:eastAsia="en-GB"/>
        </w:rPr>
        <w:t xml:space="preserve"> because they appear to be very cost effective – large numbers of teachers can be ‘reached’ with a relatively small investment</w:t>
      </w:r>
      <w:r w:rsidR="0080545B">
        <w:rPr>
          <w:rFonts w:ascii="Calibri" w:eastAsia="Times New Roman" w:hAnsi="Calibri" w:cs="Times New Roman"/>
          <w:lang w:eastAsia="en-GB"/>
        </w:rPr>
        <w:t xml:space="preserve"> of training at the ‘top’ of the cascade</w:t>
      </w:r>
      <w:r>
        <w:rPr>
          <w:rFonts w:ascii="Calibri" w:eastAsia="Times New Roman" w:hAnsi="Calibri" w:cs="Times New Roman"/>
          <w:lang w:eastAsia="en-GB"/>
        </w:rPr>
        <w:t>.</w:t>
      </w:r>
    </w:p>
    <w:p w:rsidR="00AD32DA" w:rsidRDefault="00AD32DA" w:rsidP="00383407">
      <w:pPr>
        <w:pStyle w:val="Bodytext1"/>
        <w:rPr>
          <w:rFonts w:ascii="Calibri" w:eastAsia="Times New Roman" w:hAnsi="Calibri" w:cs="Times New Roman"/>
          <w:lang w:eastAsia="en-GB"/>
        </w:rPr>
      </w:pPr>
    </w:p>
    <w:p w:rsidR="00AD32DA" w:rsidRPr="00527829" w:rsidRDefault="0080545B" w:rsidP="00383407">
      <w:pPr>
        <w:pStyle w:val="Bodytext1"/>
        <w:rPr>
          <w:rFonts w:ascii="Calibri" w:eastAsia="Times New Roman" w:hAnsi="Calibri" w:cs="Times New Roman"/>
          <w:lang w:eastAsia="en-GB"/>
        </w:rPr>
      </w:pPr>
      <w:r>
        <w:rPr>
          <w:rFonts w:ascii="Calibri" w:eastAsia="Times New Roman" w:hAnsi="Calibri" w:cs="Times New Roman"/>
          <w:lang w:eastAsia="en-GB"/>
        </w:rPr>
        <w:t xml:space="preserve">Numerous examples exist. </w:t>
      </w:r>
      <w:r w:rsidR="00AD32DA" w:rsidRPr="00975A65">
        <w:rPr>
          <w:rFonts w:ascii="Calibri" w:eastAsia="Times New Roman" w:hAnsi="Calibri" w:cs="Times New Roman"/>
          <w:lang w:eastAsia="en-GB"/>
        </w:rPr>
        <w:t xml:space="preserve">In Mongolia, </w:t>
      </w:r>
      <w:r>
        <w:rPr>
          <w:rFonts w:ascii="Calibri" w:eastAsia="Times New Roman" w:hAnsi="Calibri" w:cs="Times New Roman"/>
          <w:lang w:eastAsia="en-GB"/>
        </w:rPr>
        <w:t xml:space="preserve">for instance, </w:t>
      </w:r>
      <w:r w:rsidR="00AD32DA" w:rsidRPr="00975A65">
        <w:rPr>
          <w:rFonts w:ascii="Calibri" w:eastAsia="Times New Roman" w:hAnsi="Calibri" w:cs="Times New Roman"/>
          <w:lang w:eastAsia="en-GB"/>
        </w:rPr>
        <w:t xml:space="preserve">a cascade system is being used to train teachers who pass on knowledge, </w:t>
      </w:r>
      <w:r w:rsidR="00AD32DA">
        <w:rPr>
          <w:rFonts w:ascii="Calibri" w:eastAsia="Times New Roman" w:hAnsi="Calibri" w:cs="Times New Roman"/>
          <w:lang w:eastAsia="en-GB"/>
        </w:rPr>
        <w:t>skills and motivation to others</w:t>
      </w:r>
      <w:r>
        <w:rPr>
          <w:rFonts w:ascii="Calibri" w:eastAsia="Times New Roman" w:hAnsi="Calibri" w:cs="Times New Roman"/>
          <w:lang w:eastAsia="en-GB"/>
        </w:rPr>
        <w:t xml:space="preserve">. Particular care is taken to choose </w:t>
      </w:r>
      <w:r w:rsidR="00AD32DA">
        <w:rPr>
          <w:rFonts w:ascii="Calibri" w:eastAsia="Times New Roman" w:hAnsi="Calibri" w:cs="Times New Roman"/>
          <w:lang w:eastAsia="en-GB"/>
        </w:rPr>
        <w:t xml:space="preserve">teachers </w:t>
      </w:r>
      <w:r>
        <w:rPr>
          <w:rFonts w:ascii="Calibri" w:eastAsia="Times New Roman" w:hAnsi="Calibri" w:cs="Times New Roman"/>
          <w:lang w:eastAsia="en-GB"/>
        </w:rPr>
        <w:t>for the initial training who are</w:t>
      </w:r>
      <w:r w:rsidR="00AD32DA">
        <w:rPr>
          <w:rFonts w:ascii="Calibri" w:eastAsia="Times New Roman" w:hAnsi="Calibri" w:cs="Times New Roman"/>
          <w:lang w:eastAsia="en-GB"/>
        </w:rPr>
        <w:t xml:space="preserve"> dedicat</w:t>
      </w:r>
      <w:r>
        <w:rPr>
          <w:rFonts w:ascii="Calibri" w:eastAsia="Times New Roman" w:hAnsi="Calibri" w:cs="Times New Roman"/>
          <w:lang w:eastAsia="en-GB"/>
        </w:rPr>
        <w:t>ed</w:t>
      </w:r>
      <w:r w:rsidR="00AD32DA">
        <w:rPr>
          <w:rFonts w:ascii="Calibri" w:eastAsia="Times New Roman" w:hAnsi="Calibri" w:cs="Times New Roman"/>
          <w:lang w:eastAsia="en-GB"/>
        </w:rPr>
        <w:t xml:space="preserve"> and commit</w:t>
      </w:r>
      <w:r>
        <w:rPr>
          <w:rFonts w:ascii="Calibri" w:eastAsia="Times New Roman" w:hAnsi="Calibri" w:cs="Times New Roman"/>
          <w:lang w:eastAsia="en-GB"/>
        </w:rPr>
        <w:t>ted</w:t>
      </w:r>
      <w:r w:rsidR="00AD32DA">
        <w:rPr>
          <w:rFonts w:ascii="Calibri" w:eastAsia="Times New Roman" w:hAnsi="Calibri" w:cs="Times New Roman"/>
          <w:lang w:eastAsia="en-GB"/>
        </w:rPr>
        <w:t xml:space="preserve"> to </w:t>
      </w:r>
      <w:r w:rsidR="00776152">
        <w:rPr>
          <w:rFonts w:ascii="Calibri" w:eastAsia="Times New Roman" w:hAnsi="Calibri" w:cs="Times New Roman"/>
          <w:lang w:eastAsia="en-GB"/>
        </w:rPr>
        <w:t>inclusion (Ramsden</w:t>
      </w:r>
      <w:proofErr w:type="gramStart"/>
      <w:r w:rsidR="00936847" w:rsidRPr="00527829">
        <w:rPr>
          <w:rFonts w:ascii="Calibri" w:eastAsia="Times New Roman" w:hAnsi="Calibri" w:cs="Times New Roman"/>
          <w:lang w:eastAsia="en-GB"/>
        </w:rPr>
        <w:t>,</w:t>
      </w:r>
      <w:r w:rsidR="00AD32DA" w:rsidRPr="00527829">
        <w:rPr>
          <w:rFonts w:ascii="Calibri" w:eastAsia="Times New Roman" w:hAnsi="Calibri" w:cs="Times New Roman"/>
          <w:lang w:eastAsia="en-GB"/>
        </w:rPr>
        <w:t>2006</w:t>
      </w:r>
      <w:proofErr w:type="gramEnd"/>
      <w:r w:rsidR="00936847" w:rsidRPr="00527829">
        <w:rPr>
          <w:rFonts w:ascii="Calibri" w:eastAsia="Times New Roman" w:hAnsi="Calibri" w:cs="Times New Roman"/>
          <w:lang w:eastAsia="en-GB"/>
        </w:rPr>
        <w:t xml:space="preserve"> </w:t>
      </w:r>
      <w:r w:rsidR="00AD32DA" w:rsidRPr="00527829">
        <w:rPr>
          <w:rFonts w:ascii="Calibri" w:eastAsia="Times New Roman" w:hAnsi="Calibri" w:cs="Times New Roman"/>
          <w:lang w:eastAsia="en-GB"/>
        </w:rPr>
        <w:t>p</w:t>
      </w:r>
      <w:r w:rsidR="00936847" w:rsidRPr="00527829">
        <w:rPr>
          <w:rFonts w:ascii="Calibri" w:eastAsia="Times New Roman" w:hAnsi="Calibri" w:cs="Times New Roman"/>
          <w:lang w:eastAsia="en-GB"/>
        </w:rPr>
        <w:t>.</w:t>
      </w:r>
      <w:r w:rsidR="00AD32DA" w:rsidRPr="00527829">
        <w:rPr>
          <w:rFonts w:ascii="Calibri" w:eastAsia="Times New Roman" w:hAnsi="Calibri" w:cs="Times New Roman"/>
          <w:lang w:eastAsia="en-GB"/>
        </w:rPr>
        <w:t>19)</w:t>
      </w:r>
      <w:r w:rsidR="00936847" w:rsidRPr="00527829">
        <w:rPr>
          <w:rFonts w:ascii="Calibri" w:eastAsia="Times New Roman" w:hAnsi="Calibri" w:cs="Times New Roman"/>
          <w:lang w:eastAsia="en-GB"/>
        </w:rPr>
        <w:t>.</w:t>
      </w:r>
    </w:p>
    <w:p w:rsidR="0080545B" w:rsidRPr="00527829" w:rsidRDefault="0080545B" w:rsidP="00383407">
      <w:pPr>
        <w:pStyle w:val="Bodytext1"/>
        <w:rPr>
          <w:rFonts w:ascii="Calibri" w:eastAsia="Times New Roman" w:hAnsi="Calibri" w:cs="Times New Roman"/>
          <w:lang w:eastAsia="en-GB"/>
        </w:rPr>
      </w:pPr>
    </w:p>
    <w:p w:rsidR="0080545B" w:rsidRPr="00527829" w:rsidRDefault="0080545B" w:rsidP="00383407">
      <w:pPr>
        <w:pStyle w:val="Bodytext1"/>
        <w:rPr>
          <w:rFonts w:ascii="Calibri" w:eastAsia="Times New Roman" w:hAnsi="Calibri" w:cs="Times New Roman"/>
          <w:lang w:eastAsia="en-GB"/>
        </w:rPr>
      </w:pPr>
      <w:r w:rsidRPr="00527829">
        <w:rPr>
          <w:rFonts w:ascii="Calibri" w:eastAsia="Times New Roman" w:hAnsi="Calibri" w:cs="Times New Roman"/>
          <w:lang w:eastAsia="en-GB"/>
        </w:rPr>
        <w:t>However, i</w:t>
      </w:r>
      <w:r w:rsidR="00AD32DA" w:rsidRPr="00527829">
        <w:rPr>
          <w:rFonts w:ascii="Calibri" w:eastAsia="Times New Roman" w:hAnsi="Calibri" w:cs="Times New Roman"/>
          <w:lang w:eastAsia="en-GB"/>
        </w:rPr>
        <w:t xml:space="preserve">n evaluating UNESCOs efforts in teacher </w:t>
      </w:r>
      <w:r w:rsidR="00936847" w:rsidRPr="00527829">
        <w:rPr>
          <w:rFonts w:ascii="Calibri" w:eastAsia="Times New Roman" w:hAnsi="Calibri" w:cs="Times New Roman"/>
          <w:lang w:eastAsia="en-GB"/>
        </w:rPr>
        <w:t xml:space="preserve">education </w:t>
      </w:r>
      <w:r w:rsidR="00AD32DA" w:rsidRPr="00527829">
        <w:rPr>
          <w:rFonts w:ascii="Calibri" w:eastAsia="Times New Roman" w:hAnsi="Calibri" w:cs="Times New Roman"/>
          <w:lang w:eastAsia="en-GB"/>
        </w:rPr>
        <w:t>for inclusion</w:t>
      </w:r>
      <w:r w:rsidR="00936847" w:rsidRPr="00527829">
        <w:rPr>
          <w:rFonts w:ascii="Calibri" w:eastAsia="Times New Roman" w:hAnsi="Calibri" w:cs="Times New Roman"/>
          <w:lang w:eastAsia="en-GB"/>
        </w:rPr>
        <w:t>,</w:t>
      </w:r>
      <w:r w:rsidR="00AD32DA" w:rsidRPr="00527829">
        <w:rPr>
          <w:rFonts w:ascii="Calibri" w:eastAsia="Times New Roman" w:hAnsi="Calibri" w:cs="Times New Roman"/>
          <w:lang w:eastAsia="en-GB"/>
        </w:rPr>
        <w:t xml:space="preserve"> Tomlinson et al (2004) </w:t>
      </w:r>
      <w:r w:rsidRPr="00527829">
        <w:rPr>
          <w:rFonts w:ascii="Calibri" w:eastAsia="Times New Roman" w:hAnsi="Calibri" w:cs="Times New Roman"/>
          <w:lang w:eastAsia="en-GB"/>
        </w:rPr>
        <w:t xml:space="preserve">highlight some of the downsides to cascade training: </w:t>
      </w:r>
    </w:p>
    <w:p w:rsidR="0080545B" w:rsidRPr="00527829" w:rsidRDefault="0080545B" w:rsidP="00383407">
      <w:pPr>
        <w:pStyle w:val="Bodytext1"/>
        <w:rPr>
          <w:rFonts w:ascii="Calibri" w:eastAsia="Times New Roman" w:hAnsi="Calibri" w:cs="Times New Roman"/>
          <w:lang w:eastAsia="en-GB"/>
        </w:rPr>
      </w:pPr>
    </w:p>
    <w:p w:rsidR="00AD32DA" w:rsidRPr="00527829" w:rsidRDefault="00AD32DA" w:rsidP="00383407">
      <w:pPr>
        <w:pStyle w:val="Bodytext1"/>
        <w:ind w:left="567"/>
        <w:rPr>
          <w:rFonts w:ascii="Calibri" w:eastAsia="Times New Roman" w:hAnsi="Calibri" w:cs="Times New Roman"/>
          <w:lang w:eastAsia="en-GB"/>
        </w:rPr>
      </w:pPr>
      <w:r w:rsidRPr="00527829">
        <w:rPr>
          <w:rFonts w:eastAsia="Times New Roman" w:cstheme="minorHAnsi"/>
          <w:lang w:eastAsia="en-GB"/>
        </w:rPr>
        <w:t>“</w:t>
      </w:r>
      <w:r w:rsidRPr="00527829">
        <w:rPr>
          <w:rFonts w:cstheme="minorHAnsi"/>
        </w:rPr>
        <w:t xml:space="preserve">The cascade model was common but there are some dangers inherent in it: in that the message can become more diluted and potentially distorted or inaccurate the further down the </w:t>
      </w:r>
      <w:proofErr w:type="gramStart"/>
      <w:r w:rsidRPr="00527829">
        <w:rPr>
          <w:rFonts w:cstheme="minorHAnsi"/>
        </w:rPr>
        <w:t>cascade ”</w:t>
      </w:r>
      <w:proofErr w:type="gramEnd"/>
      <w:r w:rsidR="00936847" w:rsidRPr="00527829">
        <w:rPr>
          <w:rFonts w:cstheme="minorHAnsi"/>
        </w:rPr>
        <w:t xml:space="preserve"> </w:t>
      </w:r>
      <w:r w:rsidR="007E3E5E" w:rsidRPr="00527829">
        <w:rPr>
          <w:rFonts w:cstheme="minorHAnsi"/>
        </w:rPr>
        <w:t>(</w:t>
      </w:r>
      <w:r w:rsidR="00936847" w:rsidRPr="00527829">
        <w:rPr>
          <w:rFonts w:ascii="Calibri" w:eastAsia="Times New Roman" w:hAnsi="Calibri" w:cs="Times New Roman"/>
          <w:lang w:eastAsia="en-GB"/>
        </w:rPr>
        <w:t>Tomlinson et al</w:t>
      </w:r>
      <w:r w:rsidR="007E3E5E" w:rsidRPr="00527829">
        <w:rPr>
          <w:rFonts w:ascii="Calibri" w:eastAsia="Times New Roman" w:hAnsi="Calibri" w:cs="Times New Roman"/>
          <w:lang w:eastAsia="en-GB"/>
        </w:rPr>
        <w:t xml:space="preserve">, </w:t>
      </w:r>
      <w:r w:rsidR="00936847" w:rsidRPr="00527829">
        <w:rPr>
          <w:rFonts w:ascii="Calibri" w:eastAsia="Times New Roman" w:hAnsi="Calibri" w:cs="Times New Roman"/>
          <w:lang w:eastAsia="en-GB"/>
        </w:rPr>
        <w:t>2004, p.32)</w:t>
      </w:r>
      <w:r w:rsidR="007E3E5E" w:rsidRPr="00527829">
        <w:rPr>
          <w:rFonts w:ascii="Calibri" w:eastAsia="Times New Roman" w:hAnsi="Calibri" w:cs="Times New Roman"/>
          <w:lang w:eastAsia="en-GB"/>
        </w:rPr>
        <w:t>.</w:t>
      </w:r>
    </w:p>
    <w:p w:rsidR="00936847" w:rsidRPr="00527829" w:rsidRDefault="00936847" w:rsidP="00383407">
      <w:pPr>
        <w:pStyle w:val="Bodytext1"/>
        <w:ind w:left="567"/>
        <w:rPr>
          <w:rFonts w:cstheme="minorHAnsi"/>
        </w:rPr>
      </w:pPr>
    </w:p>
    <w:p w:rsidR="00086768" w:rsidRDefault="00086768" w:rsidP="00F560AD">
      <w:pPr>
        <w:pStyle w:val="Bodytext1"/>
        <w:rPr>
          <w:rFonts w:cstheme="minorHAnsi"/>
        </w:rPr>
      </w:pPr>
      <w:r w:rsidRPr="00527829">
        <w:rPr>
          <w:rFonts w:cstheme="minorHAnsi"/>
        </w:rPr>
        <w:t>Stubbs</w:t>
      </w:r>
      <w:r w:rsidR="007E3E5E" w:rsidRPr="00527829">
        <w:rPr>
          <w:rFonts w:cstheme="minorHAnsi"/>
        </w:rPr>
        <w:t xml:space="preserve"> </w:t>
      </w:r>
      <w:r w:rsidRPr="00527829">
        <w:rPr>
          <w:rFonts w:cstheme="minorHAnsi"/>
        </w:rPr>
        <w:t>(2011)</w:t>
      </w:r>
      <w:r w:rsidR="007E3E5E" w:rsidRPr="00527829">
        <w:rPr>
          <w:rFonts w:cstheme="minorHAnsi"/>
        </w:rPr>
        <w:t>,</w:t>
      </w:r>
      <w:r w:rsidRPr="00527829">
        <w:rPr>
          <w:rFonts w:cstheme="minorHAnsi"/>
        </w:rPr>
        <w:t xml:space="preserve"> in reviewing teacher </w:t>
      </w:r>
      <w:r w:rsidR="007E3E5E" w:rsidRPr="00527829">
        <w:rPr>
          <w:rFonts w:cstheme="minorHAnsi"/>
        </w:rPr>
        <w:t xml:space="preserve">education </w:t>
      </w:r>
      <w:r w:rsidRPr="00527829">
        <w:rPr>
          <w:rFonts w:cstheme="minorHAnsi"/>
        </w:rPr>
        <w:t>for inclusion</w:t>
      </w:r>
      <w:r w:rsidR="007E3E5E" w:rsidRPr="00527829">
        <w:rPr>
          <w:rFonts w:cstheme="minorHAnsi"/>
        </w:rPr>
        <w:t>,</w:t>
      </w:r>
      <w:r w:rsidRPr="00527829">
        <w:rPr>
          <w:rFonts w:cstheme="minorHAnsi"/>
        </w:rPr>
        <w:t xml:space="preserve"> rej</w:t>
      </w:r>
      <w:r w:rsidR="00B51F53" w:rsidRPr="00527829">
        <w:rPr>
          <w:rFonts w:cstheme="minorHAnsi"/>
        </w:rPr>
        <w:t>e</w:t>
      </w:r>
      <w:r w:rsidRPr="00527829">
        <w:rPr>
          <w:rFonts w:cstheme="minorHAnsi"/>
        </w:rPr>
        <w:t>cts the cascade approach and points out</w:t>
      </w:r>
      <w:r w:rsidR="007E3E5E" w:rsidRPr="00527829">
        <w:rPr>
          <w:rFonts w:cstheme="minorHAnsi"/>
        </w:rPr>
        <w:t xml:space="preserve"> that</w:t>
      </w:r>
      <w:r w:rsidRPr="00527829">
        <w:rPr>
          <w:rFonts w:cstheme="minorHAnsi"/>
        </w:rPr>
        <w:t>:</w:t>
      </w:r>
    </w:p>
    <w:p w:rsidR="00086768" w:rsidRDefault="00086768" w:rsidP="00383407">
      <w:pPr>
        <w:pStyle w:val="Bodytext1"/>
        <w:ind w:left="567"/>
        <w:rPr>
          <w:rFonts w:cstheme="minorHAnsi"/>
        </w:rPr>
      </w:pPr>
    </w:p>
    <w:p w:rsidR="007E3E5E" w:rsidRDefault="007E3E5E" w:rsidP="00383407">
      <w:pPr>
        <w:pStyle w:val="Bodytext1"/>
        <w:ind w:left="567"/>
        <w:rPr>
          <w:rFonts w:ascii="Calibri" w:eastAsia="Times New Roman" w:hAnsi="Calibri" w:cs="Times New Roman"/>
          <w:lang w:eastAsia="en-GB"/>
        </w:rPr>
      </w:pPr>
      <w:r>
        <w:rPr>
          <w:rFonts w:ascii="Calibri" w:eastAsia="Times New Roman" w:hAnsi="Calibri" w:cs="Times New Roman"/>
          <w:lang w:eastAsia="en-GB"/>
        </w:rPr>
        <w:t>“</w:t>
      </w:r>
      <w:r w:rsidR="00086768" w:rsidRPr="00086768">
        <w:rPr>
          <w:rFonts w:ascii="Calibri" w:eastAsia="Times New Roman" w:hAnsi="Calibri" w:cs="Times New Roman"/>
          <w:lang w:eastAsia="en-GB"/>
        </w:rPr>
        <w:t>One of the main criticisms from teachers in many countries is that their initial training (and even any subsequent in-service training) involved insufficient or irrelevant practical experience in the classroom. The practical experience needs to reflect the theoretical input. In relation to inclusion, this means that trainee teachers need experience of working collaboratively in inclusive settings, being aware of their own assumptions and behaviours, and practising problem-solving and creative solutions</w:t>
      </w:r>
      <w:r w:rsidRPr="00527829">
        <w:rPr>
          <w:rFonts w:ascii="Calibri" w:eastAsia="Times New Roman" w:hAnsi="Calibri" w:cs="Times New Roman"/>
          <w:lang w:eastAsia="en-GB"/>
        </w:rPr>
        <w:t>” (</w:t>
      </w:r>
      <w:r w:rsidR="00A906A1" w:rsidRPr="00527829">
        <w:rPr>
          <w:rFonts w:ascii="Calibri" w:eastAsia="Times New Roman" w:hAnsi="Calibri" w:cs="Times New Roman"/>
          <w:lang w:eastAsia="en-GB"/>
        </w:rPr>
        <w:t>Stubbs, 201</w:t>
      </w:r>
      <w:r w:rsidRPr="00527829">
        <w:rPr>
          <w:rFonts w:ascii="Calibri" w:eastAsia="Times New Roman" w:hAnsi="Calibri" w:cs="Times New Roman"/>
          <w:lang w:eastAsia="en-GB"/>
        </w:rPr>
        <w:t>1,</w:t>
      </w:r>
      <w:r w:rsidR="00086768" w:rsidRPr="00527829">
        <w:rPr>
          <w:rFonts w:ascii="Calibri" w:eastAsia="Times New Roman" w:hAnsi="Calibri" w:cs="Times New Roman"/>
          <w:lang w:eastAsia="en-GB"/>
        </w:rPr>
        <w:t xml:space="preserve"> p</w:t>
      </w:r>
      <w:r w:rsidRPr="00527829">
        <w:rPr>
          <w:rFonts w:ascii="Calibri" w:eastAsia="Times New Roman" w:hAnsi="Calibri" w:cs="Times New Roman"/>
          <w:lang w:eastAsia="en-GB"/>
        </w:rPr>
        <w:t>.</w:t>
      </w:r>
      <w:r w:rsidR="00086768" w:rsidRPr="00527829">
        <w:rPr>
          <w:rFonts w:ascii="Calibri" w:eastAsia="Times New Roman" w:hAnsi="Calibri" w:cs="Times New Roman"/>
          <w:lang w:eastAsia="en-GB"/>
        </w:rPr>
        <w:t>8</w:t>
      </w:r>
      <w:r w:rsidRPr="00527829">
        <w:rPr>
          <w:rFonts w:ascii="Calibri" w:eastAsia="Times New Roman" w:hAnsi="Calibri" w:cs="Times New Roman"/>
          <w:lang w:eastAsia="en-GB"/>
        </w:rPr>
        <w:t>).</w:t>
      </w:r>
    </w:p>
    <w:p w:rsidR="00760AFB" w:rsidRDefault="00760AFB" w:rsidP="00760AFB">
      <w:pPr>
        <w:pStyle w:val="Bodytext1"/>
        <w:rPr>
          <w:rFonts w:ascii="Calibri" w:eastAsia="Times New Roman" w:hAnsi="Calibri" w:cs="Times New Roman"/>
          <w:lang w:eastAsia="en-GB"/>
        </w:rPr>
      </w:pPr>
    </w:p>
    <w:p w:rsidR="00760AFB" w:rsidRPr="00527829" w:rsidRDefault="00760AFB" w:rsidP="00760AFB">
      <w:pPr>
        <w:pStyle w:val="Bodytext1"/>
        <w:rPr>
          <w:rFonts w:ascii="Calibri" w:eastAsia="Times New Roman" w:hAnsi="Calibri" w:cs="Times New Roman"/>
          <w:lang w:eastAsia="en-GB"/>
        </w:rPr>
      </w:pPr>
      <w:r>
        <w:rPr>
          <w:rFonts w:ascii="Calibri" w:eastAsia="Times New Roman" w:hAnsi="Calibri" w:cs="Times New Roman"/>
          <w:lang w:eastAsia="en-GB"/>
        </w:rPr>
        <w:t xml:space="preserve">In a tightly controlled approach where </w:t>
      </w:r>
      <w:proofErr w:type="spellStart"/>
      <w:r>
        <w:rPr>
          <w:rFonts w:ascii="Calibri" w:eastAsia="Times New Roman" w:hAnsi="Calibri" w:cs="Times New Roman"/>
          <w:lang w:eastAsia="en-GB"/>
        </w:rPr>
        <w:t>implementaion</w:t>
      </w:r>
      <w:proofErr w:type="spellEnd"/>
      <w:r>
        <w:rPr>
          <w:rFonts w:ascii="Calibri" w:eastAsia="Times New Roman" w:hAnsi="Calibri" w:cs="Times New Roman"/>
          <w:lang w:eastAsia="en-GB"/>
        </w:rPr>
        <w:t xml:space="preserve"> by the participants is monitored cascade training can be highly successful. For example the first attempt to use behaviourist approaches to children with severe learning difficulty-the Education for the Developmentally Young- run by the Hester </w:t>
      </w:r>
      <w:proofErr w:type="spellStart"/>
      <w:r>
        <w:rPr>
          <w:rFonts w:ascii="Calibri" w:eastAsia="Times New Roman" w:hAnsi="Calibri" w:cs="Times New Roman"/>
          <w:lang w:eastAsia="en-GB"/>
        </w:rPr>
        <w:t>Adrien</w:t>
      </w:r>
      <w:proofErr w:type="spellEnd"/>
      <w:r>
        <w:rPr>
          <w:rFonts w:ascii="Calibri" w:eastAsia="Times New Roman" w:hAnsi="Calibri" w:cs="Times New Roman"/>
          <w:lang w:eastAsia="en-GB"/>
        </w:rPr>
        <w:t xml:space="preserve"> Research Centre in Manchester managed to launch this method into regular </w:t>
      </w:r>
      <w:r w:rsidR="00776152">
        <w:rPr>
          <w:rFonts w:ascii="Calibri" w:eastAsia="Times New Roman" w:hAnsi="Calibri" w:cs="Times New Roman"/>
          <w:lang w:eastAsia="en-GB"/>
        </w:rPr>
        <w:t xml:space="preserve">use </w:t>
      </w:r>
      <w:r>
        <w:rPr>
          <w:rFonts w:ascii="Calibri" w:eastAsia="Times New Roman" w:hAnsi="Calibri" w:cs="Times New Roman"/>
          <w:lang w:eastAsia="en-GB"/>
        </w:rPr>
        <w:t>and equally successful, use in schools across England from a one week training course for one staff member from each local authority. This was made more incredible because a large part of the training was in schools with children with SLD.</w:t>
      </w:r>
      <w:r w:rsidR="00776152">
        <w:rPr>
          <w:rFonts w:ascii="Calibri" w:eastAsia="Times New Roman" w:hAnsi="Calibri" w:cs="Times New Roman"/>
          <w:lang w:eastAsia="en-GB"/>
        </w:rPr>
        <w:t xml:space="preserve"> </w:t>
      </w:r>
      <w:r>
        <w:rPr>
          <w:rFonts w:ascii="Calibri" w:eastAsia="Times New Roman" w:hAnsi="Calibri" w:cs="Times New Roman"/>
          <w:lang w:eastAsia="en-GB"/>
        </w:rPr>
        <w:t>(</w:t>
      </w:r>
      <w:proofErr w:type="spellStart"/>
      <w:r>
        <w:rPr>
          <w:rFonts w:ascii="Calibri" w:eastAsia="Times New Roman" w:hAnsi="Calibri" w:cs="Times New Roman"/>
          <w:lang w:eastAsia="en-GB"/>
        </w:rPr>
        <w:t>McBrien</w:t>
      </w:r>
      <w:proofErr w:type="spellEnd"/>
      <w:r>
        <w:rPr>
          <w:rFonts w:ascii="Calibri" w:eastAsia="Times New Roman" w:hAnsi="Calibri" w:cs="Times New Roman"/>
          <w:lang w:eastAsia="en-GB"/>
        </w:rPr>
        <w:t>, J, 1981).</w:t>
      </w:r>
    </w:p>
    <w:p w:rsidR="00F560AD" w:rsidRPr="00527829" w:rsidRDefault="00F560AD" w:rsidP="00564964">
      <w:pPr>
        <w:pStyle w:val="Bodytext1"/>
        <w:ind w:left="567"/>
        <w:rPr>
          <w:rFonts w:ascii="Calibri" w:eastAsia="Times New Roman" w:hAnsi="Calibri" w:cs="Times New Roman"/>
          <w:lang w:eastAsia="en-GB"/>
        </w:rPr>
      </w:pPr>
    </w:p>
    <w:p w:rsidR="00B51F53" w:rsidRPr="00B51F53" w:rsidRDefault="007E3E5E" w:rsidP="00564964">
      <w:pPr>
        <w:pStyle w:val="Bodytext1"/>
        <w:rPr>
          <w:rFonts w:ascii="Calibri" w:eastAsia="Times New Roman" w:hAnsi="Calibri" w:cs="Times New Roman"/>
          <w:lang w:eastAsia="en-GB"/>
        </w:rPr>
      </w:pPr>
      <w:r w:rsidRPr="00527829">
        <w:rPr>
          <w:rFonts w:ascii="Calibri" w:eastAsia="Times New Roman" w:hAnsi="Calibri" w:cs="Times New Roman"/>
          <w:lang w:eastAsia="en-GB"/>
        </w:rPr>
        <w:t>A</w:t>
      </w:r>
      <w:r w:rsidR="00B51F53" w:rsidRPr="00527829">
        <w:rPr>
          <w:rFonts w:ascii="Calibri" w:eastAsia="Times New Roman" w:hAnsi="Calibri" w:cs="Times New Roman"/>
          <w:lang w:eastAsia="en-GB"/>
        </w:rPr>
        <w:t xml:space="preserve"> qualitative study in the </w:t>
      </w:r>
      <w:proofErr w:type="spellStart"/>
      <w:r w:rsidR="00B51F53" w:rsidRPr="00527829">
        <w:rPr>
          <w:rFonts w:ascii="Calibri" w:eastAsia="Times New Roman" w:hAnsi="Calibri" w:cs="Times New Roman"/>
          <w:lang w:eastAsia="en-GB"/>
        </w:rPr>
        <w:t>Kwa</w:t>
      </w:r>
      <w:proofErr w:type="spellEnd"/>
      <w:r w:rsidR="00B51F53" w:rsidRPr="00527829">
        <w:rPr>
          <w:rFonts w:ascii="Calibri" w:eastAsia="Times New Roman" w:hAnsi="Calibri" w:cs="Times New Roman"/>
          <w:lang w:eastAsia="en-GB"/>
        </w:rPr>
        <w:t xml:space="preserve"> Zulu Natal Province of South Africa by </w:t>
      </w:r>
      <w:proofErr w:type="spellStart"/>
      <w:r w:rsidR="00B51F53" w:rsidRPr="00527829">
        <w:rPr>
          <w:rFonts w:ascii="Calibri" w:eastAsia="Times New Roman" w:hAnsi="Calibri" w:cs="Times New Roman"/>
          <w:lang w:eastAsia="en-GB"/>
        </w:rPr>
        <w:t>Ntombela</w:t>
      </w:r>
      <w:proofErr w:type="spellEnd"/>
      <w:r w:rsidR="00B51F53" w:rsidRPr="00527829">
        <w:rPr>
          <w:rFonts w:ascii="Calibri" w:eastAsia="Times New Roman" w:hAnsi="Calibri" w:cs="Times New Roman"/>
          <w:lang w:eastAsia="en-GB"/>
        </w:rPr>
        <w:t xml:space="preserve"> (2009) </w:t>
      </w:r>
      <w:r w:rsidRPr="00527829">
        <w:rPr>
          <w:rFonts w:ascii="Calibri" w:eastAsia="Times New Roman" w:hAnsi="Calibri" w:cs="Times New Roman"/>
          <w:lang w:eastAsia="en-GB"/>
        </w:rPr>
        <w:t>also</w:t>
      </w:r>
      <w:r>
        <w:rPr>
          <w:rFonts w:ascii="Calibri" w:eastAsia="Times New Roman" w:hAnsi="Calibri" w:cs="Times New Roman"/>
          <w:lang w:eastAsia="en-GB"/>
        </w:rPr>
        <w:t xml:space="preserve"> highlighted the problems with a cascade approach. </w:t>
      </w:r>
      <w:r w:rsidR="00B51F53">
        <w:rPr>
          <w:rFonts w:ascii="Calibri" w:eastAsia="Times New Roman" w:hAnsi="Calibri" w:cs="Times New Roman"/>
          <w:lang w:eastAsia="en-GB"/>
        </w:rPr>
        <w:t>Th</w:t>
      </w:r>
      <w:r>
        <w:rPr>
          <w:rFonts w:ascii="Calibri" w:eastAsia="Times New Roman" w:hAnsi="Calibri" w:cs="Times New Roman"/>
          <w:lang w:eastAsia="en-GB"/>
        </w:rPr>
        <w:t>e</w:t>
      </w:r>
      <w:r w:rsidR="00B51F53">
        <w:rPr>
          <w:rFonts w:ascii="Calibri" w:eastAsia="Times New Roman" w:hAnsi="Calibri" w:cs="Times New Roman"/>
          <w:lang w:eastAsia="en-GB"/>
        </w:rPr>
        <w:t xml:space="preserve"> research </w:t>
      </w:r>
      <w:r w:rsidR="00B51F53" w:rsidRPr="00B51F53">
        <w:rPr>
          <w:rFonts w:ascii="Calibri" w:eastAsia="Times New Roman" w:hAnsi="Calibri" w:cs="Times New Roman"/>
          <w:lang w:eastAsia="en-GB"/>
        </w:rPr>
        <w:t>examined the extent to</w:t>
      </w:r>
      <w:r>
        <w:rPr>
          <w:rFonts w:ascii="Calibri" w:eastAsia="Times New Roman" w:hAnsi="Calibri" w:cs="Times New Roman"/>
          <w:lang w:eastAsia="en-GB"/>
        </w:rPr>
        <w:t xml:space="preserve"> which</w:t>
      </w:r>
      <w:r w:rsidR="00B51F53" w:rsidRPr="00B51F53">
        <w:rPr>
          <w:rFonts w:ascii="Calibri" w:eastAsia="Times New Roman" w:hAnsi="Calibri" w:cs="Times New Roman"/>
          <w:lang w:eastAsia="en-GB"/>
        </w:rPr>
        <w:t xml:space="preserve">, and </w:t>
      </w:r>
      <w:r>
        <w:rPr>
          <w:rFonts w:ascii="Calibri" w:eastAsia="Times New Roman" w:hAnsi="Calibri" w:cs="Times New Roman"/>
          <w:lang w:eastAsia="en-GB"/>
        </w:rPr>
        <w:t xml:space="preserve">the </w:t>
      </w:r>
      <w:r w:rsidR="00B51F53" w:rsidRPr="00B51F53">
        <w:rPr>
          <w:rFonts w:ascii="Calibri" w:eastAsia="Times New Roman" w:hAnsi="Calibri" w:cs="Times New Roman"/>
          <w:lang w:eastAsia="en-GB"/>
        </w:rPr>
        <w:t xml:space="preserve">ways in which teachers in the </w:t>
      </w:r>
      <w:proofErr w:type="spellStart"/>
      <w:r w:rsidR="00B51F53" w:rsidRPr="00B51F53">
        <w:rPr>
          <w:rFonts w:ascii="Calibri" w:eastAsia="Times New Roman" w:hAnsi="Calibri" w:cs="Times New Roman"/>
          <w:lang w:eastAsia="en-GB"/>
        </w:rPr>
        <w:t>Philani</w:t>
      </w:r>
      <w:proofErr w:type="spellEnd"/>
      <w:r w:rsidR="00B51F53" w:rsidRPr="00B51F53">
        <w:rPr>
          <w:rFonts w:ascii="Calibri" w:eastAsia="Times New Roman" w:hAnsi="Calibri" w:cs="Times New Roman"/>
          <w:lang w:eastAsia="en-GB"/>
        </w:rPr>
        <w:t xml:space="preserve"> district were trained for the implementation of </w:t>
      </w:r>
      <w:r w:rsidR="00967343">
        <w:rPr>
          <w:rFonts w:ascii="Calibri" w:eastAsia="Times New Roman" w:hAnsi="Calibri" w:cs="Times New Roman"/>
          <w:lang w:eastAsia="en-GB"/>
        </w:rPr>
        <w:t xml:space="preserve">the </w:t>
      </w:r>
      <w:r>
        <w:rPr>
          <w:rFonts w:ascii="Calibri" w:eastAsia="Times New Roman" w:hAnsi="Calibri" w:cs="Times New Roman"/>
          <w:lang w:eastAsia="en-GB"/>
        </w:rPr>
        <w:t xml:space="preserve">Department of Education’s </w:t>
      </w:r>
      <w:r w:rsidR="00967343">
        <w:rPr>
          <w:rFonts w:ascii="Calibri" w:eastAsia="Times New Roman" w:hAnsi="Calibri" w:cs="Times New Roman"/>
          <w:lang w:eastAsia="en-GB"/>
        </w:rPr>
        <w:t xml:space="preserve">2001 </w:t>
      </w:r>
      <w:r w:rsidR="00B51F53" w:rsidRPr="00B51F53">
        <w:rPr>
          <w:rFonts w:ascii="Calibri" w:eastAsia="Times New Roman" w:hAnsi="Calibri" w:cs="Times New Roman"/>
          <w:lang w:eastAsia="en-GB"/>
        </w:rPr>
        <w:t>Education White Paper 6</w:t>
      </w:r>
      <w:r>
        <w:rPr>
          <w:rFonts w:ascii="Calibri" w:eastAsia="Times New Roman" w:hAnsi="Calibri" w:cs="Times New Roman"/>
          <w:lang w:eastAsia="en-GB"/>
        </w:rPr>
        <w:t xml:space="preserve"> on</w:t>
      </w:r>
      <w:r w:rsidR="00B51F53" w:rsidRPr="00B51F53">
        <w:rPr>
          <w:rFonts w:ascii="Calibri" w:eastAsia="Times New Roman" w:hAnsi="Calibri" w:cs="Times New Roman"/>
          <w:lang w:eastAsia="en-GB"/>
        </w:rPr>
        <w:t xml:space="preserve"> Special Needs Education. </w:t>
      </w:r>
      <w:r w:rsidR="00967343">
        <w:rPr>
          <w:rFonts w:ascii="Calibri" w:eastAsia="Times New Roman" w:hAnsi="Calibri" w:cs="Times New Roman"/>
          <w:lang w:eastAsia="en-GB"/>
        </w:rPr>
        <w:t>The f</w:t>
      </w:r>
      <w:r w:rsidR="00B51F53" w:rsidRPr="00B51F53">
        <w:rPr>
          <w:rFonts w:ascii="Calibri" w:eastAsia="Times New Roman" w:hAnsi="Calibri" w:cs="Times New Roman"/>
          <w:lang w:eastAsia="en-GB"/>
        </w:rPr>
        <w:t xml:space="preserve">indings suggest that the cascade model was ineffective </w:t>
      </w:r>
      <w:r w:rsidR="00967343">
        <w:rPr>
          <w:rFonts w:ascii="Calibri" w:eastAsia="Times New Roman" w:hAnsi="Calibri" w:cs="Times New Roman"/>
          <w:lang w:eastAsia="en-GB"/>
        </w:rPr>
        <w:t>for disseminating innovations and</w:t>
      </w:r>
      <w:r w:rsidR="00B51F53" w:rsidRPr="00B51F53">
        <w:rPr>
          <w:rFonts w:ascii="Calibri" w:eastAsia="Times New Roman" w:hAnsi="Calibri" w:cs="Times New Roman"/>
          <w:lang w:eastAsia="en-GB"/>
        </w:rPr>
        <w:t xml:space="preserve"> preparing teachers for implement</w:t>
      </w:r>
      <w:r w:rsidR="00FF56E3">
        <w:rPr>
          <w:rFonts w:ascii="Calibri" w:eastAsia="Times New Roman" w:hAnsi="Calibri" w:cs="Times New Roman"/>
          <w:lang w:eastAsia="en-GB"/>
        </w:rPr>
        <w:t>ing</w:t>
      </w:r>
      <w:r w:rsidR="003646E6">
        <w:rPr>
          <w:rFonts w:ascii="Calibri" w:eastAsia="Times New Roman" w:hAnsi="Calibri" w:cs="Times New Roman"/>
          <w:lang w:eastAsia="en-GB"/>
        </w:rPr>
        <w:t xml:space="preserve"> these</w:t>
      </w:r>
      <w:r w:rsidR="00B51F53" w:rsidRPr="00B51F53">
        <w:rPr>
          <w:rFonts w:ascii="Calibri" w:eastAsia="Times New Roman" w:hAnsi="Calibri" w:cs="Times New Roman"/>
          <w:lang w:eastAsia="en-GB"/>
        </w:rPr>
        <w:t xml:space="preserve"> innovation</w:t>
      </w:r>
      <w:r w:rsidR="00FF56E3">
        <w:rPr>
          <w:rFonts w:ascii="Calibri" w:eastAsia="Times New Roman" w:hAnsi="Calibri" w:cs="Times New Roman"/>
          <w:lang w:eastAsia="en-GB"/>
        </w:rPr>
        <w:t>s</w:t>
      </w:r>
      <w:r w:rsidR="00B51F53" w:rsidRPr="00B51F53">
        <w:rPr>
          <w:rFonts w:ascii="Calibri" w:eastAsia="Times New Roman" w:hAnsi="Calibri" w:cs="Times New Roman"/>
          <w:lang w:eastAsia="en-GB"/>
        </w:rPr>
        <w:t xml:space="preserve">. </w:t>
      </w:r>
      <w:r w:rsidR="00FF56E3">
        <w:rPr>
          <w:rFonts w:ascii="Calibri" w:eastAsia="Times New Roman" w:hAnsi="Calibri" w:cs="Times New Roman"/>
          <w:lang w:eastAsia="en-GB"/>
        </w:rPr>
        <w:t>Teachers did not acquire</w:t>
      </w:r>
      <w:r w:rsidR="00B51F53" w:rsidRPr="00B51F53">
        <w:rPr>
          <w:rFonts w:ascii="Calibri" w:eastAsia="Times New Roman" w:hAnsi="Calibri" w:cs="Times New Roman"/>
          <w:lang w:eastAsia="en-GB"/>
        </w:rPr>
        <w:t xml:space="preserve"> adequate understanding of inclusive education </w:t>
      </w:r>
      <w:r w:rsidR="00FF56E3">
        <w:rPr>
          <w:rFonts w:ascii="Calibri" w:eastAsia="Times New Roman" w:hAnsi="Calibri" w:cs="Times New Roman"/>
          <w:lang w:eastAsia="en-GB"/>
        </w:rPr>
        <w:t>and so the</w:t>
      </w:r>
      <w:r w:rsidR="00B51F53" w:rsidRPr="00B51F53">
        <w:rPr>
          <w:rFonts w:ascii="Calibri" w:eastAsia="Times New Roman" w:hAnsi="Calibri" w:cs="Times New Roman"/>
          <w:lang w:eastAsia="en-GB"/>
        </w:rPr>
        <w:t xml:space="preserve"> desired re-culturing o</w:t>
      </w:r>
      <w:r w:rsidR="00FF56E3">
        <w:rPr>
          <w:rFonts w:ascii="Calibri" w:eastAsia="Times New Roman" w:hAnsi="Calibri" w:cs="Times New Roman"/>
          <w:lang w:eastAsia="en-GB"/>
        </w:rPr>
        <w:t>f</w:t>
      </w:r>
      <w:r w:rsidR="00B51F53" w:rsidRPr="00B51F53">
        <w:rPr>
          <w:rFonts w:ascii="Calibri" w:eastAsia="Times New Roman" w:hAnsi="Calibri" w:cs="Times New Roman"/>
          <w:lang w:eastAsia="en-GB"/>
        </w:rPr>
        <w:t xml:space="preserve"> schools and classrooms did not occur</w:t>
      </w:r>
      <w:r w:rsidR="00931FBA">
        <w:rPr>
          <w:rFonts w:ascii="Calibri" w:eastAsia="Times New Roman" w:hAnsi="Calibri" w:cs="Times New Roman"/>
          <w:lang w:eastAsia="en-GB"/>
        </w:rPr>
        <w:t xml:space="preserve"> – with knock-on</w:t>
      </w:r>
      <w:r w:rsidR="00B51F53" w:rsidRPr="00B51F53">
        <w:rPr>
          <w:rFonts w:ascii="Calibri" w:eastAsia="Times New Roman" w:hAnsi="Calibri" w:cs="Times New Roman"/>
          <w:lang w:eastAsia="en-GB"/>
        </w:rPr>
        <w:t xml:space="preserve"> implications for </w:t>
      </w:r>
      <w:r w:rsidR="00931FBA">
        <w:rPr>
          <w:rFonts w:ascii="Calibri" w:eastAsia="Times New Roman" w:hAnsi="Calibri" w:cs="Times New Roman"/>
          <w:lang w:eastAsia="en-GB"/>
        </w:rPr>
        <w:t xml:space="preserve">the </w:t>
      </w:r>
      <w:r w:rsidR="00B51F53" w:rsidRPr="00B51F53">
        <w:rPr>
          <w:rFonts w:ascii="Calibri" w:eastAsia="Times New Roman" w:hAnsi="Calibri" w:cs="Times New Roman"/>
          <w:lang w:eastAsia="en-GB"/>
        </w:rPr>
        <w:t xml:space="preserve">implementation of inclusive school and classroom policies and practices.  </w:t>
      </w:r>
    </w:p>
    <w:p w:rsidR="00B51F53" w:rsidRPr="00B51F53" w:rsidRDefault="00B51F53" w:rsidP="00B51F53">
      <w:pPr>
        <w:pStyle w:val="Bodytext1"/>
        <w:ind w:left="567"/>
        <w:rPr>
          <w:rFonts w:ascii="Calibri" w:eastAsia="Times New Roman" w:hAnsi="Calibri" w:cs="Times New Roman"/>
          <w:lang w:eastAsia="en-GB"/>
        </w:rPr>
      </w:pPr>
      <w:r w:rsidRPr="00B51F53">
        <w:rPr>
          <w:rFonts w:ascii="Calibri" w:eastAsia="Times New Roman" w:hAnsi="Calibri" w:cs="Times New Roman"/>
          <w:lang w:eastAsia="en-GB"/>
        </w:rPr>
        <w:t xml:space="preserve"> </w:t>
      </w:r>
    </w:p>
    <w:p w:rsidR="00F560AD" w:rsidRDefault="00F560AD" w:rsidP="00F560AD">
      <w:pPr>
        <w:pStyle w:val="Bodytext1"/>
        <w:rPr>
          <w:rFonts w:ascii="Calibri" w:eastAsia="Times New Roman" w:hAnsi="Calibri" w:cs="Times New Roman"/>
          <w:lang w:eastAsia="en-GB"/>
        </w:rPr>
      </w:pPr>
      <w:r>
        <w:rPr>
          <w:rFonts w:ascii="Calibri" w:eastAsia="Times New Roman" w:hAnsi="Calibri" w:cs="Times New Roman"/>
          <w:lang w:eastAsia="en-GB"/>
        </w:rPr>
        <w:t>The World Bank provide</w:t>
      </w:r>
      <w:r w:rsidR="003646E6">
        <w:rPr>
          <w:rFonts w:ascii="Calibri" w:eastAsia="Times New Roman" w:hAnsi="Calibri" w:cs="Times New Roman"/>
          <w:lang w:eastAsia="en-GB"/>
        </w:rPr>
        <w:t>s</w:t>
      </w:r>
      <w:r>
        <w:rPr>
          <w:rFonts w:ascii="Calibri" w:eastAsia="Times New Roman" w:hAnsi="Calibri" w:cs="Times New Roman"/>
          <w:lang w:eastAsia="en-GB"/>
        </w:rPr>
        <w:t xml:space="preserve"> a useful list of the advantages and disadvantages of cascade training for teachers</w:t>
      </w:r>
      <w:r w:rsidR="003646E6">
        <w:rPr>
          <w:rFonts w:ascii="Calibri" w:eastAsia="Times New Roman" w:hAnsi="Calibri" w:cs="Times New Roman"/>
          <w:lang w:eastAsia="en-GB"/>
        </w:rPr>
        <w:t xml:space="preserve">: </w:t>
      </w:r>
    </w:p>
    <w:p w:rsidR="003646E6" w:rsidRDefault="003646E6" w:rsidP="00F560AD">
      <w:pPr>
        <w:pStyle w:val="Bodytext1"/>
        <w:rPr>
          <w:rFonts w:ascii="Calibri" w:eastAsia="Times New Roman" w:hAnsi="Calibri" w:cs="Times New Roman"/>
          <w:lang w:eastAsia="en-GB"/>
        </w:rPr>
      </w:pPr>
    </w:p>
    <w:p w:rsidR="00F560AD" w:rsidRPr="00F560AD" w:rsidRDefault="003646E6" w:rsidP="00F560AD">
      <w:pPr>
        <w:pStyle w:val="Bodytext1"/>
        <w:rPr>
          <w:rFonts w:ascii="Calibri" w:eastAsia="Times New Roman" w:hAnsi="Calibri" w:cs="Times New Roman"/>
          <w:lang w:eastAsia="en-GB"/>
        </w:rPr>
      </w:pPr>
      <w:r>
        <w:rPr>
          <w:rFonts w:ascii="Calibri" w:eastAsia="Times New Roman" w:hAnsi="Calibri" w:cs="Times New Roman"/>
          <w:lang w:eastAsia="en-GB"/>
        </w:rPr>
        <w:t>“</w:t>
      </w:r>
      <w:r w:rsidR="00F560AD" w:rsidRPr="00F560AD">
        <w:rPr>
          <w:rFonts w:ascii="Calibri" w:eastAsia="Times New Roman" w:hAnsi="Calibri" w:cs="Times New Roman"/>
          <w:lang w:eastAsia="en-GB"/>
        </w:rPr>
        <w:t>Cascade model of teaching training</w:t>
      </w:r>
    </w:p>
    <w:p w:rsidR="00F560AD" w:rsidRPr="00F560AD" w:rsidRDefault="00F560AD" w:rsidP="00F560AD">
      <w:pPr>
        <w:pStyle w:val="Bodytext1"/>
        <w:rPr>
          <w:rFonts w:ascii="Calibri" w:eastAsia="Times New Roman" w:hAnsi="Calibri" w:cs="Times New Roman"/>
          <w:lang w:eastAsia="en-GB"/>
        </w:rPr>
      </w:pPr>
      <w:r w:rsidRPr="00F560AD">
        <w:rPr>
          <w:rFonts w:ascii="Calibri" w:eastAsia="Times New Roman" w:hAnsi="Calibri" w:cs="Times New Roman"/>
          <w:lang w:eastAsia="en-GB"/>
        </w:rPr>
        <w:t>Well documented problems are:</w:t>
      </w:r>
    </w:p>
    <w:p w:rsidR="00F560AD" w:rsidRPr="00F560AD" w:rsidRDefault="00F560AD" w:rsidP="00784233">
      <w:pPr>
        <w:pStyle w:val="Bodytext1"/>
        <w:numPr>
          <w:ilvl w:val="0"/>
          <w:numId w:val="18"/>
        </w:numPr>
        <w:rPr>
          <w:rFonts w:ascii="Calibri" w:eastAsia="Times New Roman" w:hAnsi="Calibri" w:cs="Times New Roman"/>
          <w:lang w:eastAsia="en-GB"/>
        </w:rPr>
      </w:pPr>
      <w:r w:rsidRPr="00F560AD">
        <w:rPr>
          <w:rFonts w:ascii="Calibri" w:eastAsia="Times New Roman" w:hAnsi="Calibri" w:cs="Times New Roman"/>
          <w:lang w:eastAsia="en-GB"/>
        </w:rPr>
        <w:t>Concepts at the top of the cascade do not meet the needs of teachers at grassroots level</w:t>
      </w:r>
    </w:p>
    <w:p w:rsidR="00F560AD" w:rsidRPr="00F560AD" w:rsidRDefault="00F560AD" w:rsidP="00784233">
      <w:pPr>
        <w:pStyle w:val="Bodytext1"/>
        <w:numPr>
          <w:ilvl w:val="0"/>
          <w:numId w:val="18"/>
        </w:numPr>
        <w:rPr>
          <w:rFonts w:ascii="Calibri" w:eastAsia="Times New Roman" w:hAnsi="Calibri" w:cs="Times New Roman"/>
          <w:lang w:eastAsia="en-GB"/>
        </w:rPr>
      </w:pPr>
      <w:r w:rsidRPr="00F560AD">
        <w:rPr>
          <w:rFonts w:ascii="Calibri" w:eastAsia="Times New Roman" w:hAnsi="Calibri" w:cs="Times New Roman"/>
          <w:lang w:eastAsia="en-GB"/>
        </w:rPr>
        <w:t>Dilution of the initial training so that the recipient receives scant benefit</w:t>
      </w:r>
    </w:p>
    <w:p w:rsidR="00F560AD" w:rsidRPr="00F560AD" w:rsidRDefault="00F560AD" w:rsidP="00784233">
      <w:pPr>
        <w:pStyle w:val="Bodytext1"/>
        <w:numPr>
          <w:ilvl w:val="0"/>
          <w:numId w:val="18"/>
        </w:numPr>
        <w:rPr>
          <w:rFonts w:ascii="Calibri" w:eastAsia="Times New Roman" w:hAnsi="Calibri" w:cs="Times New Roman"/>
          <w:lang w:eastAsia="en-GB"/>
        </w:rPr>
      </w:pPr>
      <w:r w:rsidRPr="00F560AD">
        <w:rPr>
          <w:rFonts w:ascii="Calibri" w:eastAsia="Times New Roman" w:hAnsi="Calibri" w:cs="Times New Roman"/>
          <w:lang w:eastAsia="en-GB"/>
        </w:rPr>
        <w:t>Quality of teaching at grassroots level unable to achieve the objectives of the programme</w:t>
      </w:r>
    </w:p>
    <w:p w:rsidR="00F560AD" w:rsidRPr="00F560AD" w:rsidRDefault="00F560AD" w:rsidP="00784233">
      <w:pPr>
        <w:pStyle w:val="Bodytext1"/>
        <w:numPr>
          <w:ilvl w:val="0"/>
          <w:numId w:val="18"/>
        </w:numPr>
        <w:rPr>
          <w:rFonts w:ascii="Calibri" w:eastAsia="Times New Roman" w:hAnsi="Calibri" w:cs="Times New Roman"/>
          <w:lang w:eastAsia="en-GB"/>
        </w:rPr>
      </w:pPr>
      <w:r w:rsidRPr="00F560AD">
        <w:rPr>
          <w:rFonts w:ascii="Calibri" w:eastAsia="Times New Roman" w:hAnsi="Calibri" w:cs="Times New Roman"/>
          <w:lang w:eastAsia="en-GB"/>
        </w:rPr>
        <w:t>Success dependant on quality of the trainers</w:t>
      </w:r>
    </w:p>
    <w:p w:rsidR="003646E6" w:rsidRDefault="003646E6" w:rsidP="00F560AD">
      <w:pPr>
        <w:pStyle w:val="Bodytext1"/>
        <w:rPr>
          <w:rFonts w:ascii="Calibri" w:eastAsia="Times New Roman" w:hAnsi="Calibri" w:cs="Times New Roman"/>
          <w:lang w:eastAsia="en-GB"/>
        </w:rPr>
      </w:pPr>
    </w:p>
    <w:p w:rsidR="00F560AD" w:rsidRPr="00F560AD" w:rsidRDefault="00F560AD" w:rsidP="00F560AD">
      <w:pPr>
        <w:pStyle w:val="Bodytext1"/>
        <w:rPr>
          <w:rFonts w:ascii="Calibri" w:eastAsia="Times New Roman" w:hAnsi="Calibri" w:cs="Times New Roman"/>
          <w:lang w:eastAsia="en-GB"/>
        </w:rPr>
      </w:pPr>
      <w:r w:rsidRPr="00F560AD">
        <w:rPr>
          <w:rFonts w:ascii="Calibri" w:eastAsia="Times New Roman" w:hAnsi="Calibri" w:cs="Times New Roman"/>
          <w:lang w:eastAsia="en-GB"/>
        </w:rPr>
        <w:t>One-off training courses using the cascade model are particularly vulnerable and for the</w:t>
      </w:r>
    </w:p>
    <w:p w:rsidR="00F560AD" w:rsidRPr="00F560AD" w:rsidRDefault="00F560AD" w:rsidP="00F560AD">
      <w:pPr>
        <w:pStyle w:val="Bodytext1"/>
        <w:rPr>
          <w:rFonts w:ascii="Calibri" w:eastAsia="Times New Roman" w:hAnsi="Calibri" w:cs="Times New Roman"/>
          <w:lang w:eastAsia="en-GB"/>
        </w:rPr>
      </w:pPr>
      <w:proofErr w:type="gramStart"/>
      <w:r w:rsidRPr="00F560AD">
        <w:rPr>
          <w:rFonts w:ascii="Calibri" w:eastAsia="Times New Roman" w:hAnsi="Calibri" w:cs="Times New Roman"/>
          <w:lang w:eastAsia="en-GB"/>
        </w:rPr>
        <w:t>dissemination</w:t>
      </w:r>
      <w:proofErr w:type="gramEnd"/>
      <w:r w:rsidRPr="00F560AD">
        <w:rPr>
          <w:rFonts w:ascii="Calibri" w:eastAsia="Times New Roman" w:hAnsi="Calibri" w:cs="Times New Roman"/>
          <w:lang w:eastAsia="en-GB"/>
        </w:rPr>
        <w:t xml:space="preserve"> of teaching skills have proven largely ineffective.</w:t>
      </w:r>
    </w:p>
    <w:p w:rsidR="003646E6" w:rsidRDefault="003646E6" w:rsidP="00F560AD">
      <w:pPr>
        <w:pStyle w:val="Bodytext1"/>
        <w:rPr>
          <w:rFonts w:ascii="Calibri" w:eastAsia="Times New Roman" w:hAnsi="Calibri" w:cs="Times New Roman"/>
          <w:lang w:eastAsia="en-GB"/>
        </w:rPr>
      </w:pPr>
    </w:p>
    <w:p w:rsidR="00F560AD" w:rsidRPr="00F560AD" w:rsidRDefault="00F560AD" w:rsidP="00F560AD">
      <w:pPr>
        <w:pStyle w:val="Bodytext1"/>
        <w:rPr>
          <w:rFonts w:ascii="Calibri" w:eastAsia="Times New Roman" w:hAnsi="Calibri" w:cs="Times New Roman"/>
          <w:lang w:eastAsia="en-GB"/>
        </w:rPr>
      </w:pPr>
      <w:r w:rsidRPr="00F560AD">
        <w:rPr>
          <w:rFonts w:ascii="Calibri" w:eastAsia="Times New Roman" w:hAnsi="Calibri" w:cs="Times New Roman"/>
          <w:lang w:eastAsia="en-GB"/>
        </w:rPr>
        <w:t>Advantages of cascade training</w:t>
      </w:r>
    </w:p>
    <w:p w:rsidR="001B0ABB" w:rsidRDefault="001B0ABB" w:rsidP="00784233">
      <w:pPr>
        <w:pStyle w:val="Bodytext1"/>
        <w:numPr>
          <w:ilvl w:val="0"/>
          <w:numId w:val="19"/>
        </w:numPr>
        <w:rPr>
          <w:rFonts w:ascii="Calibri" w:eastAsia="Times New Roman" w:hAnsi="Calibri" w:cs="Times New Roman"/>
          <w:lang w:eastAsia="en-GB"/>
        </w:rPr>
      </w:pPr>
      <w:r>
        <w:rPr>
          <w:rFonts w:ascii="Calibri" w:eastAsia="Times New Roman" w:hAnsi="Calibri" w:cs="Times New Roman"/>
          <w:lang w:eastAsia="en-GB"/>
        </w:rPr>
        <w:t>i</w:t>
      </w:r>
      <w:r w:rsidR="00F560AD" w:rsidRPr="00F560AD">
        <w:rPr>
          <w:rFonts w:ascii="Calibri" w:eastAsia="Times New Roman" w:hAnsi="Calibri" w:cs="Times New Roman"/>
          <w:lang w:eastAsia="en-GB"/>
        </w:rPr>
        <w:t>s flexible</w:t>
      </w:r>
      <w:r w:rsidR="00F560AD" w:rsidRPr="001B0ABB">
        <w:rPr>
          <w:rFonts w:ascii="Calibri" w:eastAsia="Times New Roman" w:hAnsi="Calibri" w:cs="Times New Roman"/>
          <w:lang w:eastAsia="en-GB"/>
        </w:rPr>
        <w:t xml:space="preserve"> is participatory</w:t>
      </w:r>
    </w:p>
    <w:p w:rsidR="001B0ABB" w:rsidRDefault="00F560AD" w:rsidP="00784233">
      <w:pPr>
        <w:pStyle w:val="Bodytext1"/>
        <w:numPr>
          <w:ilvl w:val="0"/>
          <w:numId w:val="19"/>
        </w:numPr>
        <w:rPr>
          <w:rFonts w:ascii="Calibri" w:eastAsia="Times New Roman" w:hAnsi="Calibri" w:cs="Times New Roman"/>
          <w:lang w:eastAsia="en-GB"/>
        </w:rPr>
      </w:pPr>
      <w:r w:rsidRPr="001B0ABB">
        <w:rPr>
          <w:rFonts w:ascii="Calibri" w:eastAsia="Times New Roman" w:hAnsi="Calibri" w:cs="Times New Roman"/>
          <w:lang w:eastAsia="en-GB"/>
        </w:rPr>
        <w:t>is field based can train large numbers in a relatively short period,</w:t>
      </w:r>
    </w:p>
    <w:p w:rsidR="001B0ABB" w:rsidRDefault="00F560AD" w:rsidP="00784233">
      <w:pPr>
        <w:pStyle w:val="Bodytext1"/>
        <w:numPr>
          <w:ilvl w:val="0"/>
          <w:numId w:val="19"/>
        </w:numPr>
        <w:rPr>
          <w:rFonts w:ascii="Calibri" w:eastAsia="Times New Roman" w:hAnsi="Calibri" w:cs="Times New Roman"/>
          <w:lang w:eastAsia="en-GB"/>
        </w:rPr>
      </w:pPr>
      <w:r w:rsidRPr="001B0ABB">
        <w:rPr>
          <w:rFonts w:ascii="Calibri" w:eastAsia="Times New Roman" w:hAnsi="Calibri" w:cs="Times New Roman"/>
          <w:lang w:eastAsia="en-GB"/>
        </w:rPr>
        <w:t>makes only moderate demands on professional training resources</w:t>
      </w:r>
      <w:r w:rsidR="001B0ABB">
        <w:rPr>
          <w:rFonts w:ascii="Calibri" w:eastAsia="Times New Roman" w:hAnsi="Calibri" w:cs="Times New Roman"/>
          <w:lang w:eastAsia="en-GB"/>
        </w:rPr>
        <w:t xml:space="preserve"> </w:t>
      </w:r>
    </w:p>
    <w:p w:rsidR="001B0ABB" w:rsidRDefault="00F560AD" w:rsidP="00784233">
      <w:pPr>
        <w:pStyle w:val="Bodytext1"/>
        <w:numPr>
          <w:ilvl w:val="0"/>
          <w:numId w:val="19"/>
        </w:numPr>
        <w:rPr>
          <w:rFonts w:ascii="Calibri" w:eastAsia="Times New Roman" w:hAnsi="Calibri" w:cs="Times New Roman"/>
          <w:lang w:eastAsia="en-GB"/>
        </w:rPr>
      </w:pPr>
      <w:r w:rsidRPr="001B0ABB">
        <w:rPr>
          <w:rFonts w:ascii="Calibri" w:eastAsia="Times New Roman" w:hAnsi="Calibri" w:cs="Times New Roman"/>
          <w:lang w:eastAsia="en-GB"/>
        </w:rPr>
        <w:t>is cost effective empowering</w:t>
      </w:r>
    </w:p>
    <w:p w:rsidR="00F560AD" w:rsidRPr="001B0ABB" w:rsidRDefault="00F560AD" w:rsidP="00784233">
      <w:pPr>
        <w:pStyle w:val="Bodytext1"/>
        <w:numPr>
          <w:ilvl w:val="0"/>
          <w:numId w:val="19"/>
        </w:numPr>
        <w:rPr>
          <w:rFonts w:ascii="Calibri" w:eastAsia="Times New Roman" w:hAnsi="Calibri" w:cs="Times New Roman"/>
          <w:lang w:eastAsia="en-GB"/>
        </w:rPr>
      </w:pPr>
      <w:r w:rsidRPr="001B0ABB">
        <w:rPr>
          <w:rFonts w:ascii="Calibri" w:eastAsia="Times New Roman" w:hAnsi="Calibri" w:cs="Times New Roman"/>
          <w:lang w:eastAsia="en-GB"/>
        </w:rPr>
        <w:t>builds capacity at each level</w:t>
      </w:r>
    </w:p>
    <w:p w:rsidR="003646E6" w:rsidRDefault="003646E6" w:rsidP="00F560AD">
      <w:pPr>
        <w:pStyle w:val="Bodytext1"/>
        <w:rPr>
          <w:rFonts w:ascii="Calibri" w:eastAsia="Times New Roman" w:hAnsi="Calibri" w:cs="Times New Roman"/>
          <w:lang w:eastAsia="en-GB"/>
        </w:rPr>
      </w:pPr>
    </w:p>
    <w:p w:rsidR="00F560AD" w:rsidRPr="00F560AD" w:rsidRDefault="00F560AD" w:rsidP="00F560AD">
      <w:pPr>
        <w:pStyle w:val="Bodytext1"/>
        <w:rPr>
          <w:rFonts w:ascii="Calibri" w:eastAsia="Times New Roman" w:hAnsi="Calibri" w:cs="Times New Roman"/>
          <w:lang w:eastAsia="en-GB"/>
        </w:rPr>
      </w:pPr>
      <w:r w:rsidRPr="00F560AD">
        <w:rPr>
          <w:rFonts w:ascii="Calibri" w:eastAsia="Times New Roman" w:hAnsi="Calibri" w:cs="Times New Roman"/>
          <w:lang w:eastAsia="en-GB"/>
        </w:rPr>
        <w:t>For cascade training to be effective it must be supported by</w:t>
      </w:r>
    </w:p>
    <w:p w:rsidR="00F560AD" w:rsidRPr="00F560AD" w:rsidRDefault="00F560AD" w:rsidP="00784233">
      <w:pPr>
        <w:pStyle w:val="Bodytext1"/>
        <w:numPr>
          <w:ilvl w:val="0"/>
          <w:numId w:val="20"/>
        </w:numPr>
        <w:rPr>
          <w:rFonts w:ascii="Calibri" w:eastAsia="Times New Roman" w:hAnsi="Calibri" w:cs="Times New Roman"/>
          <w:lang w:eastAsia="en-GB"/>
        </w:rPr>
      </w:pPr>
      <w:r w:rsidRPr="00F560AD">
        <w:rPr>
          <w:rFonts w:ascii="Calibri" w:eastAsia="Times New Roman" w:hAnsi="Calibri" w:cs="Times New Roman"/>
          <w:lang w:eastAsia="en-GB"/>
        </w:rPr>
        <w:t>detailed trainer’s materials</w:t>
      </w:r>
    </w:p>
    <w:p w:rsidR="00F560AD" w:rsidRPr="00F560AD" w:rsidRDefault="00F560AD" w:rsidP="00784233">
      <w:pPr>
        <w:pStyle w:val="Bodytext1"/>
        <w:numPr>
          <w:ilvl w:val="0"/>
          <w:numId w:val="20"/>
        </w:numPr>
        <w:rPr>
          <w:rFonts w:ascii="Calibri" w:eastAsia="Times New Roman" w:hAnsi="Calibri" w:cs="Times New Roman"/>
          <w:lang w:eastAsia="en-GB"/>
        </w:rPr>
      </w:pPr>
      <w:r w:rsidRPr="00F560AD">
        <w:rPr>
          <w:rFonts w:ascii="Calibri" w:eastAsia="Times New Roman" w:hAnsi="Calibri" w:cs="Times New Roman"/>
          <w:lang w:eastAsia="en-GB"/>
        </w:rPr>
        <w:t>lesson plans</w:t>
      </w:r>
    </w:p>
    <w:p w:rsidR="00F560AD" w:rsidRPr="00F560AD" w:rsidRDefault="00F560AD" w:rsidP="00784233">
      <w:pPr>
        <w:pStyle w:val="Bodytext1"/>
        <w:numPr>
          <w:ilvl w:val="0"/>
          <w:numId w:val="20"/>
        </w:numPr>
        <w:rPr>
          <w:rFonts w:ascii="Calibri" w:eastAsia="Times New Roman" w:hAnsi="Calibri" w:cs="Times New Roman"/>
          <w:lang w:eastAsia="en-GB"/>
        </w:rPr>
      </w:pPr>
      <w:r w:rsidRPr="00F560AD">
        <w:rPr>
          <w:rFonts w:ascii="Calibri" w:eastAsia="Times New Roman" w:hAnsi="Calibri" w:cs="Times New Roman"/>
          <w:lang w:eastAsia="en-GB"/>
        </w:rPr>
        <w:t>training resources</w:t>
      </w:r>
    </w:p>
    <w:p w:rsidR="000F43B8" w:rsidRDefault="00F560AD" w:rsidP="00784233">
      <w:pPr>
        <w:pStyle w:val="Bodytext1"/>
        <w:numPr>
          <w:ilvl w:val="0"/>
          <w:numId w:val="20"/>
        </w:numPr>
        <w:rPr>
          <w:rFonts w:ascii="Calibri" w:eastAsia="Times New Roman" w:hAnsi="Calibri" w:cs="Times New Roman"/>
          <w:lang w:eastAsia="en-GB"/>
        </w:rPr>
      </w:pPr>
      <w:r w:rsidRPr="00F560AD">
        <w:rPr>
          <w:rFonts w:ascii="Calibri" w:eastAsia="Times New Roman" w:hAnsi="Calibri" w:cs="Times New Roman"/>
          <w:lang w:eastAsia="en-GB"/>
        </w:rPr>
        <w:t>central monitoring</w:t>
      </w:r>
    </w:p>
    <w:p w:rsidR="00F560AD" w:rsidRDefault="00F560AD" w:rsidP="00784233">
      <w:pPr>
        <w:pStyle w:val="Bodytext1"/>
        <w:numPr>
          <w:ilvl w:val="0"/>
          <w:numId w:val="20"/>
        </w:numPr>
        <w:rPr>
          <w:rFonts w:ascii="Calibri" w:eastAsia="Times New Roman" w:hAnsi="Calibri" w:cs="Times New Roman"/>
          <w:lang w:eastAsia="en-GB"/>
        </w:rPr>
      </w:pPr>
      <w:proofErr w:type="gramStart"/>
      <w:r w:rsidRPr="000F43B8">
        <w:rPr>
          <w:rFonts w:ascii="Calibri" w:eastAsia="Times New Roman" w:hAnsi="Calibri" w:cs="Times New Roman"/>
          <w:lang w:eastAsia="en-GB"/>
        </w:rPr>
        <w:t>the</w:t>
      </w:r>
      <w:proofErr w:type="gramEnd"/>
      <w:r w:rsidRPr="000F43B8">
        <w:rPr>
          <w:rFonts w:ascii="Calibri" w:eastAsia="Times New Roman" w:hAnsi="Calibri" w:cs="Times New Roman"/>
          <w:lang w:eastAsia="en-GB"/>
        </w:rPr>
        <w:t xml:space="preserve"> trainers at each level must receive on-going professional development.</w:t>
      </w:r>
      <w:r w:rsidR="003646E6">
        <w:rPr>
          <w:rFonts w:ascii="Calibri" w:eastAsia="Times New Roman" w:hAnsi="Calibri" w:cs="Times New Roman"/>
          <w:lang w:eastAsia="en-GB"/>
        </w:rPr>
        <w:t>”</w:t>
      </w:r>
      <w:r w:rsidR="003646E6">
        <w:rPr>
          <w:rStyle w:val="FootnoteReference"/>
          <w:rFonts w:ascii="Calibri" w:eastAsia="Times New Roman" w:hAnsi="Calibri" w:cs="Times New Roman"/>
          <w:lang w:eastAsia="en-GB"/>
        </w:rPr>
        <w:footnoteReference w:id="23"/>
      </w:r>
    </w:p>
    <w:p w:rsidR="00701AD4" w:rsidRPr="000F43B8" w:rsidRDefault="00701AD4" w:rsidP="00701AD4">
      <w:pPr>
        <w:pStyle w:val="Bodytext1"/>
        <w:rPr>
          <w:rFonts w:ascii="Calibri" w:eastAsia="Times New Roman" w:hAnsi="Calibri" w:cs="Times New Roman"/>
          <w:lang w:eastAsia="en-GB"/>
        </w:rPr>
      </w:pPr>
      <w:r>
        <w:rPr>
          <w:rFonts w:ascii="Calibri" w:eastAsia="Times New Roman" w:hAnsi="Calibri" w:cs="Times New Roman"/>
          <w:lang w:eastAsia="en-GB"/>
        </w:rPr>
        <w:t>To this list should be added a planned implementation contract with the school/agency where the training is to be implemented. If the first trainees are the leader(s) of the school this can also improve implementation as school culture changes.</w:t>
      </w:r>
    </w:p>
    <w:p w:rsidR="00EC57EE" w:rsidRDefault="00EC57EE" w:rsidP="00523C3F">
      <w:pPr>
        <w:pStyle w:val="Bodytext1"/>
        <w:rPr>
          <w:lang w:eastAsia="en-GB"/>
        </w:rPr>
      </w:pPr>
    </w:p>
    <w:p w:rsidR="00AD32DA" w:rsidRPr="00527829" w:rsidRDefault="000F43B8" w:rsidP="00523C3F">
      <w:pPr>
        <w:pStyle w:val="Bodytext1"/>
        <w:rPr>
          <w:lang w:eastAsia="en-GB"/>
        </w:rPr>
      </w:pPr>
      <w:r w:rsidRPr="00EC57EE">
        <w:rPr>
          <w:lang w:eastAsia="en-GB"/>
        </w:rPr>
        <w:t>The most effective application of cascade training was in Latin America</w:t>
      </w:r>
      <w:r w:rsidR="00A16701">
        <w:rPr>
          <w:lang w:eastAsia="en-GB"/>
        </w:rPr>
        <w:t xml:space="preserve"> in 1990’s</w:t>
      </w:r>
      <w:r w:rsidR="00326789">
        <w:rPr>
          <w:lang w:eastAsia="en-GB"/>
        </w:rPr>
        <w:t xml:space="preserve"> and</w:t>
      </w:r>
      <w:r w:rsidR="00523C3F">
        <w:rPr>
          <w:lang w:eastAsia="en-GB"/>
        </w:rPr>
        <w:t xml:space="preserve"> </w:t>
      </w:r>
      <w:r w:rsidR="00EC57EE">
        <w:rPr>
          <w:lang w:eastAsia="en-GB"/>
        </w:rPr>
        <w:t xml:space="preserve">involved 28 countries. First, </w:t>
      </w:r>
      <w:r w:rsidR="00326789">
        <w:rPr>
          <w:lang w:eastAsia="en-GB"/>
        </w:rPr>
        <w:t>two</w:t>
      </w:r>
      <w:r w:rsidR="00EC57EE">
        <w:rPr>
          <w:lang w:eastAsia="en-GB"/>
        </w:rPr>
        <w:t xml:space="preserve"> </w:t>
      </w:r>
      <w:r w:rsidR="00523C3F">
        <w:rPr>
          <w:lang w:eastAsia="en-GB"/>
        </w:rPr>
        <w:t xml:space="preserve">specialists per country were trained in special education </w:t>
      </w:r>
      <w:r w:rsidR="00523C3F" w:rsidRPr="00527829">
        <w:rPr>
          <w:lang w:eastAsia="en-GB"/>
        </w:rPr>
        <w:t xml:space="preserve">need. These specialists trained </w:t>
      </w:r>
      <w:r w:rsidR="00EC57EE" w:rsidRPr="00527829">
        <w:rPr>
          <w:lang w:eastAsia="en-GB"/>
        </w:rPr>
        <w:t xml:space="preserve">an additional </w:t>
      </w:r>
      <w:r w:rsidR="00523C3F" w:rsidRPr="00527829">
        <w:rPr>
          <w:lang w:eastAsia="en-GB"/>
        </w:rPr>
        <w:t>30</w:t>
      </w:r>
      <w:r w:rsidR="00326789" w:rsidRPr="00527829">
        <w:rPr>
          <w:lang w:eastAsia="en-GB"/>
        </w:rPr>
        <w:t xml:space="preserve"> people</w:t>
      </w:r>
      <w:r w:rsidR="00523C3F" w:rsidRPr="00527829">
        <w:rPr>
          <w:lang w:eastAsia="en-GB"/>
        </w:rPr>
        <w:t xml:space="preserve"> in each country, until 3</w:t>
      </w:r>
      <w:r w:rsidR="00326789" w:rsidRPr="00527829">
        <w:rPr>
          <w:lang w:eastAsia="en-GB"/>
        </w:rPr>
        <w:t>,</w:t>
      </w:r>
      <w:r w:rsidR="00523C3F" w:rsidRPr="00527829">
        <w:rPr>
          <w:lang w:eastAsia="en-GB"/>
        </w:rPr>
        <w:t>000 were ultimately trained</w:t>
      </w:r>
      <w:r w:rsidR="00326789" w:rsidRPr="00527829">
        <w:rPr>
          <w:lang w:eastAsia="en-GB"/>
        </w:rPr>
        <w:t xml:space="preserve"> (</w:t>
      </w:r>
      <w:r w:rsidR="00EC57EE" w:rsidRPr="00527829">
        <w:rPr>
          <w:lang w:eastAsia="en-GB"/>
        </w:rPr>
        <w:t>UNESCO, 1995</w:t>
      </w:r>
      <w:r w:rsidR="00326789" w:rsidRPr="00527829">
        <w:rPr>
          <w:lang w:eastAsia="en-GB"/>
        </w:rPr>
        <w:t>).</w:t>
      </w:r>
      <w:r w:rsidR="00A16701" w:rsidRPr="00527829">
        <w:rPr>
          <w:lang w:eastAsia="en-GB"/>
        </w:rPr>
        <w:t>It is reported this led to some embracing of inclusive education ideas, but it was not formally evaluated.</w:t>
      </w:r>
    </w:p>
    <w:p w:rsidR="000F43B8" w:rsidRPr="00527829" w:rsidRDefault="000F43B8" w:rsidP="00383407">
      <w:pPr>
        <w:pStyle w:val="Bodytext1"/>
        <w:rPr>
          <w:lang w:eastAsia="en-GB"/>
        </w:rPr>
      </w:pPr>
    </w:p>
    <w:p w:rsidR="00FE0CA3" w:rsidRDefault="00FE0CA3" w:rsidP="00383407">
      <w:pPr>
        <w:pStyle w:val="Heading3"/>
        <w:rPr>
          <w:lang w:eastAsia="en-GB"/>
        </w:rPr>
      </w:pPr>
      <w:r w:rsidRPr="00527829">
        <w:rPr>
          <w:lang w:eastAsia="en-GB"/>
        </w:rPr>
        <w:t>3.3.4. Distance learning</w:t>
      </w:r>
      <w:r w:rsidR="003F056A" w:rsidRPr="00527829">
        <w:rPr>
          <w:lang w:eastAsia="en-GB"/>
        </w:rPr>
        <w:t>, and</w:t>
      </w:r>
      <w:r w:rsidR="00AE1EE0" w:rsidRPr="00527829">
        <w:rPr>
          <w:lang w:eastAsia="en-GB"/>
        </w:rPr>
        <w:t xml:space="preserve"> alternatives to formal training</w:t>
      </w:r>
    </w:p>
    <w:p w:rsidR="00FE0CA3" w:rsidRDefault="00FE0CA3" w:rsidP="00383407">
      <w:pPr>
        <w:pStyle w:val="Bodytext1"/>
        <w:rPr>
          <w:lang w:eastAsia="en-GB"/>
        </w:rPr>
      </w:pPr>
    </w:p>
    <w:p w:rsidR="00FE0CA3" w:rsidRPr="00383407" w:rsidRDefault="00FE0CA3" w:rsidP="00383407">
      <w:pPr>
        <w:pStyle w:val="Bodytext1"/>
        <w:ind w:left="567"/>
        <w:rPr>
          <w:b/>
          <w:lang w:eastAsia="en-GB"/>
        </w:rPr>
      </w:pPr>
      <w:r w:rsidRPr="00383407">
        <w:rPr>
          <w:b/>
          <w:lang w:eastAsia="en-GB"/>
        </w:rPr>
        <w:t xml:space="preserve">Open File suggestion: </w:t>
      </w:r>
      <w:r w:rsidR="00CA178E">
        <w:rPr>
          <w:b/>
          <w:lang w:eastAsia="en-GB"/>
        </w:rPr>
        <w:t>“</w:t>
      </w:r>
      <w:r w:rsidRPr="00383407">
        <w:rPr>
          <w:b/>
          <w:lang w:eastAsia="en-GB"/>
        </w:rPr>
        <w:t>Where there are logistical problems in giving teachers access to training, distance learning can be important</w:t>
      </w:r>
      <w:r w:rsidR="00CA178E">
        <w:rPr>
          <w:b/>
          <w:lang w:eastAsia="en-GB"/>
        </w:rPr>
        <w:t>”</w:t>
      </w:r>
    </w:p>
    <w:p w:rsidR="00AE1EE0" w:rsidRDefault="00AE1EE0" w:rsidP="00383407">
      <w:pPr>
        <w:pStyle w:val="Bodytext1"/>
        <w:rPr>
          <w:lang w:eastAsia="en-GB"/>
        </w:rPr>
      </w:pPr>
    </w:p>
    <w:p w:rsidR="00AF0998" w:rsidRDefault="00AF0998" w:rsidP="00383407">
      <w:pPr>
        <w:pStyle w:val="Bodytext1"/>
        <w:ind w:left="567"/>
        <w:rPr>
          <w:lang w:eastAsia="en-GB"/>
        </w:rPr>
      </w:pPr>
      <w:r>
        <w:rPr>
          <w:lang w:eastAsia="en-GB"/>
        </w:rPr>
        <w:t xml:space="preserve">“In many countries there are serious logistical problems in giving teachers access to training because of the considerable distances between remote schools and the larger centres of population. One danger in such situations is that training is offered repeatedly to teachers in urban schools whilst their rural counterparts receive little or nothing. This problem sometimes has been addressed through creating systems of distance </w:t>
      </w:r>
      <w:r w:rsidRPr="00527829">
        <w:rPr>
          <w:lang w:eastAsia="en-GB"/>
        </w:rPr>
        <w:t>education” (UNESCO, 2001</w:t>
      </w:r>
      <w:r w:rsidR="00A906A1" w:rsidRPr="00527829">
        <w:rPr>
          <w:lang w:eastAsia="en-GB"/>
        </w:rPr>
        <w:t>a</w:t>
      </w:r>
      <w:r w:rsidRPr="00527829">
        <w:rPr>
          <w:lang w:eastAsia="en-GB"/>
        </w:rPr>
        <w:t>, p.47)</w:t>
      </w:r>
    </w:p>
    <w:p w:rsidR="00701AD4" w:rsidRPr="00527829" w:rsidRDefault="00701AD4" w:rsidP="00383407">
      <w:pPr>
        <w:pStyle w:val="Bodytext1"/>
        <w:ind w:left="567"/>
        <w:rPr>
          <w:lang w:eastAsia="en-GB"/>
        </w:rPr>
      </w:pPr>
    </w:p>
    <w:p w:rsidR="005217A8" w:rsidRPr="00527829" w:rsidRDefault="00AE1EE0" w:rsidP="00383407">
      <w:pPr>
        <w:pStyle w:val="Bodytext1"/>
        <w:rPr>
          <w:rFonts w:ascii="Calibri" w:eastAsia="Times New Roman" w:hAnsi="Calibri" w:cs="Times New Roman"/>
          <w:lang w:eastAsia="en-GB"/>
        </w:rPr>
      </w:pPr>
      <w:r w:rsidRPr="00527829">
        <w:rPr>
          <w:lang w:eastAsia="en-GB"/>
        </w:rPr>
        <w:t>While in 200</w:t>
      </w:r>
      <w:r w:rsidR="00241C99" w:rsidRPr="00527829">
        <w:rPr>
          <w:lang w:eastAsia="en-GB"/>
        </w:rPr>
        <w:t>1</w:t>
      </w:r>
      <w:r w:rsidRPr="00527829">
        <w:rPr>
          <w:lang w:eastAsia="en-GB"/>
        </w:rPr>
        <w:t xml:space="preserve"> the Open File suggested distance learning an option, if more formal </w:t>
      </w:r>
      <w:r w:rsidR="00C6440B" w:rsidRPr="00527829">
        <w:rPr>
          <w:lang w:eastAsia="en-GB"/>
        </w:rPr>
        <w:t xml:space="preserve">teacher education </w:t>
      </w:r>
      <w:r w:rsidRPr="00527829">
        <w:rPr>
          <w:lang w:eastAsia="en-GB"/>
        </w:rPr>
        <w:t xml:space="preserve">could not be accessed, there is a growing </w:t>
      </w:r>
      <w:r w:rsidR="00CA178E" w:rsidRPr="00527829">
        <w:rPr>
          <w:lang w:eastAsia="en-GB"/>
        </w:rPr>
        <w:t>body of work around</w:t>
      </w:r>
      <w:r w:rsidRPr="00527829">
        <w:rPr>
          <w:lang w:eastAsia="en-GB"/>
        </w:rPr>
        <w:t xml:space="preserve"> offering </w:t>
      </w:r>
      <w:r w:rsidR="00AF0998" w:rsidRPr="00527829">
        <w:rPr>
          <w:lang w:eastAsia="en-GB"/>
        </w:rPr>
        <w:t xml:space="preserve">far </w:t>
      </w:r>
      <w:r w:rsidRPr="00527829">
        <w:rPr>
          <w:lang w:eastAsia="en-GB"/>
        </w:rPr>
        <w:t>more divers</w:t>
      </w:r>
      <w:r w:rsidR="00241C99" w:rsidRPr="00527829">
        <w:rPr>
          <w:lang w:eastAsia="en-GB"/>
        </w:rPr>
        <w:t>e</w:t>
      </w:r>
      <w:r w:rsidRPr="00527829">
        <w:rPr>
          <w:lang w:eastAsia="en-GB"/>
        </w:rPr>
        <w:t xml:space="preserve"> </w:t>
      </w:r>
      <w:r w:rsidR="00AF0998" w:rsidRPr="00527829">
        <w:rPr>
          <w:lang w:eastAsia="en-GB"/>
        </w:rPr>
        <w:t xml:space="preserve">and creative (and indeed inclusive) </w:t>
      </w:r>
      <w:r w:rsidRPr="00527829">
        <w:rPr>
          <w:lang w:eastAsia="en-GB"/>
        </w:rPr>
        <w:t xml:space="preserve">alternatives to formal training. </w:t>
      </w:r>
      <w:r w:rsidR="00CA178E" w:rsidRPr="00527829">
        <w:rPr>
          <w:lang w:eastAsia="en-GB"/>
        </w:rPr>
        <w:t>D</w:t>
      </w:r>
      <w:r w:rsidRPr="00527829">
        <w:rPr>
          <w:lang w:eastAsia="en-GB"/>
        </w:rPr>
        <w:t>istance learning is still an option</w:t>
      </w:r>
      <w:r w:rsidR="00CA178E" w:rsidRPr="00527829">
        <w:rPr>
          <w:lang w:eastAsia="en-GB"/>
        </w:rPr>
        <w:t>. S</w:t>
      </w:r>
      <w:r w:rsidR="00CA178E" w:rsidRPr="00527829">
        <w:rPr>
          <w:rFonts w:ascii="Calibri" w:eastAsia="Times New Roman" w:hAnsi="Calibri" w:cs="Times New Roman"/>
          <w:lang w:eastAsia="en-GB"/>
        </w:rPr>
        <w:t>tudies still advocate web</w:t>
      </w:r>
      <w:r w:rsidR="00326789" w:rsidRPr="00527829">
        <w:rPr>
          <w:rFonts w:ascii="Calibri" w:eastAsia="Times New Roman" w:hAnsi="Calibri" w:cs="Times New Roman"/>
          <w:lang w:eastAsia="en-GB"/>
        </w:rPr>
        <w:t>-</w:t>
      </w:r>
      <w:r w:rsidR="00CA178E" w:rsidRPr="00527829">
        <w:rPr>
          <w:rFonts w:ascii="Calibri" w:eastAsia="Times New Roman" w:hAnsi="Calibri" w:cs="Times New Roman"/>
          <w:lang w:eastAsia="en-GB"/>
        </w:rPr>
        <w:t xml:space="preserve">based instruction, for instance (Smith and </w:t>
      </w:r>
      <w:proofErr w:type="spellStart"/>
      <w:r w:rsidR="00CA178E" w:rsidRPr="00527829">
        <w:rPr>
          <w:rFonts w:ascii="Calibri" w:eastAsia="Times New Roman" w:hAnsi="Calibri" w:cs="Times New Roman"/>
          <w:lang w:eastAsia="en-GB"/>
        </w:rPr>
        <w:t>Tylor</w:t>
      </w:r>
      <w:proofErr w:type="spellEnd"/>
      <w:r w:rsidR="00CA178E" w:rsidRPr="00527829">
        <w:rPr>
          <w:rFonts w:ascii="Calibri" w:eastAsia="Times New Roman" w:hAnsi="Calibri" w:cs="Times New Roman"/>
          <w:lang w:eastAsia="en-GB"/>
        </w:rPr>
        <w:t xml:space="preserve"> 2011)</w:t>
      </w:r>
      <w:r w:rsidR="00326789" w:rsidRPr="00527829">
        <w:rPr>
          <w:rFonts w:ascii="Calibri" w:eastAsia="Times New Roman" w:hAnsi="Calibri" w:cs="Times New Roman"/>
          <w:lang w:eastAsia="en-GB"/>
        </w:rPr>
        <w:t>.</w:t>
      </w:r>
      <w:r w:rsidR="00CA178E" w:rsidRPr="00527829">
        <w:rPr>
          <w:rFonts w:ascii="Calibri" w:eastAsia="Times New Roman" w:hAnsi="Calibri" w:cs="Times New Roman"/>
          <w:lang w:eastAsia="en-GB"/>
        </w:rPr>
        <w:t xml:space="preserve"> </w:t>
      </w:r>
      <w:r w:rsidR="005217A8" w:rsidRPr="00527829">
        <w:rPr>
          <w:rFonts w:ascii="Calibri" w:eastAsia="Times New Roman" w:hAnsi="Calibri" w:cs="Times New Roman"/>
          <w:lang w:eastAsia="en-GB"/>
        </w:rPr>
        <w:t>Save  the Children</w:t>
      </w:r>
      <w:r w:rsidR="00326789" w:rsidRPr="00527829">
        <w:rPr>
          <w:rFonts w:ascii="Calibri" w:eastAsia="Times New Roman" w:hAnsi="Calibri" w:cs="Times New Roman"/>
          <w:lang w:eastAsia="en-GB"/>
        </w:rPr>
        <w:t xml:space="preserve">’s </w:t>
      </w:r>
      <w:r w:rsidR="005217A8" w:rsidRPr="00527829">
        <w:rPr>
          <w:rFonts w:ascii="Calibri" w:eastAsia="Times New Roman" w:hAnsi="Calibri" w:cs="Times New Roman"/>
          <w:lang w:eastAsia="en-GB"/>
        </w:rPr>
        <w:t>(2012</w:t>
      </w:r>
      <w:r w:rsidR="00326789" w:rsidRPr="00527829">
        <w:rPr>
          <w:rFonts w:ascii="Calibri" w:eastAsia="Times New Roman" w:hAnsi="Calibri" w:cs="Times New Roman"/>
          <w:lang w:eastAsia="en-GB"/>
        </w:rPr>
        <w:t>, p.11</w:t>
      </w:r>
      <w:r w:rsidR="005217A8" w:rsidRPr="00527829">
        <w:rPr>
          <w:rFonts w:ascii="Calibri" w:eastAsia="Times New Roman" w:hAnsi="Calibri" w:cs="Times New Roman"/>
          <w:lang w:eastAsia="en-GB"/>
        </w:rPr>
        <w:t>)</w:t>
      </w:r>
      <w:r w:rsidR="00326789" w:rsidRPr="00527829">
        <w:rPr>
          <w:rFonts w:ascii="Calibri" w:eastAsia="Times New Roman" w:hAnsi="Calibri" w:cs="Times New Roman"/>
          <w:lang w:eastAsia="en-GB"/>
        </w:rPr>
        <w:t xml:space="preserve"> </w:t>
      </w:r>
      <w:r w:rsidR="005217A8" w:rsidRPr="00527829">
        <w:rPr>
          <w:rFonts w:ascii="Calibri" w:eastAsia="Times New Roman" w:hAnsi="Calibri" w:cs="Times New Roman"/>
          <w:lang w:eastAsia="en-GB"/>
        </w:rPr>
        <w:lastRenderedPageBreak/>
        <w:t xml:space="preserve">review of teacher </w:t>
      </w:r>
      <w:r w:rsidR="00326789" w:rsidRPr="00527829">
        <w:rPr>
          <w:rFonts w:ascii="Calibri" w:eastAsia="Times New Roman" w:hAnsi="Calibri" w:cs="Times New Roman"/>
          <w:lang w:eastAsia="en-GB"/>
        </w:rPr>
        <w:t xml:space="preserve">education </w:t>
      </w:r>
      <w:r w:rsidR="005217A8" w:rsidRPr="00527829">
        <w:rPr>
          <w:rFonts w:ascii="Calibri" w:eastAsia="Times New Roman" w:hAnsi="Calibri" w:cs="Times New Roman"/>
          <w:lang w:eastAsia="en-GB"/>
        </w:rPr>
        <w:t xml:space="preserve">in low income countries </w:t>
      </w:r>
      <w:r w:rsidR="00326789" w:rsidRPr="00527829">
        <w:rPr>
          <w:rFonts w:ascii="Calibri" w:eastAsia="Times New Roman" w:hAnsi="Calibri" w:cs="Times New Roman"/>
          <w:lang w:eastAsia="en-GB"/>
        </w:rPr>
        <w:t xml:space="preserve">also </w:t>
      </w:r>
      <w:r w:rsidR="005217A8" w:rsidRPr="00527829">
        <w:rPr>
          <w:rFonts w:ascii="Calibri" w:eastAsia="Times New Roman" w:hAnsi="Calibri" w:cs="Times New Roman"/>
          <w:lang w:eastAsia="en-GB"/>
        </w:rPr>
        <w:t>suggest</w:t>
      </w:r>
      <w:r w:rsidR="00326789" w:rsidRPr="00527829">
        <w:rPr>
          <w:rFonts w:ascii="Calibri" w:eastAsia="Times New Roman" w:hAnsi="Calibri" w:cs="Times New Roman"/>
          <w:lang w:eastAsia="en-GB"/>
        </w:rPr>
        <w:t xml:space="preserve">s that </w:t>
      </w:r>
      <w:r w:rsidR="005217A8" w:rsidRPr="00527829">
        <w:rPr>
          <w:rFonts w:ascii="Calibri" w:eastAsia="Times New Roman" w:hAnsi="Calibri" w:cs="Times New Roman"/>
          <w:lang w:eastAsia="en-GB"/>
        </w:rPr>
        <w:t>“</w:t>
      </w:r>
      <w:r w:rsidR="00326789" w:rsidRPr="00527829">
        <w:rPr>
          <w:rFonts w:ascii="Calibri" w:eastAsia="Times New Roman" w:hAnsi="Calibri" w:cs="Times New Roman"/>
          <w:lang w:eastAsia="en-GB"/>
        </w:rPr>
        <w:t>…</w:t>
      </w:r>
      <w:r w:rsidR="005217A8" w:rsidRPr="00527829">
        <w:rPr>
          <w:rFonts w:ascii="Calibri" w:eastAsia="Times New Roman" w:hAnsi="Calibri" w:cs="Times New Roman"/>
          <w:lang w:eastAsia="en-GB"/>
        </w:rPr>
        <w:t xml:space="preserve">school-based training </w:t>
      </w:r>
      <w:r w:rsidR="005217A8" w:rsidRPr="00527829">
        <w:rPr>
          <w:rFonts w:ascii="Calibri" w:eastAsia="Times New Roman" w:hAnsi="Calibri" w:cs="Times New Roman"/>
          <w:b/>
          <w:lang w:eastAsia="en-GB"/>
        </w:rPr>
        <w:t>supported by distance learning materials</w:t>
      </w:r>
      <w:r w:rsidR="005217A8" w:rsidRPr="00527829">
        <w:rPr>
          <w:rFonts w:ascii="Calibri" w:eastAsia="Times New Roman" w:hAnsi="Calibri" w:cs="Times New Roman"/>
          <w:lang w:eastAsia="en-GB"/>
        </w:rPr>
        <w:t>, school clusters and local su</w:t>
      </w:r>
      <w:r w:rsidR="00701AD4">
        <w:rPr>
          <w:rFonts w:ascii="Calibri" w:eastAsia="Times New Roman" w:hAnsi="Calibri" w:cs="Times New Roman"/>
          <w:lang w:eastAsia="en-GB"/>
        </w:rPr>
        <w:t>pport agents is the best</w:t>
      </w:r>
      <w:r w:rsidR="005217A8" w:rsidRPr="00527829">
        <w:rPr>
          <w:rFonts w:ascii="Calibri" w:eastAsia="Times New Roman" w:hAnsi="Calibri" w:cs="Times New Roman"/>
          <w:lang w:eastAsia="en-GB"/>
        </w:rPr>
        <w:t xml:space="preserve"> way of closing the gap between theory and practice, and raising the quality of teaching and learning in low income countries”.</w:t>
      </w:r>
    </w:p>
    <w:p w:rsidR="00241C99" w:rsidRPr="00527829" w:rsidRDefault="00241C99" w:rsidP="00383407">
      <w:pPr>
        <w:pStyle w:val="Bodytext1"/>
        <w:rPr>
          <w:rFonts w:ascii="Calibri" w:eastAsia="Times New Roman" w:hAnsi="Calibri" w:cs="Times New Roman"/>
          <w:lang w:eastAsia="en-GB"/>
        </w:rPr>
      </w:pPr>
    </w:p>
    <w:p w:rsidR="00F749CB" w:rsidRPr="00527829" w:rsidRDefault="00B91030" w:rsidP="00383407">
      <w:pPr>
        <w:pStyle w:val="Bodytext1"/>
        <w:rPr>
          <w:rFonts w:ascii="Calibri" w:eastAsia="Times New Roman" w:hAnsi="Calibri" w:cs="Times New Roman"/>
          <w:lang w:eastAsia="en-GB"/>
        </w:rPr>
      </w:pPr>
      <w:r w:rsidRPr="00527829">
        <w:rPr>
          <w:rFonts w:ascii="Calibri" w:eastAsia="Times New Roman" w:hAnsi="Calibri" w:cs="Times New Roman"/>
          <w:lang w:eastAsia="en-GB"/>
        </w:rPr>
        <w:t>However,</w:t>
      </w:r>
      <w:r w:rsidR="00F749CB" w:rsidRPr="00527829">
        <w:rPr>
          <w:rFonts w:ascii="Calibri" w:eastAsia="Times New Roman" w:hAnsi="Calibri" w:cs="Times New Roman"/>
          <w:lang w:eastAsia="en-GB"/>
        </w:rPr>
        <w:t xml:space="preserve"> teachers can learn in far more innovative ways tha</w:t>
      </w:r>
      <w:r w:rsidR="0039748A" w:rsidRPr="00527829">
        <w:rPr>
          <w:rFonts w:ascii="Calibri" w:eastAsia="Times New Roman" w:hAnsi="Calibri" w:cs="Times New Roman"/>
          <w:lang w:eastAsia="en-GB"/>
        </w:rPr>
        <w:t>n</w:t>
      </w:r>
      <w:r w:rsidR="00F749CB" w:rsidRPr="00527829">
        <w:rPr>
          <w:rFonts w:ascii="Calibri" w:eastAsia="Times New Roman" w:hAnsi="Calibri" w:cs="Times New Roman"/>
          <w:lang w:eastAsia="en-GB"/>
        </w:rPr>
        <w:t xml:space="preserve"> through training</w:t>
      </w:r>
      <w:r w:rsidRPr="00527829">
        <w:rPr>
          <w:rFonts w:ascii="Calibri" w:eastAsia="Times New Roman" w:hAnsi="Calibri" w:cs="Times New Roman"/>
          <w:lang w:eastAsia="en-GB"/>
        </w:rPr>
        <w:t>, whether face-to-face or virtual</w:t>
      </w:r>
      <w:r w:rsidR="00F749CB" w:rsidRPr="00527829">
        <w:rPr>
          <w:rFonts w:ascii="Calibri" w:eastAsia="Times New Roman" w:hAnsi="Calibri" w:cs="Times New Roman"/>
          <w:lang w:eastAsia="en-GB"/>
        </w:rPr>
        <w:t>. This is perhaps one way in which the literature has moved on since 2001</w:t>
      </w:r>
      <w:r w:rsidRPr="00527829">
        <w:rPr>
          <w:rFonts w:ascii="Calibri" w:eastAsia="Times New Roman" w:hAnsi="Calibri" w:cs="Times New Roman"/>
          <w:lang w:eastAsia="en-GB"/>
        </w:rPr>
        <w:t>. While the Open File</w:t>
      </w:r>
      <w:r w:rsidR="00C6440B" w:rsidRPr="00527829">
        <w:rPr>
          <w:rFonts w:ascii="Calibri" w:eastAsia="Times New Roman" w:hAnsi="Calibri" w:cs="Times New Roman"/>
          <w:lang w:eastAsia="en-GB"/>
        </w:rPr>
        <w:t xml:space="preserve"> did</w:t>
      </w:r>
      <w:r w:rsidRPr="00527829">
        <w:rPr>
          <w:rFonts w:ascii="Calibri" w:eastAsia="Times New Roman" w:hAnsi="Calibri" w:cs="Times New Roman"/>
          <w:lang w:eastAsia="en-GB"/>
        </w:rPr>
        <w:t xml:space="preserve"> advocate teacher-to-teacher learning, sharing and co-operation within schools as a way of moving inclusive education forward,</w:t>
      </w:r>
      <w:r w:rsidR="00F749CB" w:rsidRPr="00527829">
        <w:rPr>
          <w:rFonts w:ascii="Calibri" w:eastAsia="Times New Roman" w:hAnsi="Calibri" w:cs="Times New Roman"/>
          <w:lang w:eastAsia="en-GB"/>
        </w:rPr>
        <w:t xml:space="preserve"> there is now a larger body of information about projects facilitating teachers</w:t>
      </w:r>
      <w:r w:rsidRPr="00527829">
        <w:rPr>
          <w:rFonts w:ascii="Calibri" w:eastAsia="Times New Roman" w:hAnsi="Calibri" w:cs="Times New Roman"/>
          <w:lang w:eastAsia="en-GB"/>
        </w:rPr>
        <w:t>/trainees</w:t>
      </w:r>
      <w:r w:rsidR="00F749CB" w:rsidRPr="00527829">
        <w:rPr>
          <w:rFonts w:ascii="Calibri" w:eastAsia="Times New Roman" w:hAnsi="Calibri" w:cs="Times New Roman"/>
          <w:lang w:eastAsia="en-GB"/>
        </w:rPr>
        <w:t xml:space="preserve"> to engage in more </w:t>
      </w:r>
      <w:r w:rsidRPr="00527829">
        <w:rPr>
          <w:rFonts w:ascii="Calibri" w:eastAsia="Times New Roman" w:hAnsi="Calibri" w:cs="Times New Roman"/>
          <w:lang w:eastAsia="en-GB"/>
        </w:rPr>
        <w:t xml:space="preserve">creative, </w:t>
      </w:r>
      <w:r w:rsidR="00F749CB" w:rsidRPr="00527829">
        <w:rPr>
          <w:rFonts w:ascii="Calibri" w:eastAsia="Times New Roman" w:hAnsi="Calibri" w:cs="Times New Roman"/>
          <w:lang w:eastAsia="en-GB"/>
        </w:rPr>
        <w:t>active and inclusive ways of learning (although formal training still dominates). G</w:t>
      </w:r>
      <w:r w:rsidR="00976093" w:rsidRPr="00527829">
        <w:rPr>
          <w:rFonts w:ascii="Calibri" w:eastAsia="Times New Roman" w:hAnsi="Calibri" w:cs="Times New Roman"/>
          <w:lang w:eastAsia="en-GB"/>
        </w:rPr>
        <w:t>iven</w:t>
      </w:r>
      <w:r w:rsidR="00241C99" w:rsidRPr="00527829">
        <w:rPr>
          <w:rFonts w:ascii="Calibri" w:eastAsia="Times New Roman" w:hAnsi="Calibri" w:cs="Times New Roman"/>
          <w:lang w:eastAsia="en-GB"/>
        </w:rPr>
        <w:t xml:space="preserve"> today’s complex world and </w:t>
      </w:r>
      <w:r w:rsidR="00976093" w:rsidRPr="00527829">
        <w:rPr>
          <w:rFonts w:ascii="Calibri" w:eastAsia="Times New Roman" w:hAnsi="Calibri" w:cs="Times New Roman"/>
          <w:lang w:eastAsia="en-GB"/>
        </w:rPr>
        <w:t>t</w:t>
      </w:r>
      <w:r w:rsidR="00241C99" w:rsidRPr="00527829">
        <w:rPr>
          <w:rFonts w:ascii="Calibri" w:eastAsia="Times New Roman" w:hAnsi="Calibri" w:cs="Times New Roman"/>
          <w:lang w:eastAsia="en-GB"/>
        </w:rPr>
        <w:t xml:space="preserve">he wide range of diverse communities </w:t>
      </w:r>
      <w:r w:rsidR="00425C2E" w:rsidRPr="00527829">
        <w:rPr>
          <w:rFonts w:ascii="Calibri" w:eastAsia="Times New Roman" w:hAnsi="Calibri" w:cs="Times New Roman"/>
          <w:lang w:eastAsia="en-GB"/>
        </w:rPr>
        <w:t>(</w:t>
      </w:r>
      <w:r w:rsidR="00241C99" w:rsidRPr="00527829">
        <w:rPr>
          <w:rFonts w:ascii="Calibri" w:eastAsia="Times New Roman" w:hAnsi="Calibri" w:cs="Times New Roman"/>
          <w:lang w:eastAsia="en-GB"/>
        </w:rPr>
        <w:t>including remote rural environments, refugee and conflict situations as well as rapidly changing external contexts</w:t>
      </w:r>
      <w:r w:rsidR="00425C2E" w:rsidRPr="00527829">
        <w:rPr>
          <w:rFonts w:ascii="Calibri" w:eastAsia="Times New Roman" w:hAnsi="Calibri" w:cs="Times New Roman"/>
          <w:lang w:eastAsia="en-GB"/>
        </w:rPr>
        <w:t xml:space="preserve">) </w:t>
      </w:r>
      <w:r w:rsidR="00F749CB" w:rsidRPr="00527829">
        <w:rPr>
          <w:rFonts w:ascii="Calibri" w:eastAsia="Times New Roman" w:hAnsi="Calibri" w:cs="Times New Roman"/>
          <w:lang w:eastAsia="en-GB"/>
        </w:rPr>
        <w:t>it’s inevitable that</w:t>
      </w:r>
      <w:r w:rsidR="00241C99" w:rsidRPr="00527829">
        <w:rPr>
          <w:rFonts w:ascii="Calibri" w:eastAsia="Times New Roman" w:hAnsi="Calibri" w:cs="Times New Roman"/>
          <w:lang w:eastAsia="en-GB"/>
        </w:rPr>
        <w:t xml:space="preserve"> inclusion needs to permeate </w:t>
      </w:r>
      <w:r w:rsidR="00F749CB" w:rsidRPr="00527829">
        <w:rPr>
          <w:rFonts w:ascii="Calibri" w:eastAsia="Times New Roman" w:hAnsi="Calibri" w:cs="Times New Roman"/>
          <w:lang w:eastAsia="en-GB"/>
        </w:rPr>
        <w:t>a wider range of</w:t>
      </w:r>
      <w:r w:rsidR="00241C99" w:rsidRPr="00527829">
        <w:rPr>
          <w:rFonts w:ascii="Calibri" w:eastAsia="Times New Roman" w:hAnsi="Calibri" w:cs="Times New Roman"/>
          <w:lang w:eastAsia="en-GB"/>
        </w:rPr>
        <w:t xml:space="preserve"> teacher development</w:t>
      </w:r>
      <w:r w:rsidR="00F749CB" w:rsidRPr="00527829">
        <w:rPr>
          <w:rFonts w:ascii="Calibri" w:eastAsia="Times New Roman" w:hAnsi="Calibri" w:cs="Times New Roman"/>
          <w:lang w:eastAsia="en-GB"/>
        </w:rPr>
        <w:t xml:space="preserve"> options</w:t>
      </w:r>
      <w:r w:rsidR="00241C99" w:rsidRPr="00527829">
        <w:rPr>
          <w:rFonts w:ascii="Calibri" w:eastAsia="Times New Roman" w:hAnsi="Calibri" w:cs="Times New Roman"/>
          <w:lang w:eastAsia="en-GB"/>
        </w:rPr>
        <w:t xml:space="preserve">, not just a narrow version of </w:t>
      </w:r>
      <w:r w:rsidR="00425C2E" w:rsidRPr="00527829">
        <w:rPr>
          <w:rFonts w:ascii="Calibri" w:eastAsia="Times New Roman" w:hAnsi="Calibri" w:cs="Times New Roman"/>
          <w:lang w:eastAsia="en-GB"/>
        </w:rPr>
        <w:t xml:space="preserve">formal </w:t>
      </w:r>
      <w:r w:rsidR="00241C99" w:rsidRPr="00527829">
        <w:rPr>
          <w:rFonts w:ascii="Calibri" w:eastAsia="Times New Roman" w:hAnsi="Calibri" w:cs="Times New Roman"/>
          <w:lang w:eastAsia="en-GB"/>
        </w:rPr>
        <w:t>pre-service and in-service</w:t>
      </w:r>
      <w:r w:rsidR="00425C2E" w:rsidRPr="00527829">
        <w:rPr>
          <w:rFonts w:ascii="Calibri" w:eastAsia="Times New Roman" w:hAnsi="Calibri" w:cs="Times New Roman"/>
          <w:lang w:eastAsia="en-GB"/>
        </w:rPr>
        <w:t xml:space="preserve"> trainings. </w:t>
      </w:r>
    </w:p>
    <w:p w:rsidR="00F749CB" w:rsidRPr="00527829" w:rsidRDefault="00F749CB" w:rsidP="00383407">
      <w:pPr>
        <w:pStyle w:val="Bodytext1"/>
        <w:rPr>
          <w:rFonts w:ascii="Calibri" w:eastAsia="Times New Roman" w:hAnsi="Calibri" w:cs="Times New Roman"/>
          <w:lang w:eastAsia="en-GB"/>
        </w:rPr>
      </w:pPr>
    </w:p>
    <w:p w:rsidR="00AF0998" w:rsidRPr="00527829" w:rsidRDefault="00425C2E" w:rsidP="00383407">
      <w:pPr>
        <w:pStyle w:val="Bodytext1"/>
        <w:rPr>
          <w:rFonts w:ascii="Calibri" w:eastAsia="Times New Roman" w:hAnsi="Calibri" w:cs="Times New Roman"/>
          <w:lang w:eastAsia="en-GB"/>
        </w:rPr>
      </w:pPr>
      <w:r w:rsidRPr="00527829">
        <w:rPr>
          <w:rFonts w:ascii="Calibri" w:eastAsia="Times New Roman" w:hAnsi="Calibri" w:cs="Times New Roman"/>
          <w:lang w:eastAsia="en-GB"/>
        </w:rPr>
        <w:t>The</w:t>
      </w:r>
      <w:r w:rsidR="00F749CB" w:rsidRPr="00527829">
        <w:rPr>
          <w:rFonts w:ascii="Calibri" w:eastAsia="Times New Roman" w:hAnsi="Calibri" w:cs="Times New Roman"/>
          <w:lang w:eastAsia="en-GB"/>
        </w:rPr>
        <w:t xml:space="preserve"> growing range of</w:t>
      </w:r>
      <w:r w:rsidRPr="00527829">
        <w:rPr>
          <w:rFonts w:ascii="Calibri" w:eastAsia="Times New Roman" w:hAnsi="Calibri" w:cs="Times New Roman"/>
          <w:lang w:eastAsia="en-GB"/>
        </w:rPr>
        <w:t xml:space="preserve"> mo</w:t>
      </w:r>
      <w:r w:rsidR="00976093" w:rsidRPr="00527829">
        <w:rPr>
          <w:rFonts w:ascii="Calibri" w:eastAsia="Times New Roman" w:hAnsi="Calibri" w:cs="Times New Roman"/>
          <w:lang w:eastAsia="en-GB"/>
        </w:rPr>
        <w:t xml:space="preserve">dels </w:t>
      </w:r>
      <w:r w:rsidR="00F749CB" w:rsidRPr="00527829">
        <w:rPr>
          <w:rFonts w:ascii="Calibri" w:eastAsia="Times New Roman" w:hAnsi="Calibri" w:cs="Times New Roman"/>
          <w:lang w:eastAsia="en-GB"/>
        </w:rPr>
        <w:t>for</w:t>
      </w:r>
      <w:r w:rsidR="00976093" w:rsidRPr="00527829">
        <w:rPr>
          <w:rFonts w:ascii="Calibri" w:eastAsia="Times New Roman" w:hAnsi="Calibri" w:cs="Times New Roman"/>
          <w:lang w:eastAsia="en-GB"/>
        </w:rPr>
        <w:t xml:space="preserve"> delivering teacher education</w:t>
      </w:r>
      <w:r w:rsidR="00241C99" w:rsidRPr="00527829">
        <w:rPr>
          <w:rFonts w:ascii="Calibri" w:eastAsia="Times New Roman" w:hAnsi="Calibri" w:cs="Times New Roman"/>
          <w:lang w:eastAsia="en-GB"/>
        </w:rPr>
        <w:t xml:space="preserve"> includ</w:t>
      </w:r>
      <w:r w:rsidR="00976093" w:rsidRPr="00527829">
        <w:rPr>
          <w:rFonts w:ascii="Calibri" w:eastAsia="Times New Roman" w:hAnsi="Calibri" w:cs="Times New Roman"/>
          <w:lang w:eastAsia="en-GB"/>
        </w:rPr>
        <w:t>e:</w:t>
      </w:r>
      <w:r w:rsidR="00701AD4">
        <w:rPr>
          <w:rFonts w:ascii="Calibri" w:eastAsia="Times New Roman" w:hAnsi="Calibri" w:cs="Times New Roman"/>
          <w:lang w:eastAsia="en-GB"/>
        </w:rPr>
        <w:t xml:space="preserve"> distance</w:t>
      </w:r>
      <w:r w:rsidR="00241C99" w:rsidRPr="00527829">
        <w:rPr>
          <w:rFonts w:ascii="Calibri" w:eastAsia="Times New Roman" w:hAnsi="Calibri" w:cs="Times New Roman"/>
          <w:lang w:eastAsia="en-GB"/>
        </w:rPr>
        <w:t xml:space="preserve"> learning, informal mentoring, school cluster groups, school observation visits, participation in teachers networks, attendance at conferences where teachers themselves present, peer observation and coaching </w:t>
      </w:r>
      <w:r w:rsidR="00976093" w:rsidRPr="00527829">
        <w:rPr>
          <w:rFonts w:ascii="Calibri" w:eastAsia="Times New Roman" w:hAnsi="Calibri" w:cs="Times New Roman"/>
          <w:lang w:eastAsia="en-GB"/>
        </w:rPr>
        <w:t>(</w:t>
      </w:r>
      <w:r w:rsidR="00241C99" w:rsidRPr="00527829">
        <w:rPr>
          <w:rFonts w:ascii="Calibri" w:eastAsia="Times New Roman" w:hAnsi="Calibri" w:cs="Times New Roman"/>
          <w:lang w:eastAsia="en-GB"/>
        </w:rPr>
        <w:t>Stubbs</w:t>
      </w:r>
      <w:r w:rsidR="00976093" w:rsidRPr="00527829">
        <w:rPr>
          <w:rFonts w:ascii="Calibri" w:eastAsia="Times New Roman" w:hAnsi="Calibri" w:cs="Times New Roman"/>
          <w:lang w:eastAsia="en-GB"/>
        </w:rPr>
        <w:t>,</w:t>
      </w:r>
      <w:r w:rsidR="00A16701" w:rsidRPr="00527829">
        <w:rPr>
          <w:rFonts w:ascii="Calibri" w:eastAsia="Times New Roman" w:hAnsi="Calibri" w:cs="Times New Roman"/>
          <w:lang w:eastAsia="en-GB"/>
        </w:rPr>
        <w:t xml:space="preserve"> 2011</w:t>
      </w:r>
      <w:r w:rsidR="00241C99" w:rsidRPr="00527829">
        <w:rPr>
          <w:rFonts w:ascii="Calibri" w:eastAsia="Times New Roman" w:hAnsi="Calibri" w:cs="Times New Roman"/>
          <w:lang w:eastAsia="en-GB"/>
        </w:rPr>
        <w:t xml:space="preserve"> p</w:t>
      </w:r>
      <w:r w:rsidR="00976093" w:rsidRPr="00527829">
        <w:rPr>
          <w:rFonts w:ascii="Calibri" w:eastAsia="Times New Roman" w:hAnsi="Calibri" w:cs="Times New Roman"/>
          <w:lang w:eastAsia="en-GB"/>
        </w:rPr>
        <w:t>.</w:t>
      </w:r>
      <w:r w:rsidR="00241C99" w:rsidRPr="00527829">
        <w:rPr>
          <w:rFonts w:ascii="Calibri" w:eastAsia="Times New Roman" w:hAnsi="Calibri" w:cs="Times New Roman"/>
          <w:lang w:eastAsia="en-GB"/>
        </w:rPr>
        <w:t>7</w:t>
      </w:r>
      <w:r w:rsidR="00976093" w:rsidRPr="00527829">
        <w:rPr>
          <w:rFonts w:ascii="Calibri" w:eastAsia="Times New Roman" w:hAnsi="Calibri" w:cs="Times New Roman"/>
          <w:lang w:eastAsia="en-GB"/>
        </w:rPr>
        <w:t>;</w:t>
      </w:r>
      <w:r w:rsidR="00241C99" w:rsidRPr="00527829">
        <w:rPr>
          <w:rFonts w:ascii="Calibri" w:eastAsia="Times New Roman" w:hAnsi="Calibri" w:cs="Times New Roman"/>
          <w:lang w:eastAsia="en-GB"/>
        </w:rPr>
        <w:t xml:space="preserve"> OECD</w:t>
      </w:r>
      <w:r w:rsidR="00976093" w:rsidRPr="00527829">
        <w:rPr>
          <w:rFonts w:ascii="Calibri" w:eastAsia="Times New Roman" w:hAnsi="Calibri" w:cs="Times New Roman"/>
          <w:lang w:eastAsia="en-GB"/>
        </w:rPr>
        <w:t>,</w:t>
      </w:r>
      <w:r w:rsidR="00241C99" w:rsidRPr="00527829">
        <w:rPr>
          <w:rFonts w:ascii="Calibri" w:eastAsia="Times New Roman" w:hAnsi="Calibri" w:cs="Times New Roman"/>
          <w:lang w:eastAsia="en-GB"/>
        </w:rPr>
        <w:t xml:space="preserve"> 2009</w:t>
      </w:r>
      <w:r w:rsidR="00976093" w:rsidRPr="00527829">
        <w:rPr>
          <w:rFonts w:ascii="Calibri" w:eastAsia="Times New Roman" w:hAnsi="Calibri" w:cs="Times New Roman"/>
          <w:lang w:eastAsia="en-GB"/>
        </w:rPr>
        <w:t>,</w:t>
      </w:r>
      <w:r w:rsidR="00241C99" w:rsidRPr="00527829">
        <w:rPr>
          <w:rFonts w:ascii="Calibri" w:eastAsia="Times New Roman" w:hAnsi="Calibri" w:cs="Times New Roman"/>
          <w:lang w:eastAsia="en-GB"/>
        </w:rPr>
        <w:t xml:space="preserve"> p</w:t>
      </w:r>
      <w:r w:rsidR="00976093" w:rsidRPr="00527829">
        <w:rPr>
          <w:rFonts w:ascii="Calibri" w:eastAsia="Times New Roman" w:hAnsi="Calibri" w:cs="Times New Roman"/>
          <w:lang w:eastAsia="en-GB"/>
        </w:rPr>
        <w:t>.</w:t>
      </w:r>
      <w:r w:rsidR="00241C99" w:rsidRPr="00527829">
        <w:rPr>
          <w:rFonts w:ascii="Calibri" w:eastAsia="Times New Roman" w:hAnsi="Calibri" w:cs="Times New Roman"/>
          <w:lang w:eastAsia="en-GB"/>
        </w:rPr>
        <w:t>57-58</w:t>
      </w:r>
      <w:r w:rsidR="00976093" w:rsidRPr="00527829">
        <w:rPr>
          <w:rFonts w:ascii="Calibri" w:eastAsia="Times New Roman" w:hAnsi="Calibri" w:cs="Times New Roman"/>
          <w:lang w:eastAsia="en-GB"/>
        </w:rPr>
        <w:t>)</w:t>
      </w:r>
      <w:r w:rsidR="00241C99" w:rsidRPr="00527829">
        <w:rPr>
          <w:rFonts w:ascii="Calibri" w:eastAsia="Times New Roman" w:hAnsi="Calibri" w:cs="Times New Roman"/>
          <w:lang w:eastAsia="en-GB"/>
        </w:rPr>
        <w:t xml:space="preserve">. </w:t>
      </w:r>
      <w:r w:rsidR="00F749CB" w:rsidRPr="00527829">
        <w:rPr>
          <w:rFonts w:ascii="Calibri" w:eastAsia="Times New Roman" w:hAnsi="Calibri" w:cs="Times New Roman"/>
          <w:lang w:eastAsia="en-GB"/>
        </w:rPr>
        <w:t xml:space="preserve">Action research approaches </w:t>
      </w:r>
      <w:r w:rsidR="00326789" w:rsidRPr="00527829">
        <w:rPr>
          <w:rFonts w:ascii="Calibri" w:eastAsia="Times New Roman" w:hAnsi="Calibri" w:cs="Times New Roman"/>
          <w:lang w:eastAsia="en-GB"/>
        </w:rPr>
        <w:t>are also increasingly used as a way of enabling trainees/teachers to connect theory with reality, and contribute to practical changes in the school/system at the same time (see the Ethiopia example in Section 3.3.2.)</w:t>
      </w:r>
      <w:r w:rsidR="00F8449E" w:rsidRPr="00527829">
        <w:rPr>
          <w:rFonts w:ascii="Calibri" w:eastAsia="Times New Roman" w:hAnsi="Calibri" w:cs="Times New Roman"/>
          <w:lang w:eastAsia="en-GB"/>
        </w:rPr>
        <w:t>.</w:t>
      </w:r>
      <w:r w:rsidR="00326789" w:rsidRPr="00527829">
        <w:rPr>
          <w:rFonts w:ascii="Calibri" w:eastAsia="Times New Roman" w:hAnsi="Calibri" w:cs="Times New Roman"/>
          <w:lang w:eastAsia="en-GB"/>
        </w:rPr>
        <w:t xml:space="preserve"> One example is the work carried out by the Atlas Alliance i</w:t>
      </w:r>
      <w:r w:rsidR="002D568E" w:rsidRPr="00527829">
        <w:rPr>
          <w:rFonts w:ascii="Calibri" w:eastAsia="Times New Roman" w:hAnsi="Calibri" w:cs="Times New Roman"/>
          <w:lang w:eastAsia="en-GB"/>
        </w:rPr>
        <w:t>n Uganda and Tanzania</w:t>
      </w:r>
      <w:r w:rsidR="00326789" w:rsidRPr="00527829">
        <w:rPr>
          <w:rFonts w:ascii="Calibri" w:eastAsia="Times New Roman" w:hAnsi="Calibri" w:cs="Times New Roman"/>
          <w:lang w:eastAsia="en-GB"/>
        </w:rPr>
        <w:t xml:space="preserve">, through which </w:t>
      </w:r>
      <w:r w:rsidR="00C6440B" w:rsidRPr="00527829">
        <w:rPr>
          <w:rFonts w:ascii="Calibri" w:eastAsia="Times New Roman" w:hAnsi="Calibri" w:cs="Times New Roman"/>
          <w:lang w:eastAsia="en-GB"/>
        </w:rPr>
        <w:t xml:space="preserve">school </w:t>
      </w:r>
      <w:r w:rsidR="00326789" w:rsidRPr="00527829">
        <w:rPr>
          <w:rFonts w:ascii="Calibri" w:eastAsia="Times New Roman" w:hAnsi="Calibri" w:cs="Times New Roman"/>
          <w:lang w:eastAsia="en-GB"/>
        </w:rPr>
        <w:t>children with and without disabilities explained their views and needs relating inclusion</w:t>
      </w:r>
      <w:r w:rsidR="00C6440B" w:rsidRPr="00527829">
        <w:rPr>
          <w:rFonts w:ascii="Calibri" w:eastAsia="Times New Roman" w:hAnsi="Calibri" w:cs="Times New Roman"/>
          <w:lang w:eastAsia="en-GB"/>
        </w:rPr>
        <w:t xml:space="preserve"> to their teachers</w:t>
      </w:r>
      <w:r w:rsidR="002D568E" w:rsidRPr="00527829">
        <w:rPr>
          <w:rFonts w:ascii="Calibri" w:eastAsia="Times New Roman" w:hAnsi="Calibri" w:cs="Times New Roman"/>
          <w:lang w:eastAsia="en-GB"/>
        </w:rPr>
        <w:t xml:space="preserve"> using photo</w:t>
      </w:r>
      <w:r w:rsidR="00326789" w:rsidRPr="00527829">
        <w:rPr>
          <w:rFonts w:ascii="Calibri" w:eastAsia="Times New Roman" w:hAnsi="Calibri" w:cs="Times New Roman"/>
          <w:lang w:eastAsia="en-GB"/>
        </w:rPr>
        <w:t>graphy</w:t>
      </w:r>
      <w:r w:rsidR="002D568E" w:rsidRPr="00527829">
        <w:rPr>
          <w:rFonts w:ascii="Calibri" w:eastAsia="Times New Roman" w:hAnsi="Calibri" w:cs="Times New Roman"/>
          <w:lang w:eastAsia="en-GB"/>
        </w:rPr>
        <w:t>, drawing</w:t>
      </w:r>
      <w:r w:rsidR="00326789" w:rsidRPr="00527829">
        <w:rPr>
          <w:rFonts w:ascii="Calibri" w:eastAsia="Times New Roman" w:hAnsi="Calibri" w:cs="Times New Roman"/>
          <w:lang w:eastAsia="en-GB"/>
        </w:rPr>
        <w:t xml:space="preserve"> and </w:t>
      </w:r>
      <w:r w:rsidR="002D568E" w:rsidRPr="00527829">
        <w:rPr>
          <w:rFonts w:ascii="Calibri" w:eastAsia="Times New Roman" w:hAnsi="Calibri" w:cs="Times New Roman"/>
          <w:lang w:eastAsia="en-GB"/>
        </w:rPr>
        <w:t>discussion</w:t>
      </w:r>
      <w:r w:rsidR="00326789" w:rsidRPr="00527829">
        <w:rPr>
          <w:rFonts w:ascii="Calibri" w:eastAsia="Times New Roman" w:hAnsi="Calibri" w:cs="Times New Roman"/>
          <w:lang w:eastAsia="en-GB"/>
        </w:rPr>
        <w:t xml:space="preserve"> </w:t>
      </w:r>
      <w:r w:rsidR="002D568E" w:rsidRPr="00527829">
        <w:rPr>
          <w:rFonts w:ascii="Calibri" w:eastAsia="Times New Roman" w:hAnsi="Calibri" w:cs="Times New Roman"/>
          <w:lang w:eastAsia="en-GB"/>
        </w:rPr>
        <w:t>(Lewis</w:t>
      </w:r>
      <w:r w:rsidR="00326789" w:rsidRPr="00527829">
        <w:rPr>
          <w:rFonts w:ascii="Calibri" w:eastAsia="Times New Roman" w:hAnsi="Calibri" w:cs="Times New Roman"/>
          <w:lang w:eastAsia="en-GB"/>
        </w:rPr>
        <w:t>,</w:t>
      </w:r>
      <w:r w:rsidR="002D568E" w:rsidRPr="00527829">
        <w:rPr>
          <w:rFonts w:ascii="Calibri" w:eastAsia="Times New Roman" w:hAnsi="Calibri" w:cs="Times New Roman"/>
          <w:lang w:eastAsia="en-GB"/>
        </w:rPr>
        <w:t xml:space="preserve"> 2008)</w:t>
      </w:r>
      <w:r w:rsidR="00326789" w:rsidRPr="00527829">
        <w:rPr>
          <w:rFonts w:ascii="Calibri" w:eastAsia="Times New Roman" w:hAnsi="Calibri" w:cs="Times New Roman"/>
          <w:lang w:eastAsia="en-GB"/>
        </w:rPr>
        <w:t>.</w:t>
      </w:r>
    </w:p>
    <w:p w:rsidR="00FA3870" w:rsidRPr="00527829" w:rsidRDefault="00FA3870" w:rsidP="00383407">
      <w:pPr>
        <w:pStyle w:val="Bodytext1"/>
        <w:rPr>
          <w:rFonts w:ascii="Calibri" w:eastAsia="Times New Roman" w:hAnsi="Calibri" w:cs="Times New Roman"/>
          <w:lang w:eastAsia="en-GB"/>
        </w:rPr>
      </w:pPr>
    </w:p>
    <w:p w:rsidR="009D38AA" w:rsidRPr="00527829" w:rsidRDefault="00B74AC1">
      <w:pPr>
        <w:pStyle w:val="Bodytext1"/>
        <w:rPr>
          <w:rFonts w:ascii="Calibri" w:eastAsia="Times New Roman" w:hAnsi="Calibri" w:cs="Times New Roman"/>
          <w:lang w:eastAsia="en-GB"/>
        </w:rPr>
      </w:pPr>
      <w:r w:rsidRPr="00527829">
        <w:rPr>
          <w:rFonts w:ascii="Calibri" w:eastAsia="Times New Roman" w:hAnsi="Calibri" w:cs="Times New Roman"/>
          <w:lang w:eastAsia="en-GB"/>
        </w:rPr>
        <w:t>The use of cluster schools for supporting teacher education is another increasingly common approach. Save the Children’s Pivotal Schools Model in Egypt has ‘specialized training halls’ which serve clusters of schools. Through collaboration with a university and other partners, experienced teachers were trained to become trainers, and their subsequent training of teachers was periodically observed and monitored.</w:t>
      </w:r>
      <w:r w:rsidR="009D38AA" w:rsidRPr="00527829">
        <w:rPr>
          <w:rFonts w:ascii="Calibri" w:eastAsia="Times New Roman" w:hAnsi="Calibri" w:cs="Times New Roman"/>
          <w:lang w:eastAsia="en-GB"/>
        </w:rPr>
        <w:t xml:space="preserve"> Between </w:t>
      </w:r>
      <w:r w:rsidR="00DF5B78" w:rsidRPr="00527829">
        <w:rPr>
          <w:rFonts w:ascii="Calibri" w:eastAsia="Times New Roman" w:hAnsi="Calibri" w:cs="Times New Roman"/>
          <w:lang w:eastAsia="en-GB"/>
        </w:rPr>
        <w:t xml:space="preserve">2008 </w:t>
      </w:r>
      <w:r w:rsidR="009D38AA" w:rsidRPr="00527829">
        <w:rPr>
          <w:rFonts w:ascii="Calibri" w:eastAsia="Times New Roman" w:hAnsi="Calibri" w:cs="Times New Roman"/>
          <w:lang w:eastAsia="en-GB"/>
        </w:rPr>
        <w:t>and</w:t>
      </w:r>
      <w:r w:rsidR="00DF5B78" w:rsidRPr="00527829">
        <w:rPr>
          <w:rFonts w:ascii="Calibri" w:eastAsia="Times New Roman" w:hAnsi="Calibri" w:cs="Times New Roman"/>
          <w:lang w:eastAsia="en-GB"/>
        </w:rPr>
        <w:t xml:space="preserve"> 2010, Save the Children worked with the </w:t>
      </w:r>
      <w:proofErr w:type="spellStart"/>
      <w:r w:rsidR="00DF5B78" w:rsidRPr="00527829">
        <w:rPr>
          <w:rFonts w:ascii="Calibri" w:eastAsia="Times New Roman" w:hAnsi="Calibri" w:cs="Times New Roman"/>
          <w:lang w:eastAsia="en-GB"/>
        </w:rPr>
        <w:t>Minya</w:t>
      </w:r>
      <w:proofErr w:type="spellEnd"/>
      <w:r w:rsidR="00DF5B78" w:rsidRPr="00527829">
        <w:rPr>
          <w:rFonts w:ascii="Calibri" w:eastAsia="Times New Roman" w:hAnsi="Calibri" w:cs="Times New Roman"/>
          <w:lang w:eastAsia="en-GB"/>
        </w:rPr>
        <w:t xml:space="preserve"> </w:t>
      </w:r>
      <w:proofErr w:type="spellStart"/>
      <w:r w:rsidR="00DF5B78" w:rsidRPr="00527829">
        <w:rPr>
          <w:rFonts w:ascii="Calibri" w:eastAsia="Times New Roman" w:hAnsi="Calibri" w:cs="Times New Roman"/>
          <w:lang w:eastAsia="en-GB"/>
        </w:rPr>
        <w:t>Governate</w:t>
      </w:r>
      <w:proofErr w:type="spellEnd"/>
      <w:r w:rsidR="00DF5B78" w:rsidRPr="00527829">
        <w:rPr>
          <w:rFonts w:ascii="Calibri" w:eastAsia="Times New Roman" w:hAnsi="Calibri" w:cs="Times New Roman"/>
          <w:lang w:eastAsia="en-GB"/>
        </w:rPr>
        <w:t xml:space="preserve"> to </w:t>
      </w:r>
      <w:r w:rsidR="009D38AA" w:rsidRPr="00527829">
        <w:rPr>
          <w:rFonts w:ascii="Calibri" w:eastAsia="Times New Roman" w:hAnsi="Calibri" w:cs="Times New Roman"/>
          <w:lang w:eastAsia="en-GB"/>
        </w:rPr>
        <w:t>bring the</w:t>
      </w:r>
      <w:r w:rsidR="00DF5B78" w:rsidRPr="00527829">
        <w:rPr>
          <w:rFonts w:ascii="Calibri" w:eastAsia="Times New Roman" w:hAnsi="Calibri" w:cs="Times New Roman"/>
          <w:lang w:eastAsia="en-GB"/>
        </w:rPr>
        <w:t xml:space="preserve"> Pivotal Schools Model</w:t>
      </w:r>
      <w:r w:rsidR="009D38AA" w:rsidRPr="00527829">
        <w:rPr>
          <w:rFonts w:ascii="Calibri" w:eastAsia="Times New Roman" w:hAnsi="Calibri" w:cs="Times New Roman"/>
          <w:lang w:eastAsia="en-GB"/>
        </w:rPr>
        <w:t xml:space="preserve"> to</w:t>
      </w:r>
      <w:r w:rsidR="00DF5B78" w:rsidRPr="00527829">
        <w:rPr>
          <w:rFonts w:ascii="Calibri" w:eastAsia="Times New Roman" w:hAnsi="Calibri" w:cs="Times New Roman"/>
          <w:lang w:eastAsia="en-GB"/>
        </w:rPr>
        <w:t xml:space="preserve"> all</w:t>
      </w:r>
      <w:r w:rsidR="009D38AA" w:rsidRPr="00527829">
        <w:rPr>
          <w:rFonts w:ascii="Calibri" w:eastAsia="Times New Roman" w:hAnsi="Calibri" w:cs="Times New Roman"/>
          <w:lang w:eastAsia="en-GB"/>
        </w:rPr>
        <w:t xml:space="preserve"> nine</w:t>
      </w:r>
      <w:r w:rsidR="00DF5B78" w:rsidRPr="00527829">
        <w:rPr>
          <w:rFonts w:ascii="Calibri" w:eastAsia="Times New Roman" w:hAnsi="Calibri" w:cs="Times New Roman"/>
          <w:lang w:eastAsia="en-GB"/>
        </w:rPr>
        <w:t xml:space="preserve"> districts</w:t>
      </w:r>
      <w:r w:rsidR="009D38AA" w:rsidRPr="00527829">
        <w:rPr>
          <w:rFonts w:ascii="Calibri" w:eastAsia="Times New Roman" w:hAnsi="Calibri" w:cs="Times New Roman"/>
          <w:lang w:eastAsia="en-GB"/>
        </w:rPr>
        <w:t>.</w:t>
      </w:r>
      <w:r w:rsidR="00DF5B78" w:rsidRPr="00527829">
        <w:rPr>
          <w:rFonts w:ascii="Calibri" w:eastAsia="Times New Roman" w:hAnsi="Calibri" w:cs="Times New Roman"/>
          <w:lang w:eastAsia="en-GB"/>
        </w:rPr>
        <w:t xml:space="preserve"> </w:t>
      </w:r>
      <w:r w:rsidR="00C63824" w:rsidRPr="00527829">
        <w:rPr>
          <w:rFonts w:ascii="Calibri" w:eastAsia="Times New Roman" w:hAnsi="Calibri" w:cs="Times New Roman"/>
          <w:lang w:eastAsia="en-GB"/>
        </w:rPr>
        <w:t>A 2009 evaluation showed that there had been improvements in pupil and teacher attendance and in learning results. Teachers were using more active approaches and were convinced of the benefits of these approaches, even in large classes and resource poor contexts. The</w:t>
      </w:r>
      <w:r w:rsidR="00DC4BF3" w:rsidRPr="00527829">
        <w:rPr>
          <w:rFonts w:ascii="Calibri" w:eastAsia="Times New Roman" w:hAnsi="Calibri" w:cs="Times New Roman"/>
          <w:lang w:eastAsia="en-GB"/>
        </w:rPr>
        <w:t xml:space="preserve"> cascade aspect of the training (see Section3.3.3)</w:t>
      </w:r>
      <w:r w:rsidR="00C63824" w:rsidRPr="00527829">
        <w:rPr>
          <w:rFonts w:ascii="Calibri" w:eastAsia="Times New Roman" w:hAnsi="Calibri" w:cs="Times New Roman"/>
          <w:lang w:eastAsia="en-GB"/>
        </w:rPr>
        <w:t xml:space="preserve"> however, was acknowledged to be the weakest element, in need of greater follow up with teachers in the classroom (Save the Children, 201</w:t>
      </w:r>
      <w:r w:rsidR="00A906A1" w:rsidRPr="00527829">
        <w:rPr>
          <w:rFonts w:ascii="Calibri" w:eastAsia="Times New Roman" w:hAnsi="Calibri" w:cs="Times New Roman"/>
          <w:lang w:eastAsia="en-GB"/>
        </w:rPr>
        <w:t>2</w:t>
      </w:r>
      <w:r w:rsidR="00C63824" w:rsidRPr="00527829">
        <w:rPr>
          <w:rFonts w:ascii="Calibri" w:eastAsia="Times New Roman" w:hAnsi="Calibri" w:cs="Times New Roman"/>
          <w:lang w:eastAsia="en-GB"/>
        </w:rPr>
        <w:t>, p.13).</w:t>
      </w:r>
    </w:p>
    <w:p w:rsidR="00AF0998" w:rsidRPr="00527829" w:rsidRDefault="00AF0998" w:rsidP="00383407">
      <w:pPr>
        <w:pStyle w:val="Bodytext1"/>
        <w:rPr>
          <w:rFonts w:ascii="Calibri" w:eastAsia="Times New Roman" w:hAnsi="Calibri" w:cs="Times New Roman"/>
          <w:lang w:eastAsia="en-GB"/>
        </w:rPr>
      </w:pPr>
    </w:p>
    <w:p w:rsidR="00AF0998" w:rsidRPr="00527829" w:rsidRDefault="00AF0998" w:rsidP="00383407">
      <w:pPr>
        <w:pStyle w:val="Bodytext1"/>
        <w:rPr>
          <w:rFonts w:ascii="Calibri" w:eastAsia="Times New Roman" w:hAnsi="Calibri" w:cs="Times New Roman"/>
          <w:lang w:eastAsia="en-GB"/>
        </w:rPr>
      </w:pPr>
      <w:r w:rsidRPr="00527829">
        <w:rPr>
          <w:rFonts w:ascii="Calibri" w:eastAsia="Times New Roman" w:hAnsi="Calibri" w:cs="Times New Roman"/>
          <w:lang w:eastAsia="en-GB"/>
        </w:rPr>
        <w:t xml:space="preserve">In Vietnam, key </w:t>
      </w:r>
      <w:proofErr w:type="gramStart"/>
      <w:r w:rsidRPr="00527829">
        <w:rPr>
          <w:rFonts w:ascii="Calibri" w:eastAsia="Times New Roman" w:hAnsi="Calibri" w:cs="Times New Roman"/>
          <w:lang w:eastAsia="en-GB"/>
        </w:rPr>
        <w:t xml:space="preserve">teachers </w:t>
      </w:r>
      <w:r w:rsidR="00DF5B78" w:rsidRPr="00527829">
        <w:rPr>
          <w:rFonts w:ascii="Calibri" w:eastAsia="Times New Roman" w:hAnsi="Calibri" w:cs="Times New Roman"/>
          <w:lang w:eastAsia="en-GB"/>
        </w:rPr>
        <w:t xml:space="preserve"> </w:t>
      </w:r>
      <w:r w:rsidR="00DC4BF3" w:rsidRPr="00527829">
        <w:rPr>
          <w:rFonts w:ascii="Calibri" w:eastAsia="Times New Roman" w:hAnsi="Calibri" w:cs="Times New Roman"/>
          <w:lang w:eastAsia="en-GB"/>
        </w:rPr>
        <w:t>–</w:t>
      </w:r>
      <w:proofErr w:type="gramEnd"/>
      <w:r w:rsidR="00DF5B78" w:rsidRPr="00527829">
        <w:rPr>
          <w:rFonts w:ascii="Calibri" w:eastAsia="Times New Roman" w:hAnsi="Calibri" w:cs="Times New Roman"/>
          <w:lang w:eastAsia="en-GB"/>
        </w:rPr>
        <w:t xml:space="preserve"> experienced teachers who have their own clas</w:t>
      </w:r>
      <w:r w:rsidR="00DC4BF3" w:rsidRPr="00527829">
        <w:rPr>
          <w:rFonts w:ascii="Calibri" w:eastAsia="Times New Roman" w:hAnsi="Calibri" w:cs="Times New Roman"/>
          <w:lang w:eastAsia="en-GB"/>
        </w:rPr>
        <w:t xml:space="preserve">s </w:t>
      </w:r>
      <w:r w:rsidR="00DF5B78" w:rsidRPr="00527829">
        <w:rPr>
          <w:rFonts w:ascii="Calibri" w:eastAsia="Times New Roman" w:hAnsi="Calibri" w:cs="Times New Roman"/>
          <w:lang w:eastAsia="en-GB"/>
        </w:rPr>
        <w:t>but go out and support other teachers</w:t>
      </w:r>
      <w:r w:rsidR="00DC4BF3" w:rsidRPr="00527829">
        <w:rPr>
          <w:rFonts w:ascii="Calibri" w:eastAsia="Times New Roman" w:hAnsi="Calibri" w:cs="Times New Roman"/>
          <w:lang w:eastAsia="en-GB"/>
        </w:rPr>
        <w:t xml:space="preserve"> –</w:t>
      </w:r>
      <w:r w:rsidR="00DF5B78" w:rsidRPr="00527829">
        <w:rPr>
          <w:rFonts w:ascii="Calibri" w:eastAsia="Times New Roman" w:hAnsi="Calibri" w:cs="Times New Roman"/>
          <w:lang w:eastAsia="en-GB"/>
        </w:rPr>
        <w:t xml:space="preserve"> </w:t>
      </w:r>
      <w:r w:rsidRPr="00527829">
        <w:rPr>
          <w:rFonts w:ascii="Calibri" w:eastAsia="Times New Roman" w:hAnsi="Calibri" w:cs="Times New Roman"/>
          <w:lang w:eastAsia="en-GB"/>
        </w:rPr>
        <w:t>are used, together with a focus on networking between teachers and training institutions</w:t>
      </w:r>
      <w:r w:rsidR="00DC4BF3" w:rsidRPr="00527829">
        <w:rPr>
          <w:rFonts w:ascii="Calibri" w:eastAsia="Times New Roman" w:hAnsi="Calibri" w:cs="Times New Roman"/>
          <w:lang w:eastAsia="en-GB"/>
        </w:rPr>
        <w:t xml:space="preserve"> </w:t>
      </w:r>
      <w:r w:rsidRPr="00527829">
        <w:rPr>
          <w:rFonts w:ascii="Calibri" w:eastAsia="Times New Roman" w:hAnsi="Calibri" w:cs="Times New Roman"/>
          <w:lang w:eastAsia="en-GB"/>
        </w:rPr>
        <w:t>(C</w:t>
      </w:r>
      <w:r w:rsidR="00A16701" w:rsidRPr="00527829">
        <w:rPr>
          <w:rFonts w:ascii="Calibri" w:eastAsia="Times New Roman" w:hAnsi="Calibri" w:cs="Times New Roman"/>
          <w:lang w:eastAsia="en-GB"/>
        </w:rPr>
        <w:t>atholic Relief Service</w:t>
      </w:r>
      <w:r w:rsidR="00DC4BF3" w:rsidRPr="00527829">
        <w:rPr>
          <w:rFonts w:ascii="Calibri" w:eastAsia="Times New Roman" w:hAnsi="Calibri" w:cs="Times New Roman"/>
          <w:lang w:eastAsia="en-GB"/>
        </w:rPr>
        <w:t>,</w:t>
      </w:r>
      <w:r w:rsidRPr="00527829">
        <w:rPr>
          <w:rFonts w:ascii="Calibri" w:eastAsia="Times New Roman" w:hAnsi="Calibri" w:cs="Times New Roman"/>
          <w:lang w:eastAsia="en-GB"/>
        </w:rPr>
        <w:t xml:space="preserve"> 2010).</w:t>
      </w:r>
    </w:p>
    <w:p w:rsidR="00AF0998" w:rsidRPr="00527829" w:rsidRDefault="00AF0998" w:rsidP="00383407">
      <w:pPr>
        <w:pStyle w:val="Bodytext1"/>
        <w:rPr>
          <w:rFonts w:ascii="Calibri" w:eastAsia="Times New Roman" w:hAnsi="Calibri" w:cs="Times New Roman"/>
          <w:lang w:eastAsia="en-GB"/>
        </w:rPr>
      </w:pPr>
    </w:p>
    <w:p w:rsidR="00241C99" w:rsidRDefault="00976093" w:rsidP="00D778CB">
      <w:pPr>
        <w:pStyle w:val="Bodytext1"/>
        <w:rPr>
          <w:rFonts w:ascii="Calibri" w:eastAsia="Times New Roman" w:hAnsi="Calibri" w:cs="Times New Roman"/>
          <w:lang w:eastAsia="en-GB"/>
        </w:rPr>
      </w:pPr>
      <w:r w:rsidRPr="00527829">
        <w:rPr>
          <w:rFonts w:ascii="Calibri" w:eastAsia="Times New Roman" w:hAnsi="Calibri" w:cs="Times New Roman"/>
          <w:lang w:eastAsia="en-GB"/>
        </w:rPr>
        <w:t>S</w:t>
      </w:r>
      <w:r w:rsidR="00241C99" w:rsidRPr="00527829">
        <w:rPr>
          <w:rFonts w:ascii="Calibri" w:eastAsia="Times New Roman" w:hAnsi="Calibri" w:cs="Times New Roman"/>
          <w:lang w:eastAsia="en-GB"/>
        </w:rPr>
        <w:t xml:space="preserve">tudy tours </w:t>
      </w:r>
      <w:r w:rsidR="00DC4BF3" w:rsidRPr="00527829">
        <w:rPr>
          <w:rFonts w:ascii="Calibri" w:eastAsia="Times New Roman" w:hAnsi="Calibri" w:cs="Times New Roman"/>
          <w:lang w:eastAsia="en-GB"/>
        </w:rPr>
        <w:t xml:space="preserve">within and </w:t>
      </w:r>
      <w:r w:rsidR="00241C99" w:rsidRPr="00527829">
        <w:rPr>
          <w:rFonts w:ascii="Calibri" w:eastAsia="Times New Roman" w:hAnsi="Calibri" w:cs="Times New Roman"/>
          <w:lang w:eastAsia="en-GB"/>
        </w:rPr>
        <w:t xml:space="preserve">between countries can </w:t>
      </w:r>
      <w:r w:rsidRPr="00527829">
        <w:rPr>
          <w:rFonts w:ascii="Calibri" w:eastAsia="Times New Roman" w:hAnsi="Calibri" w:cs="Times New Roman"/>
          <w:lang w:eastAsia="en-GB"/>
        </w:rPr>
        <w:t xml:space="preserve">also </w:t>
      </w:r>
      <w:r w:rsidR="00241C99" w:rsidRPr="00527829">
        <w:rPr>
          <w:rFonts w:ascii="Calibri" w:eastAsia="Times New Roman" w:hAnsi="Calibri" w:cs="Times New Roman"/>
          <w:lang w:eastAsia="en-GB"/>
        </w:rPr>
        <w:t>be effective</w:t>
      </w:r>
      <w:r w:rsidRPr="00527829">
        <w:rPr>
          <w:rFonts w:ascii="Calibri" w:eastAsia="Times New Roman" w:hAnsi="Calibri" w:cs="Times New Roman"/>
          <w:lang w:eastAsia="en-GB"/>
        </w:rPr>
        <w:t xml:space="preserve"> (</w:t>
      </w:r>
      <w:r w:rsidR="00241C99" w:rsidRPr="00527829">
        <w:rPr>
          <w:rFonts w:ascii="Calibri" w:eastAsia="Times New Roman" w:hAnsi="Calibri" w:cs="Times New Roman"/>
          <w:lang w:eastAsia="en-GB"/>
        </w:rPr>
        <w:t>Lewis</w:t>
      </w:r>
      <w:r w:rsidRPr="00527829">
        <w:rPr>
          <w:rFonts w:ascii="Calibri" w:eastAsia="Times New Roman" w:hAnsi="Calibri" w:cs="Times New Roman"/>
          <w:lang w:eastAsia="en-GB"/>
        </w:rPr>
        <w:t>,</w:t>
      </w:r>
      <w:r w:rsidR="00241C99" w:rsidRPr="00527829">
        <w:rPr>
          <w:rFonts w:ascii="Calibri" w:eastAsia="Times New Roman" w:hAnsi="Calibri" w:cs="Times New Roman"/>
          <w:lang w:eastAsia="en-GB"/>
        </w:rPr>
        <w:t xml:space="preserve"> 2009</w:t>
      </w:r>
      <w:r w:rsidR="00D778CB" w:rsidRPr="00527829">
        <w:rPr>
          <w:rFonts w:ascii="Calibri" w:eastAsia="Times New Roman" w:hAnsi="Calibri" w:cs="Times New Roman"/>
          <w:lang w:eastAsia="en-GB"/>
        </w:rPr>
        <w:t>b)</w:t>
      </w:r>
      <w:r w:rsidR="00DC4BF3" w:rsidRPr="00527829">
        <w:rPr>
          <w:rFonts w:ascii="Calibri" w:eastAsia="Times New Roman" w:hAnsi="Calibri" w:cs="Times New Roman"/>
          <w:lang w:eastAsia="en-GB"/>
        </w:rPr>
        <w:t xml:space="preserve">. </w:t>
      </w:r>
      <w:r w:rsidR="00D778CB" w:rsidRPr="00527829">
        <w:rPr>
          <w:rFonts w:ascii="Calibri" w:eastAsia="Times New Roman" w:hAnsi="Calibri" w:cs="Times New Roman"/>
          <w:lang w:eastAsia="en-GB"/>
        </w:rPr>
        <w:t>Study</w:t>
      </w:r>
      <w:r w:rsidR="00D778CB" w:rsidRPr="00D778CB">
        <w:rPr>
          <w:rFonts w:ascii="Calibri" w:eastAsia="Times New Roman" w:hAnsi="Calibri" w:cs="Times New Roman"/>
          <w:lang w:eastAsia="en-GB"/>
        </w:rPr>
        <w:t xml:space="preserve"> tours are often used as part of a programm</w:t>
      </w:r>
      <w:r w:rsidR="00D778CB">
        <w:rPr>
          <w:rFonts w:ascii="Calibri" w:eastAsia="Times New Roman" w:hAnsi="Calibri" w:cs="Times New Roman"/>
          <w:lang w:eastAsia="en-GB"/>
        </w:rPr>
        <w:t xml:space="preserve">e for training trainers, or for </w:t>
      </w:r>
      <w:r w:rsidR="00D778CB" w:rsidRPr="00D778CB">
        <w:rPr>
          <w:rFonts w:ascii="Calibri" w:eastAsia="Times New Roman" w:hAnsi="Calibri" w:cs="Times New Roman"/>
          <w:lang w:eastAsia="en-GB"/>
        </w:rPr>
        <w:t>giving teachers a chance to experience what t</w:t>
      </w:r>
      <w:r w:rsidR="00D778CB">
        <w:rPr>
          <w:rFonts w:ascii="Calibri" w:eastAsia="Times New Roman" w:hAnsi="Calibri" w:cs="Times New Roman"/>
          <w:lang w:eastAsia="en-GB"/>
        </w:rPr>
        <w:t xml:space="preserve">eaching and learning is like in </w:t>
      </w:r>
      <w:r w:rsidR="00D778CB" w:rsidRPr="00D778CB">
        <w:rPr>
          <w:rFonts w:ascii="Calibri" w:eastAsia="Times New Roman" w:hAnsi="Calibri" w:cs="Times New Roman"/>
          <w:lang w:eastAsia="en-GB"/>
        </w:rPr>
        <w:t xml:space="preserve">another context. </w:t>
      </w:r>
      <w:r w:rsidR="00DC4BF3">
        <w:rPr>
          <w:rFonts w:ascii="Calibri" w:eastAsia="Times New Roman" w:hAnsi="Calibri" w:cs="Times New Roman"/>
          <w:lang w:eastAsia="en-GB"/>
        </w:rPr>
        <w:t>They</w:t>
      </w:r>
      <w:r w:rsidR="00D778CB" w:rsidRPr="00D778CB">
        <w:rPr>
          <w:rFonts w:ascii="Calibri" w:eastAsia="Times New Roman" w:hAnsi="Calibri" w:cs="Times New Roman"/>
          <w:lang w:eastAsia="en-GB"/>
        </w:rPr>
        <w:t xml:space="preserve"> can be expensive yet are often not used to their full</w:t>
      </w:r>
      <w:r w:rsidR="00D778CB">
        <w:rPr>
          <w:rFonts w:ascii="Calibri" w:eastAsia="Times New Roman" w:hAnsi="Calibri" w:cs="Times New Roman"/>
          <w:lang w:eastAsia="en-GB"/>
        </w:rPr>
        <w:t xml:space="preserve"> potential.</w:t>
      </w:r>
      <w:r w:rsidR="00D778CB" w:rsidRPr="00D778CB">
        <w:rPr>
          <w:rFonts w:ascii="Calibri" w:eastAsia="Times New Roman" w:hAnsi="Calibri" w:cs="Times New Roman"/>
          <w:lang w:eastAsia="en-GB"/>
        </w:rPr>
        <w:t xml:space="preserve"> </w:t>
      </w:r>
      <w:r w:rsidR="00DC4BF3">
        <w:rPr>
          <w:rFonts w:ascii="Calibri" w:eastAsia="Times New Roman" w:hAnsi="Calibri" w:cs="Times New Roman"/>
          <w:lang w:eastAsia="en-GB"/>
        </w:rPr>
        <w:t xml:space="preserve">Using </w:t>
      </w:r>
      <w:r w:rsidR="00D778CB" w:rsidRPr="00D778CB">
        <w:rPr>
          <w:rFonts w:ascii="Calibri" w:eastAsia="Times New Roman" w:hAnsi="Calibri" w:cs="Times New Roman"/>
          <w:lang w:eastAsia="en-GB"/>
        </w:rPr>
        <w:t xml:space="preserve">EENET’s </w:t>
      </w:r>
      <w:r w:rsidR="00D778CB">
        <w:rPr>
          <w:rFonts w:ascii="Calibri" w:eastAsia="Times New Roman" w:hAnsi="Calibri" w:cs="Times New Roman"/>
          <w:lang w:eastAsia="en-GB"/>
        </w:rPr>
        <w:t xml:space="preserve">experience of running inclusive </w:t>
      </w:r>
      <w:r w:rsidR="00D778CB" w:rsidRPr="00D778CB">
        <w:rPr>
          <w:rFonts w:ascii="Calibri" w:eastAsia="Times New Roman" w:hAnsi="Calibri" w:cs="Times New Roman"/>
          <w:lang w:eastAsia="en-GB"/>
        </w:rPr>
        <w:t>education study tours</w:t>
      </w:r>
      <w:r w:rsidR="00DC4BF3">
        <w:rPr>
          <w:rFonts w:ascii="Calibri" w:eastAsia="Times New Roman" w:hAnsi="Calibri" w:cs="Times New Roman"/>
          <w:lang w:eastAsia="en-GB"/>
        </w:rPr>
        <w:t>, Lewis (2009b)</w:t>
      </w:r>
      <w:r w:rsidR="00D778CB" w:rsidRPr="00D778CB">
        <w:rPr>
          <w:rFonts w:ascii="Calibri" w:eastAsia="Times New Roman" w:hAnsi="Calibri" w:cs="Times New Roman"/>
          <w:lang w:eastAsia="en-GB"/>
        </w:rPr>
        <w:t xml:space="preserve"> highlight</w:t>
      </w:r>
      <w:r w:rsidR="00E46FA1">
        <w:rPr>
          <w:rFonts w:ascii="Calibri" w:eastAsia="Times New Roman" w:hAnsi="Calibri" w:cs="Times New Roman"/>
          <w:lang w:eastAsia="en-GB"/>
        </w:rPr>
        <w:t>s</w:t>
      </w:r>
      <w:r w:rsidR="00D778CB" w:rsidRPr="00D778CB">
        <w:rPr>
          <w:rFonts w:ascii="Calibri" w:eastAsia="Times New Roman" w:hAnsi="Calibri" w:cs="Times New Roman"/>
          <w:lang w:eastAsia="en-GB"/>
        </w:rPr>
        <w:t xml:space="preserve"> how to make </w:t>
      </w:r>
      <w:r w:rsidR="00D778CB">
        <w:rPr>
          <w:rFonts w:ascii="Calibri" w:eastAsia="Times New Roman" w:hAnsi="Calibri" w:cs="Times New Roman"/>
          <w:lang w:eastAsia="en-GB"/>
        </w:rPr>
        <w:t xml:space="preserve">a tour beneficial for </w:t>
      </w:r>
      <w:r w:rsidR="00D778CB" w:rsidRPr="00D778CB">
        <w:rPr>
          <w:rFonts w:ascii="Calibri" w:eastAsia="Times New Roman" w:hAnsi="Calibri" w:cs="Times New Roman"/>
          <w:lang w:eastAsia="en-GB"/>
        </w:rPr>
        <w:t>the visitors and the hosts: for instance, involving two-way learning;</w:t>
      </w:r>
      <w:r w:rsidR="00D778CB">
        <w:rPr>
          <w:rFonts w:ascii="Calibri" w:eastAsia="Times New Roman" w:hAnsi="Calibri" w:cs="Times New Roman"/>
          <w:lang w:eastAsia="en-GB"/>
        </w:rPr>
        <w:t xml:space="preserve"> recognising </w:t>
      </w:r>
      <w:r w:rsidR="00D778CB" w:rsidRPr="00D778CB">
        <w:rPr>
          <w:rFonts w:ascii="Calibri" w:eastAsia="Times New Roman" w:hAnsi="Calibri" w:cs="Times New Roman"/>
          <w:lang w:eastAsia="en-GB"/>
        </w:rPr>
        <w:t>learning needs and expectations; and incorporating practical, active learning</w:t>
      </w:r>
      <w:r w:rsidR="00D778CB">
        <w:rPr>
          <w:rFonts w:ascii="Calibri" w:eastAsia="Times New Roman" w:hAnsi="Calibri" w:cs="Times New Roman"/>
          <w:lang w:eastAsia="en-GB"/>
        </w:rPr>
        <w:t xml:space="preserve"> methods into the </w:t>
      </w:r>
      <w:r w:rsidR="00D778CB" w:rsidRPr="00D778CB">
        <w:rPr>
          <w:rFonts w:ascii="Calibri" w:eastAsia="Times New Roman" w:hAnsi="Calibri" w:cs="Times New Roman"/>
          <w:lang w:eastAsia="en-GB"/>
        </w:rPr>
        <w:t>programme.</w:t>
      </w:r>
    </w:p>
    <w:p w:rsidR="00AF0998" w:rsidRPr="00975A65" w:rsidRDefault="00AF0998" w:rsidP="00383407">
      <w:pPr>
        <w:pStyle w:val="Bodytext1"/>
        <w:rPr>
          <w:rFonts w:ascii="Calibri" w:eastAsia="Times New Roman" w:hAnsi="Calibri" w:cs="Times New Roman"/>
          <w:lang w:eastAsia="en-GB"/>
        </w:rPr>
      </w:pPr>
    </w:p>
    <w:p w:rsidR="00AF0998" w:rsidRPr="00833AB8" w:rsidRDefault="00F34B58" w:rsidP="00383407">
      <w:pPr>
        <w:pStyle w:val="Bodytext1"/>
        <w:rPr>
          <w:lang w:eastAsia="en-GB"/>
        </w:rPr>
      </w:pPr>
      <w:r>
        <w:rPr>
          <w:lang w:eastAsia="en-GB"/>
        </w:rPr>
        <w:lastRenderedPageBreak/>
        <w:t>The literature highlighte</w:t>
      </w:r>
      <w:r w:rsidR="00E72D03">
        <w:rPr>
          <w:lang w:eastAsia="en-GB"/>
        </w:rPr>
        <w:t>d</w:t>
      </w:r>
      <w:r w:rsidR="00AF0998" w:rsidRPr="00F34B58">
        <w:rPr>
          <w:lang w:eastAsia="en-GB"/>
        </w:rPr>
        <w:t xml:space="preserve"> a wide range of forms of delivery used in different countries, for example in Uganda</w:t>
      </w:r>
      <w:r w:rsidR="00E72D03">
        <w:rPr>
          <w:lang w:eastAsia="en-GB"/>
        </w:rPr>
        <w:t xml:space="preserve"> (DANIDA 2005)</w:t>
      </w:r>
      <w:r w:rsidR="00AF0998" w:rsidRPr="00F34B58">
        <w:rPr>
          <w:lang w:eastAsia="en-GB"/>
        </w:rPr>
        <w:t xml:space="preserve">, some teachers are trained to become special needs coordinators, and in </w:t>
      </w:r>
      <w:proofErr w:type="spellStart"/>
      <w:r w:rsidR="00AF0998" w:rsidRPr="00F34B58">
        <w:rPr>
          <w:lang w:eastAsia="en-GB"/>
        </w:rPr>
        <w:t>Burkino</w:t>
      </w:r>
      <w:proofErr w:type="spellEnd"/>
      <w:r w:rsidR="00AF0998" w:rsidRPr="00F34B58">
        <w:rPr>
          <w:lang w:eastAsia="en-GB"/>
        </w:rPr>
        <w:t xml:space="preserve"> Faso, an NGO for deaf and hearing people trains teachers to work in integrated settings</w:t>
      </w:r>
      <w:r>
        <w:rPr>
          <w:lang w:eastAsia="en-GB"/>
        </w:rPr>
        <w:t xml:space="preserve"> </w:t>
      </w:r>
      <w:r w:rsidR="00AF0998" w:rsidRPr="00F34B58">
        <w:rPr>
          <w:lang w:eastAsia="en-GB"/>
        </w:rPr>
        <w:t xml:space="preserve"> (</w:t>
      </w:r>
      <w:proofErr w:type="spellStart"/>
      <w:r w:rsidR="00FA3870" w:rsidRPr="00F34B58">
        <w:rPr>
          <w:lang w:eastAsia="en-GB"/>
        </w:rPr>
        <w:t>Imerovic</w:t>
      </w:r>
      <w:proofErr w:type="spellEnd"/>
      <w:r>
        <w:rPr>
          <w:lang w:eastAsia="en-GB"/>
        </w:rPr>
        <w:t>,</w:t>
      </w:r>
      <w:r w:rsidR="00FA3870" w:rsidRPr="00F34B58">
        <w:rPr>
          <w:lang w:eastAsia="en-GB"/>
        </w:rPr>
        <w:t xml:space="preserve"> </w:t>
      </w:r>
      <w:r w:rsidR="00AF0998" w:rsidRPr="00F34B58">
        <w:rPr>
          <w:lang w:eastAsia="en-GB"/>
        </w:rPr>
        <w:t xml:space="preserve"> 20</w:t>
      </w:r>
      <w:r w:rsidR="00FA3870" w:rsidRPr="00F34B58">
        <w:rPr>
          <w:lang w:eastAsia="en-GB"/>
        </w:rPr>
        <w:t>06</w:t>
      </w:r>
      <w:r>
        <w:rPr>
          <w:lang w:eastAsia="en-GB"/>
        </w:rPr>
        <w:t>)</w:t>
      </w:r>
      <w:r w:rsidR="00AF0998" w:rsidRPr="00F34B58">
        <w:rPr>
          <w:lang w:eastAsia="en-GB"/>
        </w:rPr>
        <w:t>.</w:t>
      </w:r>
      <w:r w:rsidR="00AF0998" w:rsidRPr="0041718E">
        <w:rPr>
          <w:lang w:eastAsia="en-GB"/>
        </w:rPr>
        <w:t xml:space="preserve"> </w:t>
      </w:r>
    </w:p>
    <w:p w:rsidR="00FE0CA3" w:rsidRPr="00EC57EE" w:rsidRDefault="00FE0CA3" w:rsidP="00EC57EE">
      <w:pPr>
        <w:pStyle w:val="Bodytext1"/>
        <w:rPr>
          <w:b/>
          <w:i/>
          <w:lang w:eastAsia="en-GB"/>
        </w:rPr>
      </w:pPr>
    </w:p>
    <w:p w:rsidR="00FE0CA3" w:rsidRPr="00EC57EE" w:rsidRDefault="00FE0CA3" w:rsidP="00EC57EE">
      <w:pPr>
        <w:pStyle w:val="Bodytext1"/>
        <w:rPr>
          <w:rFonts w:ascii="Arial" w:hAnsi="Arial" w:cs="Arial"/>
          <w:b/>
          <w:i/>
          <w:lang w:eastAsia="en-GB"/>
        </w:rPr>
      </w:pPr>
      <w:r w:rsidRPr="00EC57EE">
        <w:rPr>
          <w:rFonts w:ascii="Arial" w:hAnsi="Arial" w:cs="Arial"/>
          <w:b/>
          <w:i/>
          <w:lang w:eastAsia="en-GB"/>
        </w:rPr>
        <w:t>3.3.5.</w:t>
      </w:r>
      <w:r w:rsidR="00652ECA" w:rsidRPr="00EC57EE">
        <w:rPr>
          <w:rFonts w:ascii="Arial" w:hAnsi="Arial" w:cs="Arial"/>
          <w:b/>
          <w:i/>
          <w:lang w:eastAsia="en-GB"/>
        </w:rPr>
        <w:t xml:space="preserve"> Hierarchy of knowledge</w:t>
      </w:r>
    </w:p>
    <w:p w:rsidR="00652ECA" w:rsidRDefault="00652ECA" w:rsidP="00EC57EE">
      <w:pPr>
        <w:pStyle w:val="Bodytext1"/>
        <w:rPr>
          <w:lang w:eastAsia="en-GB"/>
        </w:rPr>
      </w:pPr>
    </w:p>
    <w:p w:rsidR="00652ECA" w:rsidRPr="00564964" w:rsidRDefault="00652ECA" w:rsidP="00564964">
      <w:pPr>
        <w:pStyle w:val="Bodytext1"/>
        <w:ind w:left="567"/>
        <w:rPr>
          <w:b/>
          <w:lang w:eastAsia="en-GB"/>
        </w:rPr>
      </w:pPr>
      <w:r w:rsidRPr="00564964">
        <w:rPr>
          <w:b/>
          <w:lang w:eastAsia="en-GB"/>
        </w:rPr>
        <w:t>Open File suggestion: “At some point, it will be necessary to review the structures of teacher education</w:t>
      </w:r>
      <w:r w:rsidR="00DC4BF3">
        <w:rPr>
          <w:b/>
          <w:lang w:eastAsia="en-GB"/>
        </w:rPr>
        <w:t>.</w:t>
      </w:r>
      <w:r w:rsidRPr="00564964">
        <w:rPr>
          <w:b/>
          <w:lang w:eastAsia="en-GB"/>
        </w:rPr>
        <w:t xml:space="preserve"> In particular, it will be necessary to set up a ‘hierarchy’ of training opportunities, so that all teachers know something about barriers to learning, and some teachers have the opportunity to develop further expertise”</w:t>
      </w:r>
    </w:p>
    <w:p w:rsidR="00D572B2" w:rsidRDefault="00D572B2" w:rsidP="0055639D">
      <w:pPr>
        <w:autoSpaceDE w:val="0"/>
        <w:autoSpaceDN w:val="0"/>
        <w:adjustRightInd w:val="0"/>
        <w:spacing w:after="0" w:line="240" w:lineRule="auto"/>
        <w:rPr>
          <w:rFonts w:cstheme="minorHAnsi"/>
          <w:color w:val="292526"/>
          <w:sz w:val="24"/>
          <w:szCs w:val="24"/>
        </w:rPr>
      </w:pPr>
    </w:p>
    <w:p w:rsidR="0055639D" w:rsidRPr="00D778CB" w:rsidRDefault="00D572B2" w:rsidP="00564964">
      <w:pPr>
        <w:pStyle w:val="Bodytext1"/>
      </w:pPr>
      <w:proofErr w:type="spellStart"/>
      <w:r w:rsidRPr="00527829">
        <w:t>Singal</w:t>
      </w:r>
      <w:proofErr w:type="spellEnd"/>
      <w:r w:rsidRPr="00527829">
        <w:t xml:space="preserve"> (2005</w:t>
      </w:r>
      <w:r w:rsidR="00597995" w:rsidRPr="00527829">
        <w:t>, p</w:t>
      </w:r>
      <w:r w:rsidR="00DC4BF3" w:rsidRPr="00527829">
        <w:t>.</w:t>
      </w:r>
      <w:r w:rsidR="00597995" w:rsidRPr="00527829">
        <w:t>337)</w:t>
      </w:r>
      <w:r w:rsidR="00DC4BF3" w:rsidRPr="00527829">
        <w:t>,</w:t>
      </w:r>
      <w:r w:rsidR="0055639D" w:rsidRPr="00527829">
        <w:t xml:space="preserve"> in her review of inclusive education in India</w:t>
      </w:r>
      <w:r w:rsidR="00DC4BF3" w:rsidRPr="00527829">
        <w:t>,</w:t>
      </w:r>
      <w:r w:rsidR="0055639D" w:rsidRPr="00527829">
        <w:t xml:space="preserve"> identifies the P</w:t>
      </w:r>
      <w:r w:rsidRPr="00527829">
        <w:t>roject Integrated Education for</w:t>
      </w:r>
      <w:r w:rsidR="000A6AA6" w:rsidRPr="00527829">
        <w:t xml:space="preserve"> </w:t>
      </w:r>
      <w:r w:rsidR="0055639D" w:rsidRPr="00527829">
        <w:t>the Disabled (PIED). The</w:t>
      </w:r>
      <w:r w:rsidR="0055639D" w:rsidRPr="00D778CB">
        <w:t xml:space="preserve"> PIED was launched in 1987 in collaboration with UNICEF as:</w:t>
      </w:r>
    </w:p>
    <w:p w:rsidR="00D572B2" w:rsidRPr="00D778CB" w:rsidRDefault="00D572B2" w:rsidP="00EC57EE">
      <w:pPr>
        <w:autoSpaceDE w:val="0"/>
        <w:autoSpaceDN w:val="0"/>
        <w:adjustRightInd w:val="0"/>
        <w:spacing w:after="0" w:line="240" w:lineRule="auto"/>
        <w:ind w:left="720"/>
        <w:rPr>
          <w:rFonts w:cstheme="minorHAnsi"/>
          <w:sz w:val="24"/>
          <w:szCs w:val="24"/>
        </w:rPr>
      </w:pPr>
    </w:p>
    <w:p w:rsidR="0055639D" w:rsidRPr="00D778CB" w:rsidRDefault="00DC4BF3" w:rsidP="00564964">
      <w:pPr>
        <w:pStyle w:val="Bodytext1"/>
        <w:ind w:left="567"/>
      </w:pPr>
      <w:r>
        <w:t>“</w:t>
      </w:r>
      <w:r w:rsidR="0055639D" w:rsidRPr="00D778CB">
        <w:t xml:space="preserve">A mission to provide equal educational opportunities as well as equal educational experiences to disabled children … to demonstrate that the general education itself could be geared to meet the educational needs of disabled children. </w:t>
      </w:r>
      <w:proofErr w:type="gramStart"/>
      <w:r w:rsidR="0055639D" w:rsidRPr="00D778CB">
        <w:t>It aimed at providing education</w:t>
      </w:r>
      <w:r w:rsidR="00597995" w:rsidRPr="00D778CB">
        <w:t xml:space="preserve"> </w:t>
      </w:r>
      <w:r w:rsidR="0055639D" w:rsidRPr="00D778CB">
        <w:t>for all disabled children in the context of EFA</w:t>
      </w:r>
      <w:r>
        <w:t>”</w:t>
      </w:r>
      <w:r w:rsidR="0055639D" w:rsidRPr="00D778CB">
        <w:t xml:space="preserve"> (Mani, 1994, p.1)</w:t>
      </w:r>
      <w:r>
        <w:t>.</w:t>
      </w:r>
      <w:proofErr w:type="gramEnd"/>
    </w:p>
    <w:p w:rsidR="00597995" w:rsidRPr="00D778CB" w:rsidRDefault="00597995" w:rsidP="0055639D">
      <w:pPr>
        <w:autoSpaceDE w:val="0"/>
        <w:autoSpaceDN w:val="0"/>
        <w:adjustRightInd w:val="0"/>
        <w:spacing w:after="0" w:line="240" w:lineRule="auto"/>
        <w:rPr>
          <w:rFonts w:cstheme="minorHAnsi"/>
          <w:sz w:val="24"/>
          <w:szCs w:val="24"/>
        </w:rPr>
      </w:pPr>
    </w:p>
    <w:p w:rsidR="00D572B2" w:rsidRPr="00527829" w:rsidRDefault="00D7649F">
      <w:pPr>
        <w:autoSpaceDE w:val="0"/>
        <w:autoSpaceDN w:val="0"/>
        <w:adjustRightInd w:val="0"/>
        <w:spacing w:after="0" w:line="240" w:lineRule="auto"/>
        <w:rPr>
          <w:rFonts w:cstheme="minorHAnsi"/>
          <w:sz w:val="24"/>
          <w:szCs w:val="24"/>
        </w:rPr>
      </w:pPr>
      <w:r>
        <w:rPr>
          <w:rFonts w:cstheme="minorHAnsi"/>
          <w:sz w:val="24"/>
          <w:szCs w:val="24"/>
        </w:rPr>
        <w:t>PIED was b</w:t>
      </w:r>
      <w:r w:rsidR="00701AD4">
        <w:rPr>
          <w:rFonts w:cstheme="minorHAnsi"/>
          <w:sz w:val="24"/>
          <w:szCs w:val="24"/>
        </w:rPr>
        <w:t xml:space="preserve">ased on </w:t>
      </w:r>
      <w:r w:rsidR="00E76915">
        <w:rPr>
          <w:rFonts w:cstheme="minorHAnsi"/>
          <w:sz w:val="24"/>
          <w:szCs w:val="24"/>
        </w:rPr>
        <w:t xml:space="preserve">selected </w:t>
      </w:r>
      <w:r w:rsidR="00E46FA1">
        <w:rPr>
          <w:rFonts w:cstheme="minorHAnsi"/>
          <w:sz w:val="24"/>
          <w:szCs w:val="24"/>
        </w:rPr>
        <w:t>geographic</w:t>
      </w:r>
      <w:r w:rsidR="00E76915">
        <w:rPr>
          <w:rFonts w:cstheme="minorHAnsi"/>
          <w:sz w:val="24"/>
          <w:szCs w:val="24"/>
        </w:rPr>
        <w:t xml:space="preserve"> areas </w:t>
      </w:r>
      <w:r>
        <w:rPr>
          <w:rFonts w:cstheme="minorHAnsi"/>
          <w:sz w:val="24"/>
          <w:szCs w:val="24"/>
        </w:rPr>
        <w:t>and</w:t>
      </w:r>
      <w:r w:rsidR="0055639D" w:rsidRPr="00D778CB">
        <w:rPr>
          <w:rFonts w:cstheme="minorHAnsi"/>
          <w:sz w:val="24"/>
          <w:szCs w:val="24"/>
        </w:rPr>
        <w:t xml:space="preserve"> launched in ten blocks across the country</w:t>
      </w:r>
      <w:r>
        <w:rPr>
          <w:rFonts w:cstheme="minorHAnsi"/>
          <w:sz w:val="24"/>
          <w:szCs w:val="24"/>
        </w:rPr>
        <w:t>. PIED used</w:t>
      </w:r>
      <w:r w:rsidR="0055639D" w:rsidRPr="00D778CB">
        <w:rPr>
          <w:rFonts w:cstheme="minorHAnsi"/>
          <w:sz w:val="24"/>
          <w:szCs w:val="24"/>
        </w:rPr>
        <w:t xml:space="preserve"> cascade </w:t>
      </w:r>
      <w:r>
        <w:rPr>
          <w:rFonts w:cstheme="minorHAnsi"/>
          <w:sz w:val="24"/>
          <w:szCs w:val="24"/>
        </w:rPr>
        <w:t>training</w:t>
      </w:r>
      <w:r w:rsidR="0055639D" w:rsidRPr="00D778CB">
        <w:rPr>
          <w:rFonts w:cstheme="minorHAnsi"/>
          <w:sz w:val="24"/>
          <w:szCs w:val="24"/>
        </w:rPr>
        <w:t xml:space="preserve"> arranged as a three-tier system</w:t>
      </w:r>
      <w:r>
        <w:rPr>
          <w:rFonts w:cstheme="minorHAnsi"/>
          <w:sz w:val="24"/>
          <w:szCs w:val="24"/>
        </w:rPr>
        <w:t>. All teachers in a ‘</w:t>
      </w:r>
      <w:r w:rsidR="0055639D" w:rsidRPr="00D778CB">
        <w:rPr>
          <w:rFonts w:cstheme="minorHAnsi"/>
          <w:sz w:val="24"/>
          <w:szCs w:val="24"/>
        </w:rPr>
        <w:t>block</w:t>
      </w:r>
      <w:r>
        <w:rPr>
          <w:rFonts w:cstheme="minorHAnsi"/>
          <w:sz w:val="24"/>
          <w:szCs w:val="24"/>
        </w:rPr>
        <w:t>’ (location)</w:t>
      </w:r>
      <w:r w:rsidR="0055639D" w:rsidRPr="00D778CB">
        <w:rPr>
          <w:rFonts w:cstheme="minorHAnsi"/>
          <w:sz w:val="24"/>
          <w:szCs w:val="24"/>
        </w:rPr>
        <w:t xml:space="preserve"> were given training for a week</w:t>
      </w:r>
      <w:r>
        <w:rPr>
          <w:rFonts w:cstheme="minorHAnsi"/>
          <w:sz w:val="24"/>
          <w:szCs w:val="24"/>
        </w:rPr>
        <w:t xml:space="preserve"> (Level 1 teachers)</w:t>
      </w:r>
      <w:proofErr w:type="gramStart"/>
      <w:r>
        <w:rPr>
          <w:rFonts w:cstheme="minorHAnsi"/>
          <w:sz w:val="24"/>
          <w:szCs w:val="24"/>
        </w:rPr>
        <w:t>,</w:t>
      </w:r>
      <w:proofErr w:type="gramEnd"/>
      <w:r>
        <w:rPr>
          <w:rFonts w:cstheme="minorHAnsi"/>
          <w:sz w:val="24"/>
          <w:szCs w:val="24"/>
        </w:rPr>
        <w:t xml:space="preserve"> then 10% of them were selected for six weeks of training (Level 2 teachers). After this, 8-10 teachers per block received specialist training so they could support a range of disabled children, and were then placed in cluster resource centres. The evaluation in 1994 showed increased enrolment</w:t>
      </w:r>
      <w:r w:rsidR="0045651B">
        <w:rPr>
          <w:rFonts w:cstheme="minorHAnsi"/>
          <w:sz w:val="24"/>
          <w:szCs w:val="24"/>
        </w:rPr>
        <w:t xml:space="preserve"> and good achievement levels</w:t>
      </w:r>
      <w:r>
        <w:rPr>
          <w:rFonts w:cstheme="minorHAnsi"/>
          <w:sz w:val="24"/>
          <w:szCs w:val="24"/>
        </w:rPr>
        <w:t xml:space="preserve"> for disabled children</w:t>
      </w:r>
      <w:r w:rsidR="0045651B">
        <w:rPr>
          <w:rFonts w:cstheme="minorHAnsi"/>
          <w:sz w:val="24"/>
          <w:szCs w:val="24"/>
        </w:rPr>
        <w:t xml:space="preserve">, and improvements in the school </w:t>
      </w:r>
      <w:r w:rsidR="0045651B" w:rsidRPr="00527829">
        <w:rPr>
          <w:rFonts w:cstheme="minorHAnsi"/>
          <w:sz w:val="24"/>
          <w:szCs w:val="24"/>
        </w:rPr>
        <w:t>environment, parental awareness, community collaboration and inter-departmental links (Mani, 1994).</w:t>
      </w:r>
      <w:r w:rsidR="00B14E6F" w:rsidRPr="00527829">
        <w:rPr>
          <w:rFonts w:cstheme="minorHAnsi"/>
          <w:sz w:val="24"/>
          <w:szCs w:val="24"/>
        </w:rPr>
        <w:t xml:space="preserve"> In 1999 Mani went further stating</w:t>
      </w:r>
      <w:r w:rsidR="0045651B" w:rsidRPr="00527829">
        <w:rPr>
          <w:rFonts w:cstheme="minorHAnsi"/>
          <w:sz w:val="24"/>
          <w:szCs w:val="24"/>
        </w:rPr>
        <w:t>:</w:t>
      </w:r>
      <w:r w:rsidR="00B14E6F" w:rsidRPr="00527829">
        <w:rPr>
          <w:rFonts w:cstheme="minorHAnsi"/>
          <w:sz w:val="24"/>
          <w:szCs w:val="24"/>
        </w:rPr>
        <w:t xml:space="preserve"> “The PIED experiment is indeed the answer for special education in India and the wonderful work and results of this programme should not remain only an intellectual exercise” </w:t>
      </w:r>
      <w:r w:rsidR="0045651B" w:rsidRPr="00527829">
        <w:rPr>
          <w:rFonts w:cstheme="minorHAnsi"/>
          <w:sz w:val="24"/>
          <w:szCs w:val="24"/>
        </w:rPr>
        <w:t xml:space="preserve">(Mani, 1999, </w:t>
      </w:r>
      <w:r w:rsidR="00B14E6F" w:rsidRPr="00527829">
        <w:rPr>
          <w:rFonts w:cstheme="minorHAnsi"/>
          <w:sz w:val="24"/>
          <w:szCs w:val="24"/>
        </w:rPr>
        <w:t>p</w:t>
      </w:r>
      <w:r w:rsidR="0045651B" w:rsidRPr="00527829">
        <w:rPr>
          <w:rFonts w:cstheme="minorHAnsi"/>
          <w:sz w:val="24"/>
          <w:szCs w:val="24"/>
        </w:rPr>
        <w:t>.</w:t>
      </w:r>
      <w:r w:rsidR="00B14E6F" w:rsidRPr="00527829">
        <w:rPr>
          <w:rFonts w:cstheme="minorHAnsi"/>
          <w:sz w:val="24"/>
          <w:szCs w:val="24"/>
        </w:rPr>
        <w:t>95</w:t>
      </w:r>
      <w:r w:rsidR="0045651B" w:rsidRPr="00527829">
        <w:rPr>
          <w:rFonts w:cstheme="minorHAnsi"/>
          <w:sz w:val="24"/>
          <w:szCs w:val="24"/>
        </w:rPr>
        <w:t>)</w:t>
      </w:r>
      <w:r w:rsidR="00B14E6F" w:rsidRPr="00527829">
        <w:rPr>
          <w:rFonts w:cstheme="minorHAnsi"/>
          <w:sz w:val="24"/>
          <w:szCs w:val="24"/>
        </w:rPr>
        <w:t>.</w:t>
      </w:r>
    </w:p>
    <w:p w:rsidR="00D778CB" w:rsidRPr="00527829" w:rsidRDefault="00D778CB" w:rsidP="00B14E6F">
      <w:pPr>
        <w:autoSpaceDE w:val="0"/>
        <w:autoSpaceDN w:val="0"/>
        <w:adjustRightInd w:val="0"/>
        <w:spacing w:after="0" w:line="240" w:lineRule="auto"/>
        <w:rPr>
          <w:rFonts w:cstheme="minorHAnsi"/>
          <w:sz w:val="24"/>
          <w:szCs w:val="24"/>
        </w:rPr>
      </w:pPr>
    </w:p>
    <w:p w:rsidR="00B14E6F" w:rsidRPr="00D778CB" w:rsidRDefault="00D572B2" w:rsidP="00B14E6F">
      <w:pPr>
        <w:autoSpaceDE w:val="0"/>
        <w:autoSpaceDN w:val="0"/>
        <w:adjustRightInd w:val="0"/>
        <w:spacing w:after="0" w:line="240" w:lineRule="auto"/>
        <w:rPr>
          <w:rFonts w:cstheme="minorHAnsi"/>
          <w:sz w:val="24"/>
          <w:szCs w:val="24"/>
        </w:rPr>
      </w:pPr>
      <w:r w:rsidRPr="00527829">
        <w:rPr>
          <w:rFonts w:cstheme="minorHAnsi"/>
          <w:sz w:val="24"/>
          <w:szCs w:val="24"/>
        </w:rPr>
        <w:t>However</w:t>
      </w:r>
      <w:r w:rsidR="00B14E6F" w:rsidRPr="00527829">
        <w:rPr>
          <w:rFonts w:cstheme="minorHAnsi"/>
          <w:sz w:val="24"/>
          <w:szCs w:val="24"/>
        </w:rPr>
        <w:t>,</w:t>
      </w:r>
      <w:r w:rsidR="00D778CB" w:rsidRPr="00527829">
        <w:rPr>
          <w:rFonts w:cstheme="minorHAnsi"/>
          <w:sz w:val="24"/>
          <w:szCs w:val="24"/>
        </w:rPr>
        <w:t xml:space="preserve"> </w:t>
      </w:r>
      <w:proofErr w:type="spellStart"/>
      <w:r w:rsidR="0045651B" w:rsidRPr="00527829">
        <w:rPr>
          <w:rFonts w:cstheme="minorHAnsi"/>
          <w:sz w:val="24"/>
          <w:szCs w:val="24"/>
        </w:rPr>
        <w:t>Ainscow</w:t>
      </w:r>
      <w:proofErr w:type="spellEnd"/>
      <w:r w:rsidR="0045651B" w:rsidRPr="00527829">
        <w:rPr>
          <w:rFonts w:cstheme="minorHAnsi"/>
          <w:sz w:val="24"/>
          <w:szCs w:val="24"/>
        </w:rPr>
        <w:t xml:space="preserve"> et al (1995,</w:t>
      </w:r>
      <w:r w:rsidR="00B14E6F" w:rsidRPr="00527829">
        <w:rPr>
          <w:rFonts w:cstheme="minorHAnsi"/>
          <w:sz w:val="24"/>
          <w:szCs w:val="24"/>
        </w:rPr>
        <w:t xml:space="preserve"> cited in </w:t>
      </w:r>
      <w:proofErr w:type="spellStart"/>
      <w:r w:rsidR="00B14E6F" w:rsidRPr="00527829">
        <w:rPr>
          <w:rFonts w:cstheme="minorHAnsi"/>
          <w:sz w:val="24"/>
          <w:szCs w:val="24"/>
        </w:rPr>
        <w:t>Singal</w:t>
      </w:r>
      <w:proofErr w:type="spellEnd"/>
      <w:r w:rsidR="0045651B" w:rsidRPr="00527829">
        <w:rPr>
          <w:rFonts w:cstheme="minorHAnsi"/>
          <w:sz w:val="24"/>
          <w:szCs w:val="24"/>
        </w:rPr>
        <w:t xml:space="preserve">, </w:t>
      </w:r>
      <w:r w:rsidR="00B14E6F" w:rsidRPr="00527829">
        <w:rPr>
          <w:rFonts w:cstheme="minorHAnsi"/>
          <w:sz w:val="24"/>
          <w:szCs w:val="24"/>
        </w:rPr>
        <w:t>2005),</w:t>
      </w:r>
      <w:r w:rsidR="0045651B" w:rsidRPr="00527829">
        <w:rPr>
          <w:rFonts w:cstheme="minorHAnsi"/>
          <w:sz w:val="24"/>
          <w:szCs w:val="24"/>
        </w:rPr>
        <w:t xml:space="preserve"> were</w:t>
      </w:r>
      <w:r w:rsidR="00B14E6F" w:rsidRPr="00527829">
        <w:rPr>
          <w:rFonts w:cstheme="minorHAnsi"/>
          <w:sz w:val="24"/>
          <w:szCs w:val="24"/>
        </w:rPr>
        <w:t xml:space="preserve"> more critical of PIED</w:t>
      </w:r>
      <w:r w:rsidR="0045651B" w:rsidRPr="00527829">
        <w:rPr>
          <w:rFonts w:cstheme="minorHAnsi"/>
          <w:sz w:val="24"/>
          <w:szCs w:val="24"/>
        </w:rPr>
        <w:t>, indicating that</w:t>
      </w:r>
      <w:r w:rsidR="00B14E6F" w:rsidRPr="00527829">
        <w:rPr>
          <w:rFonts w:cstheme="minorHAnsi"/>
          <w:sz w:val="24"/>
          <w:szCs w:val="24"/>
        </w:rPr>
        <w:t xml:space="preserve"> the approach continued to encourage categorization and labelling of</w:t>
      </w:r>
      <w:r w:rsidR="00B14E6F" w:rsidRPr="00D778CB">
        <w:rPr>
          <w:rFonts w:cstheme="minorHAnsi"/>
          <w:sz w:val="24"/>
          <w:szCs w:val="24"/>
        </w:rPr>
        <w:t xml:space="preserve"> children and the withdrawal of children with special needs from certain activities. </w:t>
      </w:r>
      <w:r w:rsidR="007E0702">
        <w:rPr>
          <w:rFonts w:cstheme="minorHAnsi"/>
          <w:sz w:val="24"/>
          <w:szCs w:val="24"/>
        </w:rPr>
        <w:t>They also highlighted that while t</w:t>
      </w:r>
      <w:r w:rsidR="00B14E6F" w:rsidRPr="00D778CB">
        <w:rPr>
          <w:rFonts w:cstheme="minorHAnsi"/>
          <w:sz w:val="24"/>
          <w:szCs w:val="24"/>
        </w:rPr>
        <w:t xml:space="preserve">he enrolment of children with special needs did increase, there was a parallel increase in the number of children already in schools, who were designated as having special needs. </w:t>
      </w:r>
      <w:r w:rsidR="007E0702">
        <w:rPr>
          <w:rFonts w:cstheme="minorHAnsi"/>
          <w:sz w:val="24"/>
          <w:szCs w:val="24"/>
        </w:rPr>
        <w:t>They found that t</w:t>
      </w:r>
      <w:r w:rsidR="00B14E6F" w:rsidRPr="00D778CB">
        <w:rPr>
          <w:rFonts w:cstheme="minorHAnsi"/>
          <w:sz w:val="24"/>
          <w:szCs w:val="24"/>
        </w:rPr>
        <w:t>he learner-centred teacher education programme was unsuccessful</w:t>
      </w:r>
      <w:r w:rsidR="007E0702">
        <w:rPr>
          <w:rFonts w:cstheme="minorHAnsi"/>
          <w:sz w:val="24"/>
          <w:szCs w:val="24"/>
        </w:rPr>
        <w:t xml:space="preserve"> and remained very high cost</w:t>
      </w:r>
      <w:r w:rsidR="00B14E6F" w:rsidRPr="00D778CB">
        <w:rPr>
          <w:rFonts w:cstheme="minorHAnsi"/>
          <w:sz w:val="24"/>
          <w:szCs w:val="24"/>
        </w:rPr>
        <w:t>.</w:t>
      </w:r>
    </w:p>
    <w:p w:rsidR="00B14E6F" w:rsidRPr="00D778CB" w:rsidRDefault="00B14E6F" w:rsidP="00B14E6F">
      <w:pPr>
        <w:autoSpaceDE w:val="0"/>
        <w:autoSpaceDN w:val="0"/>
        <w:adjustRightInd w:val="0"/>
        <w:spacing w:after="0" w:line="240" w:lineRule="auto"/>
        <w:rPr>
          <w:rFonts w:cstheme="minorHAnsi"/>
          <w:sz w:val="24"/>
          <w:szCs w:val="24"/>
        </w:rPr>
      </w:pPr>
    </w:p>
    <w:p w:rsidR="00CA229A" w:rsidRPr="00527829" w:rsidRDefault="00B14E6F" w:rsidP="00EC57EE">
      <w:pPr>
        <w:autoSpaceDE w:val="0"/>
        <w:autoSpaceDN w:val="0"/>
        <w:adjustRightInd w:val="0"/>
        <w:spacing w:after="0" w:line="240" w:lineRule="auto"/>
        <w:rPr>
          <w:rFonts w:cstheme="minorHAnsi"/>
          <w:sz w:val="24"/>
          <w:szCs w:val="24"/>
        </w:rPr>
      </w:pPr>
      <w:r w:rsidRPr="00D778CB">
        <w:rPr>
          <w:rFonts w:cstheme="minorHAnsi"/>
          <w:sz w:val="24"/>
          <w:szCs w:val="24"/>
        </w:rPr>
        <w:t xml:space="preserve">The </w:t>
      </w:r>
      <w:proofErr w:type="gramStart"/>
      <w:r w:rsidRPr="00D778CB">
        <w:rPr>
          <w:rFonts w:cstheme="minorHAnsi"/>
          <w:sz w:val="24"/>
          <w:szCs w:val="24"/>
        </w:rPr>
        <w:t>UNESCO</w:t>
      </w:r>
      <w:r w:rsidR="00E76915">
        <w:rPr>
          <w:rFonts w:cstheme="minorHAnsi"/>
          <w:sz w:val="24"/>
          <w:szCs w:val="24"/>
        </w:rPr>
        <w:t>(</w:t>
      </w:r>
      <w:proofErr w:type="gramEnd"/>
      <w:r w:rsidR="00E76915">
        <w:rPr>
          <w:rFonts w:cstheme="minorHAnsi"/>
          <w:sz w:val="24"/>
          <w:szCs w:val="24"/>
        </w:rPr>
        <w:t>1993)</w:t>
      </w:r>
      <w:r w:rsidRPr="00D778CB">
        <w:rPr>
          <w:rFonts w:cstheme="minorHAnsi"/>
          <w:sz w:val="24"/>
          <w:szCs w:val="24"/>
        </w:rPr>
        <w:t xml:space="preserve"> </w:t>
      </w:r>
      <w:r w:rsidR="00AB4D00">
        <w:rPr>
          <w:rFonts w:cstheme="minorHAnsi"/>
          <w:sz w:val="24"/>
          <w:szCs w:val="24"/>
        </w:rPr>
        <w:t>T</w:t>
      </w:r>
      <w:r w:rsidRPr="00D778CB">
        <w:rPr>
          <w:rFonts w:cstheme="minorHAnsi"/>
          <w:sz w:val="24"/>
          <w:szCs w:val="24"/>
        </w:rPr>
        <w:t xml:space="preserve">eacher </w:t>
      </w:r>
      <w:r w:rsidR="00AB4D00">
        <w:rPr>
          <w:rFonts w:cstheme="minorHAnsi"/>
          <w:sz w:val="24"/>
          <w:szCs w:val="24"/>
        </w:rPr>
        <w:t>E</w:t>
      </w:r>
      <w:r w:rsidRPr="00D778CB">
        <w:rPr>
          <w:rFonts w:cstheme="minorHAnsi"/>
          <w:sz w:val="24"/>
          <w:szCs w:val="24"/>
        </w:rPr>
        <w:t>ducation</w:t>
      </w:r>
      <w:r w:rsidR="00AB4D00">
        <w:rPr>
          <w:rFonts w:cstheme="minorHAnsi"/>
          <w:sz w:val="24"/>
          <w:szCs w:val="24"/>
        </w:rPr>
        <w:t xml:space="preserve"> Resource P</w:t>
      </w:r>
      <w:r w:rsidRPr="00D778CB">
        <w:rPr>
          <w:rFonts w:cstheme="minorHAnsi"/>
          <w:sz w:val="24"/>
          <w:szCs w:val="24"/>
        </w:rPr>
        <w:t xml:space="preserve">ack, an initiative carried out under the guidance of </w:t>
      </w:r>
      <w:proofErr w:type="spellStart"/>
      <w:r w:rsidRPr="00D778CB">
        <w:rPr>
          <w:rFonts w:cstheme="minorHAnsi"/>
          <w:sz w:val="24"/>
          <w:szCs w:val="24"/>
        </w:rPr>
        <w:t>Ainscow</w:t>
      </w:r>
      <w:proofErr w:type="spellEnd"/>
      <w:r w:rsidRPr="00D778CB">
        <w:rPr>
          <w:rFonts w:cstheme="minorHAnsi"/>
          <w:sz w:val="24"/>
          <w:szCs w:val="24"/>
        </w:rPr>
        <w:t xml:space="preserve"> </w:t>
      </w:r>
      <w:r w:rsidRPr="00D778CB">
        <w:rPr>
          <w:rFonts w:cstheme="minorHAnsi"/>
          <w:i/>
          <w:iCs/>
          <w:sz w:val="24"/>
          <w:szCs w:val="24"/>
        </w:rPr>
        <w:t>et al.</w:t>
      </w:r>
      <w:r w:rsidRPr="00D778CB">
        <w:rPr>
          <w:rFonts w:cstheme="minorHAnsi"/>
          <w:sz w:val="24"/>
          <w:szCs w:val="24"/>
        </w:rPr>
        <w:t xml:space="preserve">, was launched in 1991 to bring children with special needs </w:t>
      </w:r>
      <w:r w:rsidR="00C57B07" w:rsidRPr="00D778CB">
        <w:rPr>
          <w:rFonts w:cstheme="minorHAnsi"/>
          <w:sz w:val="24"/>
          <w:szCs w:val="24"/>
        </w:rPr>
        <w:t xml:space="preserve">into the </w:t>
      </w:r>
      <w:r w:rsidRPr="00D778CB">
        <w:rPr>
          <w:rFonts w:cstheme="minorHAnsi"/>
          <w:sz w:val="24"/>
          <w:szCs w:val="24"/>
        </w:rPr>
        <w:t xml:space="preserve">classroom. </w:t>
      </w:r>
      <w:r w:rsidR="00C57B07" w:rsidRPr="00D778CB">
        <w:rPr>
          <w:rFonts w:cstheme="minorHAnsi"/>
          <w:sz w:val="24"/>
          <w:szCs w:val="24"/>
        </w:rPr>
        <w:t xml:space="preserve">The </w:t>
      </w:r>
      <w:r w:rsidRPr="00D778CB">
        <w:rPr>
          <w:rFonts w:cstheme="minorHAnsi"/>
          <w:sz w:val="24"/>
          <w:szCs w:val="24"/>
        </w:rPr>
        <w:t xml:space="preserve">project was based on the view that </w:t>
      </w:r>
      <w:r w:rsidR="00AB4D00">
        <w:rPr>
          <w:rFonts w:cstheme="minorHAnsi"/>
          <w:sz w:val="24"/>
          <w:szCs w:val="24"/>
        </w:rPr>
        <w:t>“</w:t>
      </w:r>
      <w:r w:rsidRPr="00D778CB">
        <w:rPr>
          <w:rFonts w:cstheme="minorHAnsi"/>
          <w:sz w:val="24"/>
          <w:szCs w:val="24"/>
        </w:rPr>
        <w:t>the way forwar</w:t>
      </w:r>
      <w:r w:rsidR="00C57B07" w:rsidRPr="00D778CB">
        <w:rPr>
          <w:rFonts w:cstheme="minorHAnsi"/>
          <w:sz w:val="24"/>
          <w:szCs w:val="24"/>
        </w:rPr>
        <w:t xml:space="preserve">d was to reform schools in ways </w:t>
      </w:r>
      <w:r w:rsidRPr="00D778CB">
        <w:rPr>
          <w:rFonts w:cstheme="minorHAnsi"/>
          <w:sz w:val="24"/>
          <w:szCs w:val="24"/>
        </w:rPr>
        <w:t>that will make them respond positively to pupil diversity</w:t>
      </w:r>
      <w:r w:rsidR="00C57B07" w:rsidRPr="00D778CB">
        <w:rPr>
          <w:rFonts w:cstheme="minorHAnsi"/>
          <w:sz w:val="24"/>
          <w:szCs w:val="24"/>
        </w:rPr>
        <w:t xml:space="preserve">, seeing individual differences </w:t>
      </w:r>
      <w:r w:rsidRPr="00D778CB">
        <w:rPr>
          <w:rFonts w:cstheme="minorHAnsi"/>
          <w:sz w:val="24"/>
          <w:szCs w:val="24"/>
        </w:rPr>
        <w:t>as something to be nurtured and celebrated</w:t>
      </w:r>
      <w:r w:rsidR="004059EF">
        <w:rPr>
          <w:rFonts w:cstheme="minorHAnsi"/>
          <w:sz w:val="24"/>
          <w:szCs w:val="24"/>
        </w:rPr>
        <w:t>”</w:t>
      </w:r>
      <w:r w:rsidRPr="00D778CB">
        <w:rPr>
          <w:rFonts w:cstheme="minorHAnsi"/>
          <w:sz w:val="24"/>
          <w:szCs w:val="24"/>
        </w:rPr>
        <w:t xml:space="preserve"> (</w:t>
      </w:r>
      <w:proofErr w:type="spellStart"/>
      <w:r w:rsidR="00E76915">
        <w:rPr>
          <w:rFonts w:cstheme="minorHAnsi"/>
          <w:sz w:val="24"/>
          <w:szCs w:val="24"/>
        </w:rPr>
        <w:t>Ainscow</w:t>
      </w:r>
      <w:proofErr w:type="spellEnd"/>
      <w:r w:rsidR="00E76915">
        <w:rPr>
          <w:rFonts w:cstheme="minorHAnsi"/>
          <w:sz w:val="24"/>
          <w:szCs w:val="24"/>
        </w:rPr>
        <w:t xml:space="preserve"> et al 1995 </w:t>
      </w:r>
      <w:r w:rsidRPr="00D778CB">
        <w:rPr>
          <w:rFonts w:cstheme="minorHAnsi"/>
          <w:sz w:val="24"/>
          <w:szCs w:val="24"/>
        </w:rPr>
        <w:t>p.136). The project involved</w:t>
      </w:r>
      <w:r w:rsidR="00C57B07" w:rsidRPr="00D778CB">
        <w:rPr>
          <w:rFonts w:cstheme="minorHAnsi"/>
          <w:sz w:val="24"/>
          <w:szCs w:val="24"/>
        </w:rPr>
        <w:t xml:space="preserve"> 338 </w:t>
      </w:r>
      <w:r w:rsidRPr="00D778CB">
        <w:rPr>
          <w:rFonts w:cstheme="minorHAnsi"/>
          <w:sz w:val="24"/>
          <w:szCs w:val="24"/>
        </w:rPr>
        <w:t>experienced teachers, 248 pre-service teachers, 9</w:t>
      </w:r>
      <w:r w:rsidR="00D640FE">
        <w:rPr>
          <w:rFonts w:cstheme="minorHAnsi"/>
          <w:sz w:val="24"/>
          <w:szCs w:val="24"/>
        </w:rPr>
        <w:t>,</w:t>
      </w:r>
      <w:r w:rsidRPr="00D778CB">
        <w:rPr>
          <w:rFonts w:cstheme="minorHAnsi"/>
          <w:sz w:val="24"/>
          <w:szCs w:val="24"/>
        </w:rPr>
        <w:t>8</w:t>
      </w:r>
      <w:r w:rsidR="00C57B07" w:rsidRPr="00D778CB">
        <w:rPr>
          <w:rFonts w:cstheme="minorHAnsi"/>
          <w:sz w:val="24"/>
          <w:szCs w:val="24"/>
        </w:rPr>
        <w:t xml:space="preserve">96 children and 115 schools. In </w:t>
      </w:r>
      <w:r w:rsidRPr="00D778CB">
        <w:rPr>
          <w:rFonts w:cstheme="minorHAnsi"/>
          <w:sz w:val="24"/>
          <w:szCs w:val="24"/>
        </w:rPr>
        <w:t>two of the schools, a whole-school approach was</w:t>
      </w:r>
      <w:r w:rsidR="00C57B07" w:rsidRPr="00D778CB">
        <w:rPr>
          <w:rFonts w:cstheme="minorHAnsi"/>
          <w:sz w:val="24"/>
          <w:szCs w:val="24"/>
        </w:rPr>
        <w:t xml:space="preserve"> adopted and</w:t>
      </w:r>
      <w:r w:rsidR="00C57B07" w:rsidRPr="00527829">
        <w:rPr>
          <w:rFonts w:cstheme="minorHAnsi"/>
          <w:sz w:val="24"/>
          <w:szCs w:val="24"/>
        </w:rPr>
        <w:t xml:space="preserve">, as noted by </w:t>
      </w:r>
      <w:proofErr w:type="spellStart"/>
      <w:r w:rsidR="00C57B07" w:rsidRPr="00527829">
        <w:rPr>
          <w:rFonts w:cstheme="minorHAnsi"/>
          <w:sz w:val="24"/>
          <w:szCs w:val="24"/>
        </w:rPr>
        <w:t>Ahuja</w:t>
      </w:r>
      <w:proofErr w:type="spellEnd"/>
      <w:r w:rsidR="00C57B07" w:rsidRPr="00527829">
        <w:rPr>
          <w:rFonts w:cstheme="minorHAnsi"/>
          <w:sz w:val="24"/>
          <w:szCs w:val="24"/>
        </w:rPr>
        <w:t xml:space="preserve"> </w:t>
      </w:r>
      <w:r w:rsidRPr="00527829">
        <w:rPr>
          <w:rFonts w:cstheme="minorHAnsi"/>
          <w:sz w:val="24"/>
          <w:szCs w:val="24"/>
        </w:rPr>
        <w:t xml:space="preserve">(1996), it was particularly effective. This, </w:t>
      </w:r>
      <w:proofErr w:type="spellStart"/>
      <w:r w:rsidRPr="00527829">
        <w:rPr>
          <w:rFonts w:cstheme="minorHAnsi"/>
          <w:sz w:val="24"/>
          <w:szCs w:val="24"/>
        </w:rPr>
        <w:t>Ahuja</w:t>
      </w:r>
      <w:proofErr w:type="spellEnd"/>
      <w:r w:rsidRPr="00527829">
        <w:rPr>
          <w:rFonts w:cstheme="minorHAnsi"/>
          <w:sz w:val="24"/>
          <w:szCs w:val="24"/>
        </w:rPr>
        <w:t xml:space="preserve"> noted</w:t>
      </w:r>
      <w:r w:rsidR="00C57B07" w:rsidRPr="00527829">
        <w:rPr>
          <w:rFonts w:cstheme="minorHAnsi"/>
          <w:sz w:val="24"/>
          <w:szCs w:val="24"/>
        </w:rPr>
        <w:t>, showed that teachers have few</w:t>
      </w:r>
      <w:r w:rsidRPr="00527829">
        <w:rPr>
          <w:rFonts w:cstheme="minorHAnsi"/>
          <w:sz w:val="24"/>
          <w:szCs w:val="24"/>
        </w:rPr>
        <w:t xml:space="preserve"> reservations in meeting special needs if provide</w:t>
      </w:r>
      <w:r w:rsidR="00C57B07" w:rsidRPr="00527829">
        <w:rPr>
          <w:rFonts w:cstheme="minorHAnsi"/>
          <w:sz w:val="24"/>
          <w:szCs w:val="24"/>
        </w:rPr>
        <w:t xml:space="preserve">d with appropriate training and </w:t>
      </w:r>
      <w:r w:rsidRPr="00527829">
        <w:rPr>
          <w:rFonts w:cstheme="minorHAnsi"/>
          <w:sz w:val="24"/>
          <w:szCs w:val="24"/>
        </w:rPr>
        <w:t>support</w:t>
      </w:r>
      <w:r w:rsidR="00D640FE" w:rsidRPr="00527829">
        <w:rPr>
          <w:rFonts w:cstheme="minorHAnsi"/>
          <w:sz w:val="24"/>
          <w:szCs w:val="24"/>
        </w:rPr>
        <w:t xml:space="preserve"> to</w:t>
      </w:r>
      <w:r w:rsidRPr="00527829">
        <w:rPr>
          <w:rFonts w:cstheme="minorHAnsi"/>
          <w:sz w:val="24"/>
          <w:szCs w:val="24"/>
        </w:rPr>
        <w:t xml:space="preserve"> assist teachers to work collaborativ</w:t>
      </w:r>
      <w:r w:rsidR="007A02C5" w:rsidRPr="00527829">
        <w:rPr>
          <w:rFonts w:cstheme="minorHAnsi"/>
          <w:sz w:val="24"/>
          <w:szCs w:val="24"/>
        </w:rPr>
        <w:t xml:space="preserve">ely and take responsibility for </w:t>
      </w:r>
      <w:r w:rsidRPr="00527829">
        <w:rPr>
          <w:rFonts w:cstheme="minorHAnsi"/>
          <w:sz w:val="24"/>
          <w:szCs w:val="24"/>
        </w:rPr>
        <w:t xml:space="preserve">their own learning. Thus, </w:t>
      </w:r>
      <w:proofErr w:type="spellStart"/>
      <w:r w:rsidRPr="00527829">
        <w:rPr>
          <w:rFonts w:cstheme="minorHAnsi"/>
          <w:sz w:val="24"/>
          <w:szCs w:val="24"/>
        </w:rPr>
        <w:t>Ainscow</w:t>
      </w:r>
      <w:proofErr w:type="spellEnd"/>
      <w:r w:rsidRPr="00527829">
        <w:rPr>
          <w:rFonts w:cstheme="minorHAnsi"/>
          <w:sz w:val="24"/>
          <w:szCs w:val="24"/>
        </w:rPr>
        <w:t xml:space="preserve"> </w:t>
      </w:r>
      <w:r w:rsidRPr="00527829">
        <w:rPr>
          <w:rFonts w:cstheme="minorHAnsi"/>
          <w:i/>
          <w:iCs/>
          <w:sz w:val="24"/>
          <w:szCs w:val="24"/>
        </w:rPr>
        <w:t xml:space="preserve">et al. </w:t>
      </w:r>
      <w:r w:rsidRPr="00527829">
        <w:rPr>
          <w:rFonts w:cstheme="minorHAnsi"/>
          <w:sz w:val="24"/>
          <w:szCs w:val="24"/>
        </w:rPr>
        <w:t xml:space="preserve">(1995, p. 131) conclude that </w:t>
      </w:r>
      <w:r w:rsidR="00D640FE" w:rsidRPr="00527829">
        <w:rPr>
          <w:rFonts w:cstheme="minorHAnsi"/>
          <w:sz w:val="24"/>
          <w:szCs w:val="24"/>
        </w:rPr>
        <w:t>“</w:t>
      </w:r>
      <w:r w:rsidR="00C57B07" w:rsidRPr="00527829">
        <w:rPr>
          <w:rFonts w:cstheme="minorHAnsi"/>
          <w:sz w:val="24"/>
          <w:szCs w:val="24"/>
        </w:rPr>
        <w:t xml:space="preserve">relatively small </w:t>
      </w:r>
      <w:r w:rsidRPr="00527829">
        <w:rPr>
          <w:rFonts w:cstheme="minorHAnsi"/>
          <w:sz w:val="24"/>
          <w:szCs w:val="24"/>
        </w:rPr>
        <w:t xml:space="preserve">changes in schooling, supported by better teacher </w:t>
      </w:r>
      <w:r w:rsidR="00C57B07" w:rsidRPr="00527829">
        <w:rPr>
          <w:rFonts w:cstheme="minorHAnsi"/>
          <w:sz w:val="24"/>
          <w:szCs w:val="24"/>
        </w:rPr>
        <w:t xml:space="preserve">preparation, can facilitate the </w:t>
      </w:r>
      <w:r w:rsidRPr="00527829">
        <w:rPr>
          <w:rFonts w:cstheme="minorHAnsi"/>
          <w:sz w:val="24"/>
          <w:szCs w:val="24"/>
        </w:rPr>
        <w:t>education of many children with disabilities and ma</w:t>
      </w:r>
      <w:r w:rsidR="00C57B07" w:rsidRPr="00527829">
        <w:rPr>
          <w:rFonts w:cstheme="minorHAnsi"/>
          <w:sz w:val="24"/>
          <w:szCs w:val="24"/>
        </w:rPr>
        <w:t xml:space="preserve">ke better arrangements for many </w:t>
      </w:r>
      <w:r w:rsidRPr="00527829">
        <w:rPr>
          <w:rFonts w:cstheme="minorHAnsi"/>
          <w:sz w:val="24"/>
          <w:szCs w:val="24"/>
        </w:rPr>
        <w:t>others who experience difficulties in learning</w:t>
      </w:r>
      <w:r w:rsidR="00D640FE" w:rsidRPr="00527829">
        <w:rPr>
          <w:rFonts w:cstheme="minorHAnsi"/>
          <w:sz w:val="24"/>
          <w:szCs w:val="24"/>
        </w:rPr>
        <w:t>”</w:t>
      </w:r>
      <w:r w:rsidRPr="00527829">
        <w:rPr>
          <w:rFonts w:cstheme="minorHAnsi"/>
          <w:sz w:val="24"/>
          <w:szCs w:val="24"/>
        </w:rPr>
        <w:t>.</w:t>
      </w:r>
    </w:p>
    <w:p w:rsidR="007A02C5" w:rsidRPr="00527829" w:rsidRDefault="007A02C5" w:rsidP="00EC57EE">
      <w:pPr>
        <w:autoSpaceDE w:val="0"/>
        <w:autoSpaceDN w:val="0"/>
        <w:adjustRightInd w:val="0"/>
        <w:spacing w:after="0" w:line="240" w:lineRule="auto"/>
        <w:rPr>
          <w:rFonts w:cstheme="minorHAnsi"/>
          <w:sz w:val="24"/>
          <w:szCs w:val="24"/>
        </w:rPr>
      </w:pPr>
    </w:p>
    <w:p w:rsidR="007A02C5" w:rsidRDefault="007A02C5" w:rsidP="007A02C5">
      <w:pPr>
        <w:autoSpaceDE w:val="0"/>
        <w:autoSpaceDN w:val="0"/>
        <w:adjustRightInd w:val="0"/>
        <w:spacing w:after="0" w:line="240" w:lineRule="auto"/>
        <w:rPr>
          <w:rFonts w:cstheme="minorHAnsi"/>
          <w:sz w:val="24"/>
          <w:szCs w:val="24"/>
        </w:rPr>
      </w:pPr>
      <w:r w:rsidRPr="00527829">
        <w:rPr>
          <w:rFonts w:cstheme="minorHAnsi"/>
          <w:sz w:val="24"/>
          <w:szCs w:val="24"/>
        </w:rPr>
        <w:t xml:space="preserve">More recently, </w:t>
      </w:r>
      <w:proofErr w:type="spellStart"/>
      <w:r w:rsidRPr="00527829">
        <w:rPr>
          <w:rFonts w:cstheme="minorHAnsi"/>
          <w:sz w:val="24"/>
          <w:szCs w:val="24"/>
        </w:rPr>
        <w:t>Sarva</w:t>
      </w:r>
      <w:proofErr w:type="spellEnd"/>
      <w:r w:rsidRPr="00527829">
        <w:rPr>
          <w:rFonts w:cstheme="minorHAnsi"/>
          <w:sz w:val="24"/>
          <w:szCs w:val="24"/>
        </w:rPr>
        <w:t xml:space="preserve"> </w:t>
      </w:r>
      <w:proofErr w:type="spellStart"/>
      <w:r w:rsidRPr="00527829">
        <w:rPr>
          <w:rFonts w:cstheme="minorHAnsi"/>
          <w:sz w:val="24"/>
          <w:szCs w:val="24"/>
        </w:rPr>
        <w:t>Shiksha</w:t>
      </w:r>
      <w:proofErr w:type="spellEnd"/>
      <w:r w:rsidRPr="00527829">
        <w:rPr>
          <w:rFonts w:cstheme="minorHAnsi"/>
          <w:sz w:val="24"/>
          <w:szCs w:val="24"/>
        </w:rPr>
        <w:t xml:space="preserve"> </w:t>
      </w:r>
      <w:proofErr w:type="spellStart"/>
      <w:r w:rsidRPr="00527829">
        <w:rPr>
          <w:rFonts w:cstheme="minorHAnsi"/>
          <w:sz w:val="24"/>
          <w:szCs w:val="24"/>
        </w:rPr>
        <w:t>Abhiyan</w:t>
      </w:r>
      <w:proofErr w:type="spellEnd"/>
      <w:r w:rsidRPr="00527829">
        <w:rPr>
          <w:rFonts w:cstheme="minorHAnsi"/>
          <w:sz w:val="24"/>
          <w:szCs w:val="24"/>
        </w:rPr>
        <w:t xml:space="preserve"> (SSA) is an attempt to bring in-service teacher education for inclusive education to scale, focused largely on children</w:t>
      </w:r>
      <w:r w:rsidRPr="00DF5B78">
        <w:rPr>
          <w:rFonts w:cstheme="minorHAnsi"/>
          <w:sz w:val="24"/>
          <w:szCs w:val="24"/>
        </w:rPr>
        <w:t xml:space="preserve"> with disabilities. SSA </w:t>
      </w:r>
      <w:r w:rsidR="00C32846">
        <w:rPr>
          <w:rFonts w:cstheme="minorHAnsi"/>
          <w:sz w:val="24"/>
          <w:szCs w:val="24"/>
        </w:rPr>
        <w:t>t</w:t>
      </w:r>
      <w:r w:rsidRPr="00DF5B78">
        <w:rPr>
          <w:rFonts w:cstheme="minorHAnsi"/>
          <w:sz w:val="24"/>
          <w:szCs w:val="24"/>
        </w:rPr>
        <w:t xml:space="preserve">raining in each state provides for a </w:t>
      </w:r>
      <w:r w:rsidR="00C32846">
        <w:rPr>
          <w:rFonts w:cstheme="minorHAnsi"/>
          <w:sz w:val="24"/>
          <w:szCs w:val="24"/>
        </w:rPr>
        <w:t xml:space="preserve">hierarchy of courses: a </w:t>
      </w:r>
      <w:r w:rsidRPr="00DF5B78">
        <w:rPr>
          <w:rFonts w:cstheme="minorHAnsi"/>
          <w:sz w:val="24"/>
          <w:szCs w:val="24"/>
        </w:rPr>
        <w:t>short course of 1-3 days, a 20</w:t>
      </w:r>
      <w:r w:rsidR="00C32846">
        <w:rPr>
          <w:rFonts w:cstheme="minorHAnsi"/>
          <w:sz w:val="24"/>
          <w:szCs w:val="24"/>
        </w:rPr>
        <w:t>-</w:t>
      </w:r>
      <w:r w:rsidRPr="00DF5B78">
        <w:rPr>
          <w:rFonts w:cstheme="minorHAnsi"/>
          <w:sz w:val="24"/>
          <w:szCs w:val="24"/>
        </w:rPr>
        <w:t xml:space="preserve">day course </w:t>
      </w:r>
      <w:r w:rsidR="00C32846">
        <w:rPr>
          <w:rFonts w:cstheme="minorHAnsi"/>
          <w:sz w:val="24"/>
          <w:szCs w:val="24"/>
        </w:rPr>
        <w:t xml:space="preserve">and a </w:t>
      </w:r>
      <w:r w:rsidRPr="00DF5B78">
        <w:rPr>
          <w:rFonts w:cstheme="minorHAnsi"/>
          <w:sz w:val="24"/>
          <w:szCs w:val="24"/>
        </w:rPr>
        <w:t>45-90</w:t>
      </w:r>
      <w:r w:rsidR="00C32846">
        <w:rPr>
          <w:rFonts w:cstheme="minorHAnsi"/>
          <w:sz w:val="24"/>
          <w:szCs w:val="24"/>
        </w:rPr>
        <w:t>-</w:t>
      </w:r>
      <w:r w:rsidRPr="00DF5B78">
        <w:rPr>
          <w:rFonts w:cstheme="minorHAnsi"/>
          <w:sz w:val="24"/>
          <w:szCs w:val="24"/>
        </w:rPr>
        <w:t>day course to provide expertise on certain impairments such as Braille and Sign Language. The programme also provides for aides and appliances, home education</w:t>
      </w:r>
      <w:r w:rsidR="00C32846">
        <w:rPr>
          <w:rFonts w:cstheme="minorHAnsi"/>
          <w:sz w:val="24"/>
          <w:szCs w:val="24"/>
        </w:rPr>
        <w:t xml:space="preserve"> </w:t>
      </w:r>
      <w:r w:rsidRPr="00DF5B78">
        <w:rPr>
          <w:rFonts w:cstheme="minorHAnsi"/>
          <w:sz w:val="24"/>
          <w:szCs w:val="24"/>
        </w:rPr>
        <w:t xml:space="preserve">(for </w:t>
      </w:r>
      <w:r w:rsidR="00C32846">
        <w:rPr>
          <w:rFonts w:cstheme="minorHAnsi"/>
          <w:sz w:val="24"/>
          <w:szCs w:val="24"/>
        </w:rPr>
        <w:t xml:space="preserve">children with </w:t>
      </w:r>
      <w:r w:rsidRPr="00DF5B78">
        <w:rPr>
          <w:rFonts w:cstheme="minorHAnsi"/>
          <w:sz w:val="24"/>
          <w:szCs w:val="24"/>
        </w:rPr>
        <w:t>severe impair</w:t>
      </w:r>
      <w:r w:rsidR="00C32846">
        <w:rPr>
          <w:rFonts w:cstheme="minorHAnsi"/>
          <w:sz w:val="24"/>
          <w:szCs w:val="24"/>
        </w:rPr>
        <w:t>ments</w:t>
      </w:r>
      <w:r w:rsidRPr="00DF5B78">
        <w:rPr>
          <w:rFonts w:cstheme="minorHAnsi"/>
          <w:sz w:val="24"/>
          <w:szCs w:val="24"/>
        </w:rPr>
        <w:t>) and specialist peripatetic teachers. A recent report by IDA and the Indian National Assembly of People with Disabilities examining budget allocation and use</w:t>
      </w:r>
      <w:r w:rsidR="00C32846">
        <w:rPr>
          <w:rFonts w:cstheme="minorHAnsi"/>
          <w:sz w:val="24"/>
          <w:szCs w:val="24"/>
        </w:rPr>
        <w:t>, s</w:t>
      </w:r>
      <w:r w:rsidRPr="00DF5B78">
        <w:rPr>
          <w:rFonts w:cstheme="minorHAnsi"/>
          <w:sz w:val="24"/>
          <w:szCs w:val="24"/>
        </w:rPr>
        <w:t>uggest a high proportion of funding allocated</w:t>
      </w:r>
      <w:r w:rsidR="00C32846">
        <w:rPr>
          <w:rFonts w:cstheme="minorHAnsi"/>
          <w:sz w:val="24"/>
          <w:szCs w:val="24"/>
        </w:rPr>
        <w:t xml:space="preserve"> </w:t>
      </w:r>
      <w:r w:rsidR="00C32846" w:rsidRPr="00527829">
        <w:rPr>
          <w:rFonts w:cstheme="minorHAnsi"/>
          <w:sz w:val="24"/>
          <w:szCs w:val="24"/>
        </w:rPr>
        <w:t>to this programme (</w:t>
      </w:r>
      <w:r w:rsidRPr="00527829">
        <w:rPr>
          <w:rFonts w:cstheme="minorHAnsi"/>
          <w:sz w:val="24"/>
          <w:szCs w:val="24"/>
        </w:rPr>
        <w:t>which they point out is inadequate</w:t>
      </w:r>
      <w:r w:rsidR="00C32846" w:rsidRPr="00527829">
        <w:rPr>
          <w:rFonts w:cstheme="minorHAnsi"/>
          <w:sz w:val="24"/>
          <w:szCs w:val="24"/>
        </w:rPr>
        <w:t>)</w:t>
      </w:r>
      <w:r w:rsidRPr="00527829">
        <w:rPr>
          <w:rFonts w:cstheme="minorHAnsi"/>
          <w:sz w:val="24"/>
          <w:szCs w:val="24"/>
        </w:rPr>
        <w:t xml:space="preserve"> is not </w:t>
      </w:r>
      <w:r w:rsidR="00C32846" w:rsidRPr="00527829">
        <w:rPr>
          <w:rFonts w:cstheme="minorHAnsi"/>
          <w:sz w:val="24"/>
          <w:szCs w:val="24"/>
        </w:rPr>
        <w:t xml:space="preserve">being </w:t>
      </w:r>
      <w:r w:rsidRPr="00527829">
        <w:rPr>
          <w:rFonts w:cstheme="minorHAnsi"/>
          <w:sz w:val="24"/>
          <w:szCs w:val="24"/>
        </w:rPr>
        <w:t>spent due to bureaucratic barriers</w:t>
      </w:r>
      <w:r w:rsidR="00C32846" w:rsidRPr="00527829">
        <w:rPr>
          <w:rFonts w:cstheme="minorHAnsi"/>
          <w:sz w:val="24"/>
          <w:szCs w:val="24"/>
        </w:rPr>
        <w:t>.</w:t>
      </w:r>
      <w:r w:rsidRPr="00527829">
        <w:rPr>
          <w:rStyle w:val="FootnoteReference"/>
          <w:rFonts w:cstheme="minorHAnsi"/>
          <w:sz w:val="24"/>
          <w:szCs w:val="24"/>
        </w:rPr>
        <w:footnoteReference w:id="24"/>
      </w:r>
      <w:r w:rsidRPr="00527829">
        <w:rPr>
          <w:rFonts w:cstheme="minorHAnsi"/>
          <w:sz w:val="24"/>
          <w:szCs w:val="24"/>
        </w:rPr>
        <w:t xml:space="preserve"> </w:t>
      </w:r>
    </w:p>
    <w:p w:rsidR="00701AD4" w:rsidRDefault="00701AD4" w:rsidP="007A02C5">
      <w:pPr>
        <w:autoSpaceDE w:val="0"/>
        <w:autoSpaceDN w:val="0"/>
        <w:adjustRightInd w:val="0"/>
        <w:spacing w:after="0" w:line="240" w:lineRule="auto"/>
        <w:rPr>
          <w:rFonts w:cstheme="minorHAnsi"/>
          <w:sz w:val="24"/>
          <w:szCs w:val="24"/>
        </w:rPr>
      </w:pPr>
    </w:p>
    <w:p w:rsidR="00701AD4" w:rsidRPr="00527829" w:rsidRDefault="00701AD4" w:rsidP="007A02C5">
      <w:pPr>
        <w:autoSpaceDE w:val="0"/>
        <w:autoSpaceDN w:val="0"/>
        <w:adjustRightInd w:val="0"/>
        <w:spacing w:after="0" w:line="240" w:lineRule="auto"/>
        <w:rPr>
          <w:rFonts w:cstheme="minorHAnsi"/>
          <w:sz w:val="24"/>
          <w:szCs w:val="24"/>
        </w:rPr>
      </w:pPr>
      <w:r>
        <w:rPr>
          <w:rFonts w:cstheme="minorHAnsi"/>
          <w:sz w:val="24"/>
          <w:szCs w:val="24"/>
        </w:rPr>
        <w:t xml:space="preserve">SSA only applies to state schools, yet in India a growing number of children attend either state aided or unaided private schools. A study </w:t>
      </w:r>
      <w:proofErr w:type="spellStart"/>
      <w:r>
        <w:rPr>
          <w:rFonts w:cstheme="minorHAnsi"/>
          <w:sz w:val="24"/>
          <w:szCs w:val="24"/>
        </w:rPr>
        <w:t>examing</w:t>
      </w:r>
      <w:proofErr w:type="spellEnd"/>
      <w:r>
        <w:rPr>
          <w:rFonts w:cstheme="minorHAnsi"/>
          <w:sz w:val="24"/>
          <w:szCs w:val="24"/>
        </w:rPr>
        <w:t xml:space="preserve"> the position of children with disabilities in 7 private schools</w:t>
      </w:r>
      <w:r w:rsidR="007252FD">
        <w:rPr>
          <w:rFonts w:cstheme="minorHAnsi"/>
          <w:sz w:val="24"/>
          <w:szCs w:val="24"/>
        </w:rPr>
        <w:t xml:space="preserve"> with extra resource teachers in </w:t>
      </w:r>
      <w:proofErr w:type="gramStart"/>
      <w:r w:rsidR="007252FD">
        <w:rPr>
          <w:rFonts w:cstheme="minorHAnsi"/>
          <w:sz w:val="24"/>
          <w:szCs w:val="24"/>
        </w:rPr>
        <w:t>Mumbai,</w:t>
      </w:r>
      <w:proofErr w:type="gramEnd"/>
      <w:r>
        <w:rPr>
          <w:rFonts w:cstheme="minorHAnsi"/>
          <w:sz w:val="24"/>
          <w:szCs w:val="24"/>
        </w:rPr>
        <w:t xml:space="preserve"> shows that </w:t>
      </w:r>
      <w:r w:rsidR="007252FD">
        <w:rPr>
          <w:rFonts w:cstheme="minorHAnsi"/>
          <w:sz w:val="24"/>
          <w:szCs w:val="24"/>
        </w:rPr>
        <w:t>there was widespread bullying, the children had a low concept of self, that the class teachers did not know what to do and had had no training in their pre-service. (</w:t>
      </w:r>
      <w:proofErr w:type="gramStart"/>
      <w:r w:rsidR="007252FD">
        <w:rPr>
          <w:rFonts w:cstheme="minorHAnsi"/>
          <w:sz w:val="24"/>
          <w:szCs w:val="24"/>
        </w:rPr>
        <w:t>Das  &amp;</w:t>
      </w:r>
      <w:proofErr w:type="gramEnd"/>
      <w:r w:rsidR="007252FD">
        <w:rPr>
          <w:rFonts w:cstheme="minorHAnsi"/>
          <w:sz w:val="24"/>
          <w:szCs w:val="24"/>
        </w:rPr>
        <w:t xml:space="preserve"> </w:t>
      </w:r>
      <w:proofErr w:type="spellStart"/>
      <w:r w:rsidR="007252FD">
        <w:rPr>
          <w:rFonts w:cstheme="minorHAnsi"/>
          <w:sz w:val="24"/>
          <w:szCs w:val="24"/>
        </w:rPr>
        <w:t>Kattumuri</w:t>
      </w:r>
      <w:proofErr w:type="spellEnd"/>
      <w:r w:rsidR="007252FD">
        <w:rPr>
          <w:rFonts w:cstheme="minorHAnsi"/>
          <w:sz w:val="24"/>
          <w:szCs w:val="24"/>
        </w:rPr>
        <w:t xml:space="preserve">, </w:t>
      </w:r>
      <w:r w:rsidR="007252FD" w:rsidRPr="007252FD">
        <w:rPr>
          <w:rFonts w:cstheme="minorHAnsi"/>
          <w:sz w:val="24"/>
          <w:szCs w:val="24"/>
        </w:rPr>
        <w:t xml:space="preserve"> 2010</w:t>
      </w:r>
      <w:r w:rsidR="007252FD">
        <w:rPr>
          <w:rFonts w:cstheme="minorHAnsi"/>
          <w:sz w:val="24"/>
          <w:szCs w:val="24"/>
        </w:rPr>
        <w:t xml:space="preserve">). </w:t>
      </w:r>
      <w:proofErr w:type="gramStart"/>
      <w:r w:rsidR="007252FD">
        <w:rPr>
          <w:rFonts w:cstheme="minorHAnsi"/>
          <w:sz w:val="24"/>
          <w:szCs w:val="24"/>
        </w:rPr>
        <w:t>A strong argument for mandatory basic training for all teachers on inclusion and meeting the needs of children with disabilities.</w:t>
      </w:r>
      <w:proofErr w:type="gramEnd"/>
    </w:p>
    <w:p w:rsidR="007A02C5" w:rsidRPr="00527829" w:rsidRDefault="007A02C5" w:rsidP="00EC57EE">
      <w:pPr>
        <w:autoSpaceDE w:val="0"/>
        <w:autoSpaceDN w:val="0"/>
        <w:adjustRightInd w:val="0"/>
        <w:spacing w:after="0" w:line="240" w:lineRule="auto"/>
        <w:rPr>
          <w:rFonts w:cstheme="minorHAnsi"/>
          <w:sz w:val="24"/>
          <w:szCs w:val="24"/>
        </w:rPr>
      </w:pPr>
    </w:p>
    <w:p w:rsidR="007A02C5" w:rsidRPr="00527829" w:rsidRDefault="00C57B07" w:rsidP="00EC57EE">
      <w:pPr>
        <w:autoSpaceDE w:val="0"/>
        <w:autoSpaceDN w:val="0"/>
        <w:adjustRightInd w:val="0"/>
        <w:spacing w:after="0" w:line="240" w:lineRule="auto"/>
        <w:rPr>
          <w:rFonts w:cstheme="minorHAnsi"/>
          <w:sz w:val="24"/>
          <w:szCs w:val="24"/>
        </w:rPr>
      </w:pPr>
      <w:r w:rsidRPr="00527829">
        <w:rPr>
          <w:rFonts w:cstheme="minorHAnsi"/>
          <w:sz w:val="24"/>
          <w:szCs w:val="24"/>
        </w:rPr>
        <w:t>Rieser</w:t>
      </w:r>
      <w:r w:rsidR="008E127F" w:rsidRPr="00527829">
        <w:rPr>
          <w:rFonts w:cstheme="minorHAnsi"/>
          <w:sz w:val="24"/>
          <w:szCs w:val="24"/>
        </w:rPr>
        <w:t xml:space="preserve"> </w:t>
      </w:r>
      <w:r w:rsidRPr="00527829">
        <w:rPr>
          <w:rFonts w:cstheme="minorHAnsi"/>
          <w:sz w:val="24"/>
          <w:szCs w:val="24"/>
        </w:rPr>
        <w:t xml:space="preserve">(2012) </w:t>
      </w:r>
      <w:r w:rsidR="00C32846" w:rsidRPr="00527829">
        <w:rPr>
          <w:rFonts w:cstheme="minorHAnsi"/>
          <w:sz w:val="24"/>
          <w:szCs w:val="24"/>
        </w:rPr>
        <w:t>examines the various projects to develop the capacity of teachers to include children with disabilities in India (including the rolling out of SSA), and highlights</w:t>
      </w:r>
      <w:r w:rsidRPr="00527829">
        <w:rPr>
          <w:rFonts w:cstheme="minorHAnsi"/>
          <w:sz w:val="24"/>
          <w:szCs w:val="24"/>
        </w:rPr>
        <w:t xml:space="preserve"> the dangers of the hierarchy approach</w:t>
      </w:r>
      <w:r w:rsidR="008E127F" w:rsidRPr="00527829">
        <w:rPr>
          <w:rFonts w:cstheme="minorHAnsi"/>
          <w:sz w:val="24"/>
          <w:szCs w:val="24"/>
        </w:rPr>
        <w:t xml:space="preserve"> while recognising the need for teachers with specialist knowledge.</w:t>
      </w:r>
    </w:p>
    <w:p w:rsidR="008E127F" w:rsidRPr="00527829" w:rsidRDefault="008E127F" w:rsidP="00EC57EE">
      <w:pPr>
        <w:autoSpaceDE w:val="0"/>
        <w:autoSpaceDN w:val="0"/>
        <w:adjustRightInd w:val="0"/>
        <w:spacing w:after="0" w:line="240" w:lineRule="auto"/>
        <w:rPr>
          <w:rFonts w:cstheme="minorHAnsi"/>
          <w:sz w:val="24"/>
          <w:szCs w:val="24"/>
        </w:rPr>
      </w:pPr>
    </w:p>
    <w:p w:rsidR="00C57B07" w:rsidRPr="00DF5B78" w:rsidRDefault="00C57B07" w:rsidP="00564964">
      <w:pPr>
        <w:autoSpaceDE w:val="0"/>
        <w:autoSpaceDN w:val="0"/>
        <w:adjustRightInd w:val="0"/>
        <w:spacing w:after="0" w:line="240" w:lineRule="auto"/>
        <w:ind w:left="567"/>
        <w:rPr>
          <w:rFonts w:cstheme="minorHAnsi"/>
          <w:sz w:val="24"/>
          <w:szCs w:val="24"/>
        </w:rPr>
      </w:pPr>
      <w:r w:rsidRPr="00527829">
        <w:rPr>
          <w:rFonts w:cstheme="minorHAnsi"/>
          <w:sz w:val="24"/>
          <w:szCs w:val="24"/>
        </w:rPr>
        <w:t>“The perception of disability as a problem located in the child</w:t>
      </w:r>
      <w:r w:rsidR="000A6AA6" w:rsidRPr="00527829">
        <w:rPr>
          <w:rFonts w:cstheme="minorHAnsi"/>
          <w:sz w:val="24"/>
          <w:szCs w:val="24"/>
        </w:rPr>
        <w:t>,</w:t>
      </w:r>
      <w:r w:rsidRPr="00527829">
        <w:rPr>
          <w:rFonts w:cstheme="minorHAnsi"/>
          <w:sz w:val="24"/>
          <w:szCs w:val="24"/>
        </w:rPr>
        <w:t xml:space="preserve"> </w:t>
      </w:r>
      <w:proofErr w:type="gramStart"/>
      <w:r w:rsidRPr="00527829">
        <w:rPr>
          <w:rFonts w:cstheme="minorHAnsi"/>
          <w:sz w:val="24"/>
          <w:szCs w:val="24"/>
        </w:rPr>
        <w:t>which</w:t>
      </w:r>
      <w:proofErr w:type="gramEnd"/>
      <w:r w:rsidRPr="00527829">
        <w:rPr>
          <w:rFonts w:cstheme="minorHAnsi"/>
          <w:sz w:val="24"/>
          <w:szCs w:val="24"/>
        </w:rPr>
        <w:t xml:space="preserve"> must be corrected still dominates, and little attention is paid to examining the environmental factors that might impact on the child’s ability to participate. Overall, the emphasis is on giving access to children with disabilities, with little regard to their participation in the classroom, its culture or the curriculum”</w:t>
      </w:r>
      <w:r w:rsidR="00174A32" w:rsidRPr="00527829">
        <w:rPr>
          <w:rFonts w:cstheme="minorHAnsi"/>
          <w:sz w:val="24"/>
          <w:szCs w:val="24"/>
        </w:rPr>
        <w:t xml:space="preserve"> (Rieser, 2012, </w:t>
      </w:r>
      <w:r w:rsidR="000A6AA6" w:rsidRPr="00527829">
        <w:rPr>
          <w:rFonts w:cstheme="minorHAnsi"/>
          <w:sz w:val="24"/>
          <w:szCs w:val="24"/>
        </w:rPr>
        <w:t>p</w:t>
      </w:r>
      <w:r w:rsidR="00174A32" w:rsidRPr="00527829">
        <w:rPr>
          <w:rFonts w:cstheme="minorHAnsi"/>
          <w:sz w:val="24"/>
          <w:szCs w:val="24"/>
        </w:rPr>
        <w:t>.</w:t>
      </w:r>
      <w:r w:rsidR="000A6AA6" w:rsidRPr="00527829">
        <w:rPr>
          <w:rFonts w:cstheme="minorHAnsi"/>
          <w:sz w:val="24"/>
          <w:szCs w:val="24"/>
        </w:rPr>
        <w:t>137</w:t>
      </w:r>
      <w:r w:rsidR="00174A32" w:rsidRPr="00527829">
        <w:rPr>
          <w:rFonts w:cstheme="minorHAnsi"/>
          <w:sz w:val="24"/>
          <w:szCs w:val="24"/>
        </w:rPr>
        <w:t>).</w:t>
      </w:r>
    </w:p>
    <w:p w:rsidR="008E127F" w:rsidRPr="00564964" w:rsidRDefault="008E127F" w:rsidP="00EC57EE">
      <w:pPr>
        <w:autoSpaceDE w:val="0"/>
        <w:autoSpaceDN w:val="0"/>
        <w:adjustRightInd w:val="0"/>
        <w:spacing w:after="0" w:line="240" w:lineRule="auto"/>
        <w:rPr>
          <w:rFonts w:cstheme="minorHAnsi"/>
          <w:sz w:val="24"/>
          <w:szCs w:val="24"/>
        </w:rPr>
      </w:pPr>
    </w:p>
    <w:p w:rsidR="00652ECA" w:rsidRDefault="00652ECA" w:rsidP="00EC57EE">
      <w:pPr>
        <w:pStyle w:val="Heading3"/>
        <w:rPr>
          <w:lang w:eastAsia="en-GB"/>
        </w:rPr>
      </w:pPr>
      <w:r w:rsidRPr="00564964">
        <w:rPr>
          <w:color w:val="auto"/>
          <w:lang w:eastAsia="en-GB"/>
        </w:rPr>
        <w:t xml:space="preserve">3.3.6. Train </w:t>
      </w:r>
      <w:r>
        <w:rPr>
          <w:lang w:eastAsia="en-GB"/>
        </w:rPr>
        <w:t>special educators towards inclusion</w:t>
      </w:r>
    </w:p>
    <w:p w:rsidR="00652ECA" w:rsidRPr="00EC57EE" w:rsidRDefault="00652ECA" w:rsidP="00EC57EE">
      <w:pPr>
        <w:pStyle w:val="Bodytext1"/>
        <w:ind w:left="567"/>
        <w:rPr>
          <w:b/>
          <w:lang w:eastAsia="en-GB"/>
        </w:rPr>
      </w:pPr>
      <w:r w:rsidRPr="00EC57EE">
        <w:rPr>
          <w:b/>
          <w:lang w:eastAsia="en-GB"/>
        </w:rPr>
        <w:t>Open File suggestion: “It will be necessary to give special educators access to training which helps them reorient their roles towards working in inclusive settings”</w:t>
      </w:r>
    </w:p>
    <w:p w:rsidR="00CA229A" w:rsidRDefault="00CA229A" w:rsidP="00EC57EE">
      <w:pPr>
        <w:pStyle w:val="Bodytext1"/>
        <w:rPr>
          <w:lang w:eastAsia="en-GB"/>
        </w:rPr>
      </w:pPr>
    </w:p>
    <w:p w:rsidR="00CA229A" w:rsidRDefault="00CA229A" w:rsidP="00CA229A">
      <w:pPr>
        <w:pStyle w:val="Bodytext1"/>
      </w:pPr>
      <w:r>
        <w:t>There is growing recognition in the literature that, while special schools may not be the desired option per se, their resources and expertise – built up over many years in some cases – should not be wasted, and can play a useful role in the development of inclusive education.</w:t>
      </w:r>
    </w:p>
    <w:p w:rsidR="00CA229A" w:rsidRDefault="00CA229A" w:rsidP="00CA229A">
      <w:pPr>
        <w:pStyle w:val="Bodytext1"/>
      </w:pPr>
    </w:p>
    <w:p w:rsidR="008565FB" w:rsidRPr="00527829" w:rsidRDefault="00CA229A" w:rsidP="003A5B9A">
      <w:pPr>
        <w:pStyle w:val="Bodytext1"/>
      </w:pPr>
      <w:r w:rsidRPr="00527829">
        <w:t>UNESCO Bangkok’s (2009b</w:t>
      </w:r>
      <w:r w:rsidR="004846A6" w:rsidRPr="00527829">
        <w:t>, p.95</w:t>
      </w:r>
      <w:r w:rsidRPr="00527829">
        <w:t>) guide, “Towards Inclusive Education for Children with Disabilities</w:t>
      </w:r>
      <w:proofErr w:type="gramStart"/>
      <w:r w:rsidRPr="00527829">
        <w:t xml:space="preserve">”  </w:t>
      </w:r>
      <w:r w:rsidR="004846A6" w:rsidRPr="00527829">
        <w:t>suggests</w:t>
      </w:r>
      <w:proofErr w:type="gramEnd"/>
      <w:r w:rsidR="004846A6" w:rsidRPr="00527829">
        <w:t xml:space="preserve"> that specialist teachers can take on advisory roles, supporting regular teachers to build skills. They may become resource teachers within a school who can advise on and demonstrate teaching strategies needed for working with more severely impaired learners. Some may work in support centres that assist a cluster of schools and/or that assist families in achieving the best education solutions for their children. The guide notes that this requires the continuation of specialist teacher education programmes</w:t>
      </w:r>
      <w:r w:rsidR="000F208E" w:rsidRPr="00527829">
        <w:t>.</w:t>
      </w:r>
    </w:p>
    <w:p w:rsidR="003A5B9A" w:rsidRPr="00527829" w:rsidRDefault="003A5B9A" w:rsidP="003A5B9A">
      <w:pPr>
        <w:pStyle w:val="Bodytext1"/>
        <w:rPr>
          <w:lang w:eastAsia="en-GB"/>
        </w:rPr>
      </w:pPr>
    </w:p>
    <w:p w:rsidR="003A5B9A" w:rsidRDefault="00DF5B78" w:rsidP="003A5B9A">
      <w:pPr>
        <w:pStyle w:val="Bodytext1"/>
      </w:pPr>
      <w:r w:rsidRPr="00527829">
        <w:rPr>
          <w:lang w:eastAsia="en-GB"/>
        </w:rPr>
        <w:t xml:space="preserve">Special schools are </w:t>
      </w:r>
      <w:r w:rsidR="008565FB" w:rsidRPr="00527829">
        <w:rPr>
          <w:lang w:eastAsia="en-GB"/>
        </w:rPr>
        <w:t xml:space="preserve">increasingly being </w:t>
      </w:r>
      <w:r w:rsidRPr="00527829">
        <w:rPr>
          <w:lang w:eastAsia="en-GB"/>
        </w:rPr>
        <w:t xml:space="preserve">converted </w:t>
      </w:r>
      <w:r w:rsidR="008565FB" w:rsidRPr="00527829">
        <w:rPr>
          <w:lang w:eastAsia="en-GB"/>
        </w:rPr>
        <w:t>in</w:t>
      </w:r>
      <w:r w:rsidRPr="00527829">
        <w:rPr>
          <w:lang w:eastAsia="en-GB"/>
        </w:rPr>
        <w:t>to resource centr</w:t>
      </w:r>
      <w:r w:rsidR="008565FB" w:rsidRPr="00527829">
        <w:rPr>
          <w:lang w:eastAsia="en-GB"/>
        </w:rPr>
        <w:t>e</w:t>
      </w:r>
      <w:r w:rsidRPr="00527829">
        <w:rPr>
          <w:lang w:eastAsia="en-GB"/>
        </w:rPr>
        <w:t>s</w:t>
      </w:r>
      <w:r w:rsidR="008565FB" w:rsidRPr="00527829">
        <w:rPr>
          <w:lang w:eastAsia="en-GB"/>
        </w:rPr>
        <w:t>. Special school</w:t>
      </w:r>
      <w:r w:rsidRPr="00527829">
        <w:rPr>
          <w:lang w:eastAsia="en-GB"/>
        </w:rPr>
        <w:t xml:space="preserve"> </w:t>
      </w:r>
      <w:proofErr w:type="gramStart"/>
      <w:r w:rsidRPr="00527829">
        <w:rPr>
          <w:lang w:eastAsia="en-GB"/>
        </w:rPr>
        <w:t xml:space="preserve">staff </w:t>
      </w:r>
      <w:r w:rsidR="008565FB" w:rsidRPr="00527829">
        <w:rPr>
          <w:lang w:eastAsia="en-GB"/>
        </w:rPr>
        <w:t xml:space="preserve">then </w:t>
      </w:r>
      <w:r w:rsidRPr="00527829">
        <w:rPr>
          <w:lang w:eastAsia="en-GB"/>
        </w:rPr>
        <w:t>support</w:t>
      </w:r>
      <w:proofErr w:type="gramEnd"/>
      <w:r w:rsidRPr="00527829">
        <w:rPr>
          <w:lang w:eastAsia="en-GB"/>
        </w:rPr>
        <w:t xml:space="preserve"> </w:t>
      </w:r>
      <w:r w:rsidR="008565FB" w:rsidRPr="00527829">
        <w:rPr>
          <w:lang w:eastAsia="en-GB"/>
        </w:rPr>
        <w:t>regular</w:t>
      </w:r>
      <w:r w:rsidRPr="00527829">
        <w:rPr>
          <w:lang w:eastAsia="en-GB"/>
        </w:rPr>
        <w:t xml:space="preserve"> teachers in cluster schools. Several countries in Europe as well as the </w:t>
      </w:r>
      <w:r w:rsidR="008565FB" w:rsidRPr="00527829">
        <w:rPr>
          <w:lang w:eastAsia="en-GB"/>
        </w:rPr>
        <w:t>USA</w:t>
      </w:r>
      <w:r w:rsidRPr="00527829">
        <w:rPr>
          <w:lang w:eastAsia="en-GB"/>
        </w:rPr>
        <w:t xml:space="preserve"> and Canada have adopted this model. In Bangladesh, the cluster approach is used to provide in-service education of teachers through </w:t>
      </w:r>
      <w:proofErr w:type="spellStart"/>
      <w:r w:rsidRPr="00527829">
        <w:rPr>
          <w:lang w:eastAsia="en-GB"/>
        </w:rPr>
        <w:t>upazila</w:t>
      </w:r>
      <w:proofErr w:type="spellEnd"/>
      <w:r w:rsidRPr="00527829">
        <w:rPr>
          <w:lang w:eastAsia="en-GB"/>
        </w:rPr>
        <w:t xml:space="preserve"> </w:t>
      </w:r>
      <w:r w:rsidR="008565FB" w:rsidRPr="00527829">
        <w:rPr>
          <w:lang w:eastAsia="en-GB"/>
        </w:rPr>
        <w:t xml:space="preserve">(sub-district) </w:t>
      </w:r>
      <w:r w:rsidRPr="00527829">
        <w:rPr>
          <w:lang w:eastAsia="en-GB"/>
        </w:rPr>
        <w:t>resource centr</w:t>
      </w:r>
      <w:r w:rsidR="008565FB" w:rsidRPr="00527829">
        <w:rPr>
          <w:lang w:eastAsia="en-GB"/>
        </w:rPr>
        <w:t>e</w:t>
      </w:r>
      <w:r w:rsidRPr="00527829">
        <w:rPr>
          <w:lang w:eastAsia="en-GB"/>
        </w:rPr>
        <w:t>s</w:t>
      </w:r>
      <w:r w:rsidR="008565FB" w:rsidRPr="00527829">
        <w:rPr>
          <w:lang w:eastAsia="en-GB"/>
        </w:rPr>
        <w:t xml:space="preserve"> (</w:t>
      </w:r>
      <w:r w:rsidRPr="00527829">
        <w:rPr>
          <w:lang w:eastAsia="en-GB"/>
        </w:rPr>
        <w:t>Lynch</w:t>
      </w:r>
      <w:r w:rsidR="008565FB" w:rsidRPr="00527829">
        <w:rPr>
          <w:lang w:eastAsia="en-GB"/>
        </w:rPr>
        <w:t>,</w:t>
      </w:r>
      <w:r w:rsidRPr="00527829">
        <w:rPr>
          <w:lang w:eastAsia="en-GB"/>
        </w:rPr>
        <w:t xml:space="preserve"> 2001</w:t>
      </w:r>
      <w:r w:rsidR="008565FB" w:rsidRPr="00527829">
        <w:rPr>
          <w:lang w:eastAsia="en-GB"/>
        </w:rPr>
        <w:t>).</w:t>
      </w:r>
    </w:p>
    <w:p w:rsidR="003F056A" w:rsidRDefault="003F056A" w:rsidP="00DF5B78">
      <w:pPr>
        <w:pStyle w:val="Bodytext1"/>
        <w:rPr>
          <w:lang w:eastAsia="en-GB"/>
        </w:rPr>
      </w:pPr>
    </w:p>
    <w:p w:rsidR="00DF5B78" w:rsidRPr="00527829" w:rsidRDefault="003D570F" w:rsidP="00DF5B78">
      <w:pPr>
        <w:pStyle w:val="Bodytext1"/>
        <w:rPr>
          <w:lang w:eastAsia="en-GB"/>
        </w:rPr>
      </w:pPr>
      <w:r>
        <w:rPr>
          <w:lang w:eastAsia="en-GB"/>
        </w:rPr>
        <w:t xml:space="preserve">South </w:t>
      </w:r>
      <w:proofErr w:type="gramStart"/>
      <w:r>
        <w:rPr>
          <w:lang w:eastAsia="en-GB"/>
        </w:rPr>
        <w:t>Africa’s  Department</w:t>
      </w:r>
      <w:proofErr w:type="gramEnd"/>
      <w:r>
        <w:rPr>
          <w:lang w:eastAsia="en-GB"/>
        </w:rPr>
        <w:t xml:space="preserve"> of Education </w:t>
      </w:r>
      <w:r w:rsidR="00DF5B78">
        <w:rPr>
          <w:lang w:eastAsia="en-GB"/>
        </w:rPr>
        <w:t>White Paper</w:t>
      </w:r>
      <w:r w:rsidR="003A5B9A">
        <w:rPr>
          <w:lang w:eastAsia="en-GB"/>
        </w:rPr>
        <w:t xml:space="preserve"> </w:t>
      </w:r>
      <w:r w:rsidR="00DF5B78">
        <w:rPr>
          <w:lang w:eastAsia="en-GB"/>
        </w:rPr>
        <w:t xml:space="preserve">No 6 </w:t>
      </w:r>
      <w:r w:rsidR="003A5B9A">
        <w:rPr>
          <w:lang w:eastAsia="en-GB"/>
        </w:rPr>
        <w:t>(2001)</w:t>
      </w:r>
      <w:r w:rsidR="00DF5B78">
        <w:rPr>
          <w:lang w:eastAsia="en-GB"/>
        </w:rPr>
        <w:t xml:space="preserve"> put forward the notion of turning special schools into resource centres </w:t>
      </w:r>
      <w:r>
        <w:rPr>
          <w:lang w:eastAsia="en-GB"/>
        </w:rPr>
        <w:t>serving</w:t>
      </w:r>
      <w:r w:rsidR="00DF5B78">
        <w:rPr>
          <w:lang w:eastAsia="en-GB"/>
        </w:rPr>
        <w:t xml:space="preserve"> the </w:t>
      </w:r>
      <w:r w:rsidR="003A5B9A">
        <w:rPr>
          <w:lang w:eastAsia="en-GB"/>
        </w:rPr>
        <w:t xml:space="preserve">schools in the surrounding areas. </w:t>
      </w:r>
      <w:r>
        <w:rPr>
          <w:lang w:eastAsia="en-GB"/>
        </w:rPr>
        <w:t>However,</w:t>
      </w:r>
      <w:r w:rsidR="003A5B9A">
        <w:rPr>
          <w:lang w:eastAsia="en-GB"/>
        </w:rPr>
        <w:t xml:space="preserve"> progress has been slow due to principals</w:t>
      </w:r>
      <w:r w:rsidR="00C304EB">
        <w:rPr>
          <w:lang w:eastAsia="en-GB"/>
        </w:rPr>
        <w:t xml:space="preserve"> of special schools</w:t>
      </w:r>
      <w:r w:rsidR="003A5B9A">
        <w:rPr>
          <w:lang w:eastAsia="en-GB"/>
        </w:rPr>
        <w:t xml:space="preserve"> and </w:t>
      </w:r>
      <w:r w:rsidR="00C304EB" w:rsidRPr="00527829">
        <w:rPr>
          <w:lang w:eastAsia="en-GB"/>
        </w:rPr>
        <w:t xml:space="preserve">district </w:t>
      </w:r>
      <w:r w:rsidR="003A5B9A" w:rsidRPr="00527829">
        <w:rPr>
          <w:lang w:eastAsia="en-GB"/>
        </w:rPr>
        <w:t>psychologist</w:t>
      </w:r>
      <w:r w:rsidR="00F24B3A" w:rsidRPr="00527829">
        <w:rPr>
          <w:lang w:eastAsia="en-GB"/>
        </w:rPr>
        <w:t>,</w:t>
      </w:r>
      <w:r w:rsidR="003A5B9A" w:rsidRPr="00527829">
        <w:rPr>
          <w:lang w:eastAsia="en-GB"/>
        </w:rPr>
        <w:t xml:space="preserve"> who act as gatekeepers for children with disabilities</w:t>
      </w:r>
      <w:r w:rsidR="00F24B3A" w:rsidRPr="00527829">
        <w:rPr>
          <w:lang w:eastAsia="en-GB"/>
        </w:rPr>
        <w:t>,</w:t>
      </w:r>
      <w:r w:rsidR="003A5B9A" w:rsidRPr="00527829">
        <w:rPr>
          <w:lang w:eastAsia="en-GB"/>
        </w:rPr>
        <w:t xml:space="preserve"> </w:t>
      </w:r>
      <w:r w:rsidR="00F24B3A" w:rsidRPr="00527829">
        <w:rPr>
          <w:lang w:eastAsia="en-GB"/>
        </w:rPr>
        <w:t>retaining a</w:t>
      </w:r>
      <w:r w:rsidR="003A5B9A" w:rsidRPr="00527829">
        <w:rPr>
          <w:lang w:eastAsia="en-GB"/>
        </w:rPr>
        <w:t xml:space="preserve"> medical model approach (OECD</w:t>
      </w:r>
      <w:r w:rsidR="00F24B3A" w:rsidRPr="00527829">
        <w:rPr>
          <w:lang w:eastAsia="en-GB"/>
        </w:rPr>
        <w:t>,</w:t>
      </w:r>
      <w:r w:rsidR="003A5B9A" w:rsidRPr="00527829">
        <w:rPr>
          <w:lang w:eastAsia="en-GB"/>
        </w:rPr>
        <w:t xml:space="preserve"> 2008</w:t>
      </w:r>
      <w:r w:rsidR="00F24B3A" w:rsidRPr="00527829">
        <w:rPr>
          <w:lang w:eastAsia="en-GB"/>
        </w:rPr>
        <w:t>;</w:t>
      </w:r>
      <w:r w:rsidR="003A5B9A" w:rsidRPr="00527829">
        <w:rPr>
          <w:lang w:eastAsia="en-GB"/>
        </w:rPr>
        <w:t xml:space="preserve"> </w:t>
      </w:r>
      <w:proofErr w:type="spellStart"/>
      <w:r w:rsidR="003A5B9A" w:rsidRPr="00527829">
        <w:rPr>
          <w:lang w:eastAsia="en-GB"/>
        </w:rPr>
        <w:t>Naicker</w:t>
      </w:r>
      <w:proofErr w:type="spellEnd"/>
      <w:r w:rsidR="00F24B3A" w:rsidRPr="00527829">
        <w:rPr>
          <w:lang w:eastAsia="en-GB"/>
        </w:rPr>
        <w:t>,</w:t>
      </w:r>
      <w:r w:rsidR="003A5B9A" w:rsidRPr="00527829">
        <w:rPr>
          <w:lang w:eastAsia="en-GB"/>
        </w:rPr>
        <w:t xml:space="preserve"> 2006 and Rieser</w:t>
      </w:r>
      <w:r w:rsidR="00F24B3A" w:rsidRPr="00527829">
        <w:rPr>
          <w:lang w:eastAsia="en-GB"/>
        </w:rPr>
        <w:t>,</w:t>
      </w:r>
      <w:r w:rsidR="003A5B9A" w:rsidRPr="00527829">
        <w:rPr>
          <w:lang w:eastAsia="en-GB"/>
        </w:rPr>
        <w:t xml:space="preserve"> 2012)</w:t>
      </w:r>
      <w:r w:rsidR="00F24B3A" w:rsidRPr="00527829">
        <w:rPr>
          <w:lang w:eastAsia="en-GB"/>
        </w:rPr>
        <w:t>.</w:t>
      </w:r>
    </w:p>
    <w:p w:rsidR="00CA229A" w:rsidRPr="00527829" w:rsidRDefault="00CA229A" w:rsidP="00EC57EE">
      <w:pPr>
        <w:pStyle w:val="Bodytext1"/>
        <w:rPr>
          <w:lang w:eastAsia="en-GB"/>
        </w:rPr>
      </w:pPr>
    </w:p>
    <w:p w:rsidR="00F32C4F" w:rsidRPr="00527829" w:rsidRDefault="00F32C4F" w:rsidP="00F32C4F">
      <w:pPr>
        <w:pStyle w:val="Bodytext1"/>
        <w:rPr>
          <w:rFonts w:ascii="Calibri" w:eastAsia="Times New Roman" w:hAnsi="Calibri" w:cs="Times New Roman"/>
          <w:lang w:eastAsia="en-GB"/>
        </w:rPr>
      </w:pPr>
      <w:r w:rsidRPr="00527829">
        <w:rPr>
          <w:rFonts w:ascii="Calibri" w:eastAsia="Times New Roman" w:hAnsi="Calibri" w:cs="Times New Roman"/>
          <w:lang w:eastAsia="en-GB"/>
        </w:rPr>
        <w:t>See also Section 3.9 for further debate on the issue of the relationship between special and mainstream or inclusive schools.</w:t>
      </w:r>
    </w:p>
    <w:p w:rsidR="00CA229A" w:rsidRPr="00527829" w:rsidRDefault="00CA229A" w:rsidP="00564964">
      <w:pPr>
        <w:pStyle w:val="Bodytext1"/>
        <w:rPr>
          <w:lang w:eastAsia="en-GB"/>
        </w:rPr>
      </w:pPr>
    </w:p>
    <w:p w:rsidR="00652ECA" w:rsidRPr="00527829" w:rsidRDefault="00652ECA" w:rsidP="00F34B58">
      <w:pPr>
        <w:pStyle w:val="Heading3"/>
        <w:rPr>
          <w:lang w:eastAsia="en-GB"/>
        </w:rPr>
      </w:pPr>
      <w:r w:rsidRPr="00527829">
        <w:rPr>
          <w:lang w:eastAsia="en-GB"/>
        </w:rPr>
        <w:t>3.3.7. Reorienting teacher trainers</w:t>
      </w:r>
    </w:p>
    <w:p w:rsidR="00652ECA" w:rsidRPr="00527829" w:rsidRDefault="00652ECA" w:rsidP="00F34B58">
      <w:pPr>
        <w:pStyle w:val="Bodytext1"/>
        <w:ind w:left="567"/>
        <w:rPr>
          <w:b/>
          <w:lang w:eastAsia="en-GB"/>
        </w:rPr>
      </w:pPr>
      <w:r w:rsidRPr="00527829">
        <w:rPr>
          <w:b/>
          <w:lang w:eastAsia="en-GB"/>
        </w:rPr>
        <w:t>Open File suggestion: “Teacher trainers also may need opportunities for reorienting their role, particularly where mainstream and special education training have traditionally been separate from each other”</w:t>
      </w:r>
    </w:p>
    <w:p w:rsidR="003F056A" w:rsidRPr="00527829" w:rsidRDefault="003F056A" w:rsidP="003A5B9A">
      <w:pPr>
        <w:pStyle w:val="Bodytext1"/>
        <w:rPr>
          <w:lang w:eastAsia="en-GB"/>
        </w:rPr>
      </w:pPr>
    </w:p>
    <w:p w:rsidR="00F34B58" w:rsidRPr="00527829" w:rsidRDefault="00F34B58" w:rsidP="003A5B9A">
      <w:pPr>
        <w:pStyle w:val="Bodytext1"/>
        <w:rPr>
          <w:lang w:eastAsia="en-GB"/>
        </w:rPr>
      </w:pPr>
      <w:r w:rsidRPr="00527829">
        <w:rPr>
          <w:lang w:eastAsia="en-GB"/>
        </w:rPr>
        <w:t>See section 3.5 for a detailed look at what the literature says about teacher educators.</w:t>
      </w:r>
    </w:p>
    <w:p w:rsidR="00F34B58" w:rsidRPr="00527829" w:rsidRDefault="00F34B58" w:rsidP="003A5B9A">
      <w:pPr>
        <w:pStyle w:val="Bodytext1"/>
        <w:rPr>
          <w:lang w:eastAsia="en-GB"/>
        </w:rPr>
      </w:pPr>
    </w:p>
    <w:p w:rsidR="00652ECA" w:rsidRPr="00527829" w:rsidRDefault="00652ECA" w:rsidP="003A5B9A">
      <w:pPr>
        <w:pStyle w:val="Heading3"/>
        <w:rPr>
          <w:lang w:eastAsia="en-GB"/>
        </w:rPr>
      </w:pPr>
      <w:r w:rsidRPr="00527829">
        <w:rPr>
          <w:lang w:eastAsia="en-GB"/>
        </w:rPr>
        <w:t>3.3.8. Sustained training</w:t>
      </w:r>
      <w:r w:rsidR="00FB4503" w:rsidRPr="00527829">
        <w:rPr>
          <w:lang w:eastAsia="en-GB"/>
        </w:rPr>
        <w:t>, and beyond</w:t>
      </w:r>
    </w:p>
    <w:p w:rsidR="00652ECA" w:rsidRPr="00527829" w:rsidRDefault="00652ECA" w:rsidP="003A5B9A">
      <w:pPr>
        <w:pStyle w:val="Bodytext1"/>
        <w:ind w:left="567"/>
        <w:rPr>
          <w:b/>
          <w:lang w:eastAsia="en-GB"/>
        </w:rPr>
      </w:pPr>
      <w:r w:rsidRPr="00527829">
        <w:rPr>
          <w:b/>
          <w:lang w:eastAsia="en-GB"/>
        </w:rPr>
        <w:t>Open File suggestion: “Training efforts need to be sustained over time in a planned, systemic way”</w:t>
      </w:r>
    </w:p>
    <w:p w:rsidR="00D3772A" w:rsidRPr="00527829" w:rsidRDefault="00D3772A" w:rsidP="003A5B9A">
      <w:pPr>
        <w:pStyle w:val="Bodytext1"/>
        <w:rPr>
          <w:lang w:eastAsia="en-GB"/>
        </w:rPr>
      </w:pPr>
    </w:p>
    <w:p w:rsidR="00D3772A" w:rsidRPr="00527829" w:rsidRDefault="00D3772A" w:rsidP="003A5B9A">
      <w:pPr>
        <w:pStyle w:val="Bodytext1"/>
        <w:rPr>
          <w:lang w:eastAsia="en-GB"/>
        </w:rPr>
      </w:pPr>
      <w:r w:rsidRPr="00527829">
        <w:rPr>
          <w:lang w:eastAsia="en-GB"/>
        </w:rPr>
        <w:t xml:space="preserve">The Open File envisaged sustained and systematic </w:t>
      </w:r>
      <w:r w:rsidR="00F24B3A" w:rsidRPr="00527829">
        <w:rPr>
          <w:lang w:eastAsia="en-GB"/>
        </w:rPr>
        <w:t xml:space="preserve">teacher education </w:t>
      </w:r>
      <w:r w:rsidR="00B91030" w:rsidRPr="00527829">
        <w:rPr>
          <w:lang w:eastAsia="en-GB"/>
        </w:rPr>
        <w:t>mostly</w:t>
      </w:r>
      <w:r w:rsidR="00AC64CC" w:rsidRPr="00527829">
        <w:rPr>
          <w:lang w:eastAsia="en-GB"/>
        </w:rPr>
        <w:t xml:space="preserve"> in terms of schools developing training plans, governments offering incentives to teachers to keep engaging in training, and school inspection mechanisms monitoring training in inclusive education (UNESCO 2001</w:t>
      </w:r>
      <w:r w:rsidR="00A906A1" w:rsidRPr="00527829">
        <w:rPr>
          <w:lang w:eastAsia="en-GB"/>
        </w:rPr>
        <w:t>a</w:t>
      </w:r>
      <w:r w:rsidR="00AC64CC" w:rsidRPr="00527829">
        <w:rPr>
          <w:lang w:eastAsia="en-GB"/>
        </w:rPr>
        <w:t>, p.52).</w:t>
      </w:r>
    </w:p>
    <w:p w:rsidR="00AC64CC" w:rsidRPr="00527829" w:rsidRDefault="00AC64CC" w:rsidP="003A5B9A">
      <w:pPr>
        <w:pStyle w:val="Bodytext1"/>
        <w:rPr>
          <w:lang w:eastAsia="en-GB"/>
        </w:rPr>
      </w:pPr>
    </w:p>
    <w:p w:rsidR="00975A65" w:rsidRPr="00527829" w:rsidRDefault="003B6590" w:rsidP="003A5B9A">
      <w:pPr>
        <w:pStyle w:val="Heading4"/>
        <w:rPr>
          <w:i w:val="0"/>
        </w:rPr>
      </w:pPr>
      <w:r w:rsidRPr="00527829">
        <w:t xml:space="preserve">Holistic approaches </w:t>
      </w:r>
      <w:r w:rsidR="00FF48C2" w:rsidRPr="00527829">
        <w:t>and the</w:t>
      </w:r>
      <w:r w:rsidRPr="00527829">
        <w:t xml:space="preserve"> w</w:t>
      </w:r>
      <w:r w:rsidR="00975A65" w:rsidRPr="00527829">
        <w:t>hole</w:t>
      </w:r>
      <w:r w:rsidRPr="00527829">
        <w:t>-school</w:t>
      </w:r>
      <w:r w:rsidR="00975A65" w:rsidRPr="00527829">
        <w:t xml:space="preserve"> environment</w:t>
      </w:r>
    </w:p>
    <w:p w:rsidR="00975A65" w:rsidRDefault="00B91030" w:rsidP="003A5B9A">
      <w:pPr>
        <w:pStyle w:val="Bodytext1"/>
        <w:rPr>
          <w:lang w:eastAsia="en-GB"/>
        </w:rPr>
      </w:pPr>
      <w:r w:rsidRPr="00527829">
        <w:rPr>
          <w:lang w:eastAsia="en-GB"/>
        </w:rPr>
        <w:t>However, a</w:t>
      </w:r>
      <w:r w:rsidR="00CE5F38" w:rsidRPr="00527829">
        <w:rPr>
          <w:lang w:eastAsia="en-GB"/>
        </w:rPr>
        <w:t xml:space="preserve">s indicated in Section 3.3.4, </w:t>
      </w:r>
      <w:r w:rsidR="00FB4503" w:rsidRPr="00527829">
        <w:rPr>
          <w:lang w:eastAsia="en-GB"/>
        </w:rPr>
        <w:t xml:space="preserve">much </w:t>
      </w:r>
      <w:r w:rsidR="00CE5F38" w:rsidRPr="00527829">
        <w:rPr>
          <w:lang w:eastAsia="en-GB"/>
        </w:rPr>
        <w:t>more diverse methods of educating teachers about inclusive education are evolving</w:t>
      </w:r>
      <w:r w:rsidRPr="00527829">
        <w:rPr>
          <w:lang w:eastAsia="en-GB"/>
        </w:rPr>
        <w:t>, beyond the delivery of training</w:t>
      </w:r>
      <w:r w:rsidR="00601C6C" w:rsidRPr="00527829">
        <w:rPr>
          <w:lang w:eastAsia="en-GB"/>
        </w:rPr>
        <w:t xml:space="preserve"> </w:t>
      </w:r>
      <w:r w:rsidR="00F24B3A" w:rsidRPr="00527829">
        <w:rPr>
          <w:lang w:eastAsia="en-GB"/>
        </w:rPr>
        <w:t xml:space="preserve">– </w:t>
      </w:r>
      <w:r w:rsidR="00CE5F38" w:rsidRPr="00527829">
        <w:rPr>
          <w:lang w:eastAsia="en-GB"/>
        </w:rPr>
        <w:t xml:space="preserve">and </w:t>
      </w:r>
      <w:r w:rsidR="00860407" w:rsidRPr="00527829">
        <w:rPr>
          <w:lang w:eastAsia="en-GB"/>
        </w:rPr>
        <w:t>the literature suggests this is a positive move</w:t>
      </w:r>
      <w:r w:rsidR="001B38E6" w:rsidRPr="00527829">
        <w:rPr>
          <w:lang w:eastAsia="en-GB"/>
        </w:rPr>
        <w:t xml:space="preserve">. </w:t>
      </w:r>
      <w:r w:rsidR="009B4F2F" w:rsidRPr="00527829">
        <w:rPr>
          <w:lang w:eastAsia="en-GB"/>
        </w:rPr>
        <w:t xml:space="preserve">Williams </w:t>
      </w:r>
      <w:r w:rsidR="001B38E6" w:rsidRPr="00527829">
        <w:rPr>
          <w:lang w:eastAsia="en-GB"/>
        </w:rPr>
        <w:t>(</w:t>
      </w:r>
      <w:r w:rsidR="009B4F2F" w:rsidRPr="00527829">
        <w:rPr>
          <w:lang w:eastAsia="en-GB"/>
        </w:rPr>
        <w:t>200</w:t>
      </w:r>
      <w:r w:rsidR="00A906A1" w:rsidRPr="00527829">
        <w:rPr>
          <w:lang w:eastAsia="en-GB"/>
        </w:rPr>
        <w:t>9</w:t>
      </w:r>
      <w:r w:rsidR="001B38E6" w:rsidRPr="00527829">
        <w:rPr>
          <w:lang w:eastAsia="en-GB"/>
        </w:rPr>
        <w:t>, p.5) highlights the</w:t>
      </w:r>
      <w:r w:rsidR="00975A65" w:rsidRPr="00527829">
        <w:rPr>
          <w:lang w:eastAsia="en-GB"/>
        </w:rPr>
        <w:t xml:space="preserve"> inherent</w:t>
      </w:r>
      <w:r w:rsidR="001B38E6" w:rsidRPr="00527829">
        <w:rPr>
          <w:lang w:eastAsia="en-GB"/>
        </w:rPr>
        <w:t>ly</w:t>
      </w:r>
      <w:r w:rsidR="00975A65" w:rsidRPr="00527829">
        <w:rPr>
          <w:lang w:eastAsia="en-GB"/>
        </w:rPr>
        <w:t xml:space="preserve"> conservative nature of schools and teacher education</w:t>
      </w:r>
      <w:r w:rsidR="001B38E6" w:rsidRPr="00527829">
        <w:rPr>
          <w:lang w:eastAsia="en-GB"/>
        </w:rPr>
        <w:t>. He explains that</w:t>
      </w:r>
      <w:r w:rsidR="00975A65" w:rsidRPr="00527829">
        <w:rPr>
          <w:lang w:eastAsia="en-GB"/>
        </w:rPr>
        <w:t xml:space="preserve"> newly trained teachers may have enthusiasm and skills</w:t>
      </w:r>
      <w:r w:rsidR="001B38E6" w:rsidRPr="00527829">
        <w:rPr>
          <w:lang w:eastAsia="en-GB"/>
        </w:rPr>
        <w:t xml:space="preserve"> relating to inclusion</w:t>
      </w:r>
      <w:r w:rsidR="00975A65" w:rsidRPr="00527829">
        <w:rPr>
          <w:lang w:eastAsia="en-GB"/>
        </w:rPr>
        <w:t xml:space="preserve">, but they quickly get absorbed into the status quo of the school, and </w:t>
      </w:r>
      <w:r w:rsidR="001B38E6" w:rsidRPr="00527829">
        <w:rPr>
          <w:lang w:eastAsia="en-GB"/>
        </w:rPr>
        <w:t xml:space="preserve">find </w:t>
      </w:r>
      <w:r w:rsidR="00975A65" w:rsidRPr="00527829">
        <w:rPr>
          <w:lang w:eastAsia="en-GB"/>
        </w:rPr>
        <w:t>it impossible to innovate or to put into practice what they ha</w:t>
      </w:r>
      <w:r w:rsidR="00975A65" w:rsidRPr="00975A65">
        <w:rPr>
          <w:lang w:eastAsia="en-GB"/>
        </w:rPr>
        <w:t>ve learned</w:t>
      </w:r>
      <w:r w:rsidR="001B38E6">
        <w:rPr>
          <w:lang w:eastAsia="en-GB"/>
        </w:rPr>
        <w:t>. W</w:t>
      </w:r>
      <w:r w:rsidR="00975A65" w:rsidRPr="00975A65">
        <w:rPr>
          <w:lang w:eastAsia="en-GB"/>
        </w:rPr>
        <w:t>hole-school approach</w:t>
      </w:r>
      <w:r w:rsidR="00860407">
        <w:rPr>
          <w:lang w:eastAsia="en-GB"/>
        </w:rPr>
        <w:t>es</w:t>
      </w:r>
      <w:r w:rsidR="00975A65" w:rsidRPr="00975A65">
        <w:rPr>
          <w:lang w:eastAsia="en-GB"/>
        </w:rPr>
        <w:t xml:space="preserve"> to inclusion and change</w:t>
      </w:r>
      <w:r w:rsidR="001B38E6">
        <w:rPr>
          <w:lang w:eastAsia="en-GB"/>
        </w:rPr>
        <w:t>, with teacher education being tackled from all angles</w:t>
      </w:r>
      <w:r w:rsidR="00860407">
        <w:rPr>
          <w:lang w:eastAsia="en-GB"/>
        </w:rPr>
        <w:t xml:space="preserve"> and through different methods</w:t>
      </w:r>
      <w:r w:rsidR="001B38E6">
        <w:rPr>
          <w:lang w:eastAsia="en-GB"/>
        </w:rPr>
        <w:t xml:space="preserve">, </w:t>
      </w:r>
      <w:r w:rsidR="00F24B3A">
        <w:rPr>
          <w:lang w:eastAsia="en-GB"/>
        </w:rPr>
        <w:t>are</w:t>
      </w:r>
      <w:r w:rsidR="001B38E6">
        <w:rPr>
          <w:lang w:eastAsia="en-GB"/>
        </w:rPr>
        <w:t xml:space="preserve"> therefore vital</w:t>
      </w:r>
      <w:r w:rsidR="00975A65" w:rsidRPr="00975A65">
        <w:rPr>
          <w:lang w:eastAsia="en-GB"/>
        </w:rPr>
        <w:t>.</w:t>
      </w:r>
    </w:p>
    <w:p w:rsidR="00B91030" w:rsidRPr="00975A65" w:rsidRDefault="00B91030" w:rsidP="003A5B9A">
      <w:pPr>
        <w:pStyle w:val="Bodytext1"/>
        <w:rPr>
          <w:lang w:eastAsia="en-GB"/>
        </w:rPr>
      </w:pPr>
    </w:p>
    <w:p w:rsidR="00975A65" w:rsidRPr="00527829" w:rsidRDefault="00975A65" w:rsidP="003A5B9A">
      <w:pPr>
        <w:pStyle w:val="Bodytext1"/>
        <w:rPr>
          <w:color w:val="000000"/>
        </w:rPr>
      </w:pPr>
      <w:r w:rsidRPr="009B4F2F">
        <w:rPr>
          <w:lang w:eastAsia="en-GB"/>
        </w:rPr>
        <w:t xml:space="preserve">A positive example of this is in </w:t>
      </w:r>
      <w:r w:rsidRPr="009B4F2F">
        <w:rPr>
          <w:color w:val="000000"/>
        </w:rPr>
        <w:t xml:space="preserve">Kyrgyzstan where a range of approaches are being used (resource teachers, </w:t>
      </w:r>
      <w:r w:rsidR="00860407">
        <w:rPr>
          <w:color w:val="000000"/>
        </w:rPr>
        <w:t xml:space="preserve">the </w:t>
      </w:r>
      <w:r w:rsidR="009B4F2F" w:rsidRPr="00564964">
        <w:rPr>
          <w:i/>
          <w:color w:val="000000"/>
        </w:rPr>
        <w:t xml:space="preserve">Index for </w:t>
      </w:r>
      <w:r w:rsidR="00860407" w:rsidRPr="00564964">
        <w:rPr>
          <w:i/>
          <w:color w:val="000000"/>
        </w:rPr>
        <w:t>I</w:t>
      </w:r>
      <w:r w:rsidR="009B4F2F" w:rsidRPr="00564964">
        <w:rPr>
          <w:i/>
          <w:color w:val="000000"/>
        </w:rPr>
        <w:t>nclusion</w:t>
      </w:r>
      <w:r w:rsidR="009B4F2F">
        <w:rPr>
          <w:color w:val="000000"/>
        </w:rPr>
        <w:t>, mentoring)</w:t>
      </w:r>
      <w:r w:rsidRPr="009B4F2F">
        <w:rPr>
          <w:color w:val="000000"/>
        </w:rPr>
        <w:t xml:space="preserve"> to support whole-school change with active involvement from different stakeholder groups including parents and </w:t>
      </w:r>
      <w:r w:rsidRPr="00527829">
        <w:rPr>
          <w:color w:val="000000"/>
        </w:rPr>
        <w:t xml:space="preserve">children </w:t>
      </w:r>
      <w:r w:rsidR="00444CD5" w:rsidRPr="00527829">
        <w:rPr>
          <w:color w:val="000000"/>
        </w:rPr>
        <w:t>(</w:t>
      </w:r>
      <w:proofErr w:type="spellStart"/>
      <w:r w:rsidR="00444CD5" w:rsidRPr="00527829">
        <w:rPr>
          <w:color w:val="000000"/>
        </w:rPr>
        <w:t>Djumagulova</w:t>
      </w:r>
      <w:proofErr w:type="spellEnd"/>
      <w:r w:rsidR="00860407" w:rsidRPr="00527829">
        <w:rPr>
          <w:color w:val="000000"/>
        </w:rPr>
        <w:t>,</w:t>
      </w:r>
      <w:r w:rsidR="00444CD5" w:rsidRPr="00527829">
        <w:rPr>
          <w:color w:val="000000"/>
        </w:rPr>
        <w:t xml:space="preserve"> 20</w:t>
      </w:r>
      <w:r w:rsidR="00A906A1" w:rsidRPr="00527829">
        <w:rPr>
          <w:color w:val="000000"/>
        </w:rPr>
        <w:t>06</w:t>
      </w:r>
      <w:r w:rsidR="00860407" w:rsidRPr="00527829">
        <w:rPr>
          <w:color w:val="000000"/>
        </w:rPr>
        <w:t>,</w:t>
      </w:r>
      <w:r w:rsidR="00444CD5" w:rsidRPr="00527829">
        <w:rPr>
          <w:color w:val="000000"/>
        </w:rPr>
        <w:t xml:space="preserve"> p</w:t>
      </w:r>
      <w:r w:rsidR="00860407" w:rsidRPr="00527829">
        <w:rPr>
          <w:color w:val="000000"/>
        </w:rPr>
        <w:t>p.</w:t>
      </w:r>
      <w:r w:rsidR="00444CD5" w:rsidRPr="00527829">
        <w:rPr>
          <w:color w:val="000000"/>
        </w:rPr>
        <w:t>8-9)</w:t>
      </w:r>
      <w:r w:rsidR="00860407" w:rsidRPr="00527829">
        <w:rPr>
          <w:color w:val="000000"/>
        </w:rPr>
        <w:t>.</w:t>
      </w:r>
    </w:p>
    <w:p w:rsidR="00381354" w:rsidRPr="00527829" w:rsidRDefault="00381354" w:rsidP="003A5B9A">
      <w:pPr>
        <w:pStyle w:val="Bodytext1"/>
        <w:rPr>
          <w:color w:val="000000"/>
        </w:rPr>
      </w:pPr>
    </w:p>
    <w:p w:rsidR="00381354" w:rsidRPr="00527829" w:rsidRDefault="00381354" w:rsidP="003A5B9A">
      <w:pPr>
        <w:pStyle w:val="Bodytext1"/>
        <w:rPr>
          <w:color w:val="000000"/>
        </w:rPr>
      </w:pPr>
      <w:r w:rsidRPr="00527829">
        <w:rPr>
          <w:color w:val="000000"/>
        </w:rPr>
        <w:t xml:space="preserve">Another example </w:t>
      </w:r>
      <w:r w:rsidR="00F24B3A" w:rsidRPr="00527829">
        <w:rPr>
          <w:color w:val="000000"/>
        </w:rPr>
        <w:t xml:space="preserve">of a longer-term approach </w:t>
      </w:r>
      <w:r w:rsidRPr="00527829">
        <w:rPr>
          <w:color w:val="000000"/>
        </w:rPr>
        <w:t xml:space="preserve">is </w:t>
      </w:r>
      <w:r w:rsidR="00F24B3A" w:rsidRPr="00527829">
        <w:rPr>
          <w:color w:val="000000"/>
        </w:rPr>
        <w:t xml:space="preserve">the </w:t>
      </w:r>
      <w:r w:rsidRPr="00527829">
        <w:rPr>
          <w:color w:val="000000"/>
        </w:rPr>
        <w:t xml:space="preserve">work done in Zanzibar with </w:t>
      </w:r>
      <w:r w:rsidR="00F24B3A" w:rsidRPr="00527829">
        <w:rPr>
          <w:color w:val="000000"/>
        </w:rPr>
        <w:t>p</w:t>
      </w:r>
      <w:r w:rsidRPr="00527829">
        <w:rPr>
          <w:color w:val="000000"/>
        </w:rPr>
        <w:t>arents</w:t>
      </w:r>
      <w:r w:rsidR="00F24B3A" w:rsidRPr="00527829">
        <w:rPr>
          <w:color w:val="000000"/>
        </w:rPr>
        <w:t>,</w:t>
      </w:r>
      <w:r w:rsidRPr="00527829">
        <w:rPr>
          <w:color w:val="000000"/>
        </w:rPr>
        <w:t xml:space="preserve"> D</w:t>
      </w:r>
      <w:r w:rsidR="00B51F53" w:rsidRPr="00527829">
        <w:rPr>
          <w:color w:val="000000"/>
        </w:rPr>
        <w:t>PO</w:t>
      </w:r>
      <w:r w:rsidRPr="00527829">
        <w:rPr>
          <w:color w:val="000000"/>
        </w:rPr>
        <w:t>s and the Ministry of Education</w:t>
      </w:r>
      <w:r w:rsidR="00F24B3A" w:rsidRPr="00527829">
        <w:rPr>
          <w:color w:val="000000"/>
        </w:rPr>
        <w:t>. T</w:t>
      </w:r>
      <w:r w:rsidRPr="00527829">
        <w:rPr>
          <w:color w:val="000000"/>
        </w:rPr>
        <w:t xml:space="preserve">raining </w:t>
      </w:r>
      <w:r w:rsidR="00F24B3A" w:rsidRPr="00527829">
        <w:rPr>
          <w:color w:val="000000"/>
        </w:rPr>
        <w:t xml:space="preserve">was provided and </w:t>
      </w:r>
      <w:r w:rsidRPr="00527829">
        <w:rPr>
          <w:color w:val="000000"/>
        </w:rPr>
        <w:t>film</w:t>
      </w:r>
      <w:r w:rsidR="00F24B3A" w:rsidRPr="00527829">
        <w:rPr>
          <w:color w:val="000000"/>
        </w:rPr>
        <w:t>s used</w:t>
      </w:r>
      <w:r w:rsidRPr="00527829">
        <w:rPr>
          <w:color w:val="000000"/>
        </w:rPr>
        <w:t xml:space="preserve"> to spread good practice</w:t>
      </w:r>
      <w:r w:rsidR="00F24B3A" w:rsidRPr="00527829">
        <w:rPr>
          <w:color w:val="000000"/>
        </w:rPr>
        <w:t xml:space="preserve"> (</w:t>
      </w:r>
      <w:r w:rsidR="00B51F53" w:rsidRPr="00527829">
        <w:rPr>
          <w:color w:val="000000"/>
        </w:rPr>
        <w:t>lead</w:t>
      </w:r>
      <w:r w:rsidR="00F24B3A" w:rsidRPr="00527829">
        <w:rPr>
          <w:color w:val="000000"/>
        </w:rPr>
        <w:t>ing</w:t>
      </w:r>
      <w:r w:rsidR="00B51F53" w:rsidRPr="00527829">
        <w:rPr>
          <w:color w:val="000000"/>
        </w:rPr>
        <w:t xml:space="preserve"> to more than 1</w:t>
      </w:r>
      <w:r w:rsidR="00F24B3A" w:rsidRPr="00527829">
        <w:rPr>
          <w:color w:val="000000"/>
        </w:rPr>
        <w:t>,</w:t>
      </w:r>
      <w:r w:rsidR="00B51F53" w:rsidRPr="00527829">
        <w:rPr>
          <w:color w:val="000000"/>
        </w:rPr>
        <w:t>000 young people</w:t>
      </w:r>
      <w:r w:rsidR="00F24B3A" w:rsidRPr="00527829">
        <w:rPr>
          <w:color w:val="000000"/>
        </w:rPr>
        <w:t>,</w:t>
      </w:r>
      <w:r w:rsidR="00B51F53" w:rsidRPr="00527829">
        <w:rPr>
          <w:color w:val="000000"/>
        </w:rPr>
        <w:t xml:space="preserve"> predominantly with learning difficult</w:t>
      </w:r>
      <w:r w:rsidR="00F24B3A" w:rsidRPr="00527829">
        <w:rPr>
          <w:color w:val="000000"/>
        </w:rPr>
        <w:t>ies,</w:t>
      </w:r>
      <w:r w:rsidR="00B51F53" w:rsidRPr="00527829">
        <w:rPr>
          <w:color w:val="000000"/>
        </w:rPr>
        <w:t xml:space="preserve"> re-entering school or taking up vocational education</w:t>
      </w:r>
      <w:r w:rsidR="00F24B3A" w:rsidRPr="00527829">
        <w:rPr>
          <w:color w:val="000000"/>
        </w:rPr>
        <w:t xml:space="preserve"> (</w:t>
      </w:r>
      <w:proofErr w:type="spellStart"/>
      <w:r w:rsidR="00B51F53" w:rsidRPr="00527829">
        <w:rPr>
          <w:color w:val="000000"/>
        </w:rPr>
        <w:t>McConkey</w:t>
      </w:r>
      <w:proofErr w:type="spellEnd"/>
      <w:r w:rsidR="00B51F53" w:rsidRPr="00527829">
        <w:rPr>
          <w:color w:val="000000"/>
        </w:rPr>
        <w:t xml:space="preserve">, </w:t>
      </w:r>
      <w:proofErr w:type="spellStart"/>
      <w:r w:rsidR="00B51F53" w:rsidRPr="00527829">
        <w:rPr>
          <w:color w:val="000000"/>
        </w:rPr>
        <w:t>Mariga</w:t>
      </w:r>
      <w:proofErr w:type="spellEnd"/>
      <w:r w:rsidR="00B51F53" w:rsidRPr="00527829">
        <w:rPr>
          <w:color w:val="000000"/>
        </w:rPr>
        <w:t xml:space="preserve"> </w:t>
      </w:r>
      <w:r w:rsidR="00F24B3A" w:rsidRPr="00527829">
        <w:rPr>
          <w:color w:val="000000"/>
        </w:rPr>
        <w:t>and</w:t>
      </w:r>
      <w:r w:rsidR="00B51F53" w:rsidRPr="00527829">
        <w:rPr>
          <w:color w:val="000000"/>
        </w:rPr>
        <w:t xml:space="preserve"> </w:t>
      </w:r>
      <w:proofErr w:type="spellStart"/>
      <w:r w:rsidR="00B51F53" w:rsidRPr="00527829">
        <w:rPr>
          <w:color w:val="000000"/>
        </w:rPr>
        <w:t>Maalim</w:t>
      </w:r>
      <w:proofErr w:type="spellEnd"/>
      <w:r w:rsidR="00F24B3A" w:rsidRPr="00527829">
        <w:rPr>
          <w:color w:val="000000"/>
        </w:rPr>
        <w:t xml:space="preserve">, </w:t>
      </w:r>
      <w:r w:rsidR="00B51F53" w:rsidRPr="00527829">
        <w:rPr>
          <w:color w:val="000000"/>
        </w:rPr>
        <w:t>2007).</w:t>
      </w:r>
    </w:p>
    <w:p w:rsidR="00B91030" w:rsidRPr="00527829" w:rsidRDefault="00B91030" w:rsidP="003A5B9A">
      <w:pPr>
        <w:pStyle w:val="Bodytext1"/>
        <w:rPr>
          <w:color w:val="000000"/>
        </w:rPr>
      </w:pPr>
    </w:p>
    <w:p w:rsidR="00975A65" w:rsidRDefault="00975A65" w:rsidP="003A5B9A">
      <w:pPr>
        <w:pStyle w:val="Bodytext1"/>
        <w:rPr>
          <w:rFonts w:cs="Times New Roman"/>
          <w:lang w:eastAsia="en-GB"/>
        </w:rPr>
      </w:pPr>
      <w:r w:rsidRPr="00527829">
        <w:rPr>
          <w:rFonts w:cs="Times New Roman"/>
          <w:lang w:eastAsia="en-GB"/>
        </w:rPr>
        <w:t>A move towards school</w:t>
      </w:r>
      <w:r w:rsidR="004340A9" w:rsidRPr="00527829">
        <w:rPr>
          <w:rFonts w:cs="Times New Roman"/>
          <w:lang w:eastAsia="en-GB"/>
        </w:rPr>
        <w:t>-</w:t>
      </w:r>
      <w:r w:rsidRPr="00527829">
        <w:rPr>
          <w:rFonts w:cs="Times New Roman"/>
          <w:lang w:eastAsia="en-GB"/>
        </w:rPr>
        <w:t>based and cluster</w:t>
      </w:r>
      <w:r w:rsidR="004340A9" w:rsidRPr="00527829">
        <w:rPr>
          <w:rFonts w:cs="Times New Roman"/>
          <w:lang w:eastAsia="en-GB"/>
        </w:rPr>
        <w:t>-</w:t>
      </w:r>
      <w:r w:rsidRPr="00527829">
        <w:rPr>
          <w:rFonts w:cs="Times New Roman"/>
          <w:lang w:eastAsia="en-GB"/>
        </w:rPr>
        <w:t>based training is evident in the literature</w:t>
      </w:r>
      <w:r w:rsidR="00601C6C" w:rsidRPr="00527829">
        <w:rPr>
          <w:rFonts w:cs="Times New Roman"/>
          <w:lang w:eastAsia="en-GB"/>
        </w:rPr>
        <w:t>,</w:t>
      </w:r>
      <w:r w:rsidRPr="00527829">
        <w:rPr>
          <w:rFonts w:cs="Times New Roman"/>
          <w:lang w:eastAsia="en-GB"/>
        </w:rPr>
        <w:t xml:space="preserve"> reflecting a</w:t>
      </w:r>
      <w:r w:rsidR="00444CD5" w:rsidRPr="00527829">
        <w:rPr>
          <w:rFonts w:cs="Times New Roman"/>
          <w:lang w:eastAsia="en-GB"/>
        </w:rPr>
        <w:t xml:space="preserve"> clear</w:t>
      </w:r>
      <w:r w:rsidRPr="00527829">
        <w:rPr>
          <w:rFonts w:cs="Times New Roman"/>
          <w:lang w:eastAsia="en-GB"/>
        </w:rPr>
        <w:t xml:space="preserve"> shift towards </w:t>
      </w:r>
      <w:r w:rsidR="00F24B3A" w:rsidRPr="00527829">
        <w:rPr>
          <w:rFonts w:cs="Times New Roman"/>
          <w:lang w:eastAsia="en-GB"/>
        </w:rPr>
        <w:t xml:space="preserve">sustained </w:t>
      </w:r>
      <w:r w:rsidR="00444CD5" w:rsidRPr="00527829">
        <w:rPr>
          <w:rFonts w:cs="Times New Roman"/>
          <w:lang w:eastAsia="en-GB"/>
        </w:rPr>
        <w:t>whole</w:t>
      </w:r>
      <w:r w:rsidR="00601C6C" w:rsidRPr="00527829">
        <w:rPr>
          <w:rFonts w:cs="Times New Roman"/>
          <w:lang w:eastAsia="en-GB"/>
        </w:rPr>
        <w:t>-</w:t>
      </w:r>
      <w:r w:rsidR="00444CD5" w:rsidRPr="00527829">
        <w:rPr>
          <w:rFonts w:cs="Times New Roman"/>
          <w:lang w:eastAsia="en-GB"/>
        </w:rPr>
        <w:t>school approaches</w:t>
      </w:r>
      <w:r w:rsidR="00601C6C" w:rsidRPr="00527829">
        <w:rPr>
          <w:rFonts w:cs="Times New Roman"/>
          <w:lang w:eastAsia="en-GB"/>
        </w:rPr>
        <w:t xml:space="preserve"> and</w:t>
      </w:r>
      <w:r w:rsidR="00444CD5" w:rsidRPr="00527829">
        <w:rPr>
          <w:rFonts w:cs="Times New Roman"/>
          <w:lang w:eastAsia="en-GB"/>
        </w:rPr>
        <w:t xml:space="preserve"> a more rights</w:t>
      </w:r>
      <w:r w:rsidR="00601C6C" w:rsidRPr="00527829">
        <w:rPr>
          <w:rFonts w:cs="Times New Roman"/>
          <w:lang w:eastAsia="en-GB"/>
        </w:rPr>
        <w:t>-</w:t>
      </w:r>
      <w:r w:rsidR="00444CD5" w:rsidRPr="00527829">
        <w:rPr>
          <w:rFonts w:cs="Times New Roman"/>
          <w:lang w:eastAsia="en-GB"/>
        </w:rPr>
        <w:t>based approach</w:t>
      </w:r>
      <w:r w:rsidRPr="00527829">
        <w:rPr>
          <w:rFonts w:cs="Times New Roman"/>
          <w:lang w:eastAsia="en-GB"/>
        </w:rPr>
        <w:t xml:space="preserve">, rather than the training of individual teachers via a cascade or short course model </w:t>
      </w:r>
      <w:r w:rsidR="00444CD5" w:rsidRPr="00527829">
        <w:rPr>
          <w:rFonts w:cs="Times New Roman"/>
          <w:lang w:eastAsia="en-GB"/>
        </w:rPr>
        <w:t>(Save the Children</w:t>
      </w:r>
      <w:r w:rsidR="00601C6C" w:rsidRPr="00527829">
        <w:rPr>
          <w:rFonts w:cs="Times New Roman"/>
          <w:lang w:eastAsia="en-GB"/>
        </w:rPr>
        <w:t>,</w:t>
      </w:r>
      <w:r w:rsidR="00444CD5" w:rsidRPr="00527829">
        <w:rPr>
          <w:rFonts w:cs="Times New Roman"/>
          <w:lang w:eastAsia="en-GB"/>
        </w:rPr>
        <w:t xml:space="preserve"> 2008)</w:t>
      </w:r>
      <w:r w:rsidR="00601C6C" w:rsidRPr="00527829">
        <w:rPr>
          <w:rFonts w:cs="Times New Roman"/>
          <w:lang w:eastAsia="en-GB"/>
        </w:rPr>
        <w:t>.</w:t>
      </w:r>
      <w:r w:rsidR="00444CD5" w:rsidRPr="00527829">
        <w:t xml:space="preserve"> </w:t>
      </w:r>
      <w:r w:rsidR="00444CD5" w:rsidRPr="00527829">
        <w:rPr>
          <w:rFonts w:cs="Times New Roman"/>
          <w:lang w:eastAsia="en-GB"/>
        </w:rPr>
        <w:t>Many</w:t>
      </w:r>
      <w:r w:rsidR="00601C6C" w:rsidRPr="00527829">
        <w:rPr>
          <w:rFonts w:cs="Times New Roman"/>
          <w:lang w:eastAsia="en-GB"/>
        </w:rPr>
        <w:t xml:space="preserve"> of Save the Children’s</w:t>
      </w:r>
      <w:r w:rsidR="00444CD5" w:rsidRPr="00527829">
        <w:rPr>
          <w:rFonts w:cs="Times New Roman"/>
          <w:lang w:eastAsia="en-GB"/>
        </w:rPr>
        <w:t xml:space="preserve"> country programmes</w:t>
      </w:r>
      <w:r w:rsidR="00601C6C" w:rsidRPr="00527829">
        <w:rPr>
          <w:rFonts w:cs="Times New Roman"/>
          <w:lang w:eastAsia="en-GB"/>
        </w:rPr>
        <w:t>, for instance,</w:t>
      </w:r>
      <w:r w:rsidR="00444CD5" w:rsidRPr="00527829">
        <w:rPr>
          <w:rFonts w:cs="Times New Roman"/>
          <w:lang w:eastAsia="en-GB"/>
        </w:rPr>
        <w:t xml:space="preserve"> have been providing training for teacher </w:t>
      </w:r>
      <w:r w:rsidR="00444CD5" w:rsidRPr="00527829">
        <w:rPr>
          <w:rFonts w:cs="Times New Roman"/>
          <w:lang w:eastAsia="en-GB"/>
        </w:rPr>
        <w:lastRenderedPageBreak/>
        <w:t xml:space="preserve">educators, head teachers, advisors and inspectors to equip them with the knowledge and skills </w:t>
      </w:r>
      <w:r w:rsidR="00601C6C" w:rsidRPr="00527829">
        <w:rPr>
          <w:rFonts w:cs="Times New Roman"/>
          <w:lang w:eastAsia="en-GB"/>
        </w:rPr>
        <w:t>ne</w:t>
      </w:r>
      <w:r w:rsidR="00FF50CF" w:rsidRPr="00527829">
        <w:rPr>
          <w:rFonts w:cs="Times New Roman"/>
          <w:lang w:eastAsia="en-GB"/>
        </w:rPr>
        <w:t>e</w:t>
      </w:r>
      <w:r w:rsidR="00601C6C" w:rsidRPr="00527829">
        <w:rPr>
          <w:rFonts w:cs="Times New Roman"/>
          <w:lang w:eastAsia="en-GB"/>
        </w:rPr>
        <w:t xml:space="preserve">ded </w:t>
      </w:r>
      <w:r w:rsidR="00444CD5" w:rsidRPr="00527829">
        <w:rPr>
          <w:rFonts w:cs="Times New Roman"/>
          <w:lang w:eastAsia="en-GB"/>
        </w:rPr>
        <w:t>to training at the school and cluster level</w:t>
      </w:r>
      <w:r w:rsidR="00601C6C" w:rsidRPr="00527829">
        <w:rPr>
          <w:rFonts w:cs="Times New Roman"/>
          <w:lang w:eastAsia="en-GB"/>
        </w:rPr>
        <w:t xml:space="preserve"> (ibid,</w:t>
      </w:r>
      <w:r w:rsidR="00444CD5" w:rsidRPr="00527829">
        <w:rPr>
          <w:rFonts w:cs="Times New Roman"/>
          <w:lang w:eastAsia="en-GB"/>
        </w:rPr>
        <w:t xml:space="preserve"> p</w:t>
      </w:r>
      <w:r w:rsidR="00601C6C" w:rsidRPr="00527829">
        <w:rPr>
          <w:rFonts w:cs="Times New Roman"/>
          <w:lang w:eastAsia="en-GB"/>
        </w:rPr>
        <w:t>.</w:t>
      </w:r>
      <w:r w:rsidR="00444CD5" w:rsidRPr="00527829">
        <w:rPr>
          <w:rFonts w:cs="Times New Roman"/>
          <w:lang w:eastAsia="en-GB"/>
        </w:rPr>
        <w:t>27</w:t>
      </w:r>
      <w:r w:rsidR="00601C6C" w:rsidRPr="00527829">
        <w:rPr>
          <w:rFonts w:cs="Times New Roman"/>
          <w:lang w:eastAsia="en-GB"/>
        </w:rPr>
        <w:t>).</w:t>
      </w:r>
    </w:p>
    <w:p w:rsidR="00B91030" w:rsidRPr="00975A65" w:rsidRDefault="00B91030" w:rsidP="003A5B9A">
      <w:pPr>
        <w:pStyle w:val="Bodytext1"/>
        <w:rPr>
          <w:rFonts w:cs="Times New Roman"/>
          <w:lang w:eastAsia="en-GB"/>
        </w:rPr>
      </w:pPr>
    </w:p>
    <w:p w:rsidR="00975A65" w:rsidRPr="00444CD5" w:rsidRDefault="00975A65" w:rsidP="003A5B9A">
      <w:pPr>
        <w:pStyle w:val="Heading4"/>
        <w:rPr>
          <w:rFonts w:eastAsia="Times New Roman"/>
        </w:rPr>
      </w:pPr>
      <w:r w:rsidRPr="00444CD5">
        <w:rPr>
          <w:rFonts w:eastAsia="Times New Roman"/>
        </w:rPr>
        <w:t>Continuing professional development</w:t>
      </w:r>
    </w:p>
    <w:p w:rsidR="009954EF" w:rsidRPr="00527829" w:rsidRDefault="00FB4503" w:rsidP="003A5B9A">
      <w:pPr>
        <w:pStyle w:val="Bodytext1"/>
        <w:rPr>
          <w:lang w:eastAsia="en-GB"/>
        </w:rPr>
      </w:pPr>
      <w:r w:rsidRPr="00975A65">
        <w:rPr>
          <w:lang w:eastAsia="en-GB"/>
        </w:rPr>
        <w:t xml:space="preserve">Many authors acknowledge that pre-service </w:t>
      </w:r>
      <w:r w:rsidR="007E3EEA">
        <w:rPr>
          <w:lang w:eastAsia="en-GB"/>
        </w:rPr>
        <w:t>teacher education</w:t>
      </w:r>
      <w:r w:rsidR="007E3EEA" w:rsidRPr="00975A65">
        <w:rPr>
          <w:lang w:eastAsia="en-GB"/>
        </w:rPr>
        <w:t xml:space="preserve"> </w:t>
      </w:r>
      <w:r w:rsidRPr="00975A65">
        <w:rPr>
          <w:lang w:eastAsia="en-GB"/>
        </w:rPr>
        <w:t>cannot prepare teachers for every challenge that they may meet in their careers, and so teacher education needs to be perceived as a life-long proce</w:t>
      </w:r>
      <w:r>
        <w:rPr>
          <w:lang w:eastAsia="en-GB"/>
        </w:rPr>
        <w:t xml:space="preserve">ss of professional </w:t>
      </w:r>
      <w:r w:rsidRPr="00527829">
        <w:rPr>
          <w:lang w:eastAsia="en-GB"/>
        </w:rPr>
        <w:t>development (Rouse</w:t>
      </w:r>
      <w:r w:rsidR="007E3EEA" w:rsidRPr="00527829">
        <w:rPr>
          <w:lang w:eastAsia="en-GB"/>
        </w:rPr>
        <w:t>,</w:t>
      </w:r>
      <w:r w:rsidR="00DD3C49" w:rsidRPr="00527829">
        <w:rPr>
          <w:lang w:eastAsia="en-GB"/>
        </w:rPr>
        <w:t xml:space="preserve"> 2012</w:t>
      </w:r>
      <w:r w:rsidRPr="00527829">
        <w:rPr>
          <w:lang w:eastAsia="en-GB"/>
        </w:rPr>
        <w:t>, p. xviii). Indeed,</w:t>
      </w:r>
      <w:r w:rsidR="00975A65" w:rsidRPr="00527829">
        <w:rPr>
          <w:lang w:eastAsia="en-GB"/>
        </w:rPr>
        <w:t xml:space="preserve"> many of the more successful approaches to educating teachers for inclusion are at the in-service stage, when teachers have some experience of teaching, and have real life challenges and children to work with.</w:t>
      </w:r>
      <w:r w:rsidR="00CA3F02" w:rsidRPr="00527829">
        <w:rPr>
          <w:lang w:eastAsia="en-GB"/>
        </w:rPr>
        <w:t xml:space="preserve"> </w:t>
      </w:r>
      <w:r w:rsidRPr="00527829">
        <w:rPr>
          <w:lang w:eastAsia="en-GB"/>
        </w:rPr>
        <w:t>T</w:t>
      </w:r>
      <w:r w:rsidR="00975A65" w:rsidRPr="00527829">
        <w:rPr>
          <w:lang w:eastAsia="en-GB"/>
        </w:rPr>
        <w:t xml:space="preserve">he Kyrgyzstan </w:t>
      </w:r>
      <w:r w:rsidRPr="00527829">
        <w:rPr>
          <w:lang w:eastAsia="en-GB"/>
        </w:rPr>
        <w:t>programme</w:t>
      </w:r>
      <w:r w:rsidR="00975A65" w:rsidRPr="00527829">
        <w:rPr>
          <w:lang w:eastAsia="en-GB"/>
        </w:rPr>
        <w:t xml:space="preserve"> </w:t>
      </w:r>
      <w:r w:rsidRPr="00527829">
        <w:rPr>
          <w:lang w:eastAsia="en-GB"/>
        </w:rPr>
        <w:t xml:space="preserve">mentioned </w:t>
      </w:r>
      <w:r w:rsidR="00975A65" w:rsidRPr="00527829">
        <w:rPr>
          <w:lang w:eastAsia="en-GB"/>
        </w:rPr>
        <w:t>above</w:t>
      </w:r>
      <w:r w:rsidRPr="00527829">
        <w:rPr>
          <w:lang w:eastAsia="en-GB"/>
        </w:rPr>
        <w:t xml:space="preserve"> is one such example</w:t>
      </w:r>
      <w:r w:rsidR="0034523C" w:rsidRPr="00527829">
        <w:rPr>
          <w:color w:val="000000"/>
        </w:rPr>
        <w:t xml:space="preserve"> (</w:t>
      </w:r>
      <w:proofErr w:type="spellStart"/>
      <w:r w:rsidR="0034523C" w:rsidRPr="00527829">
        <w:rPr>
          <w:color w:val="000000"/>
        </w:rPr>
        <w:t>Djumagulova</w:t>
      </w:r>
      <w:proofErr w:type="spellEnd"/>
      <w:r w:rsidRPr="00527829">
        <w:rPr>
          <w:color w:val="000000"/>
        </w:rPr>
        <w:t>,</w:t>
      </w:r>
      <w:r w:rsidR="0034523C" w:rsidRPr="00527829">
        <w:rPr>
          <w:color w:val="000000"/>
        </w:rPr>
        <w:t xml:space="preserve"> 20</w:t>
      </w:r>
      <w:r w:rsidR="00412663" w:rsidRPr="00527829">
        <w:rPr>
          <w:color w:val="000000"/>
        </w:rPr>
        <w:t>06</w:t>
      </w:r>
      <w:r w:rsidRPr="00527829">
        <w:rPr>
          <w:color w:val="000000"/>
        </w:rPr>
        <w:t>,</w:t>
      </w:r>
      <w:r w:rsidR="0034523C" w:rsidRPr="00527829">
        <w:rPr>
          <w:color w:val="000000"/>
        </w:rPr>
        <w:t xml:space="preserve"> p</w:t>
      </w:r>
      <w:r w:rsidRPr="00527829">
        <w:rPr>
          <w:color w:val="000000"/>
        </w:rPr>
        <w:t>p.</w:t>
      </w:r>
      <w:r w:rsidR="0034523C" w:rsidRPr="00527829">
        <w:rPr>
          <w:color w:val="000000"/>
        </w:rPr>
        <w:t>8-9)</w:t>
      </w:r>
      <w:r w:rsidRPr="00527829">
        <w:rPr>
          <w:color w:val="000000"/>
        </w:rPr>
        <w:t>, as is the work in</w:t>
      </w:r>
      <w:r w:rsidR="00975A65" w:rsidRPr="00527829">
        <w:rPr>
          <w:lang w:eastAsia="en-GB"/>
        </w:rPr>
        <w:t xml:space="preserve"> </w:t>
      </w:r>
      <w:r w:rsidR="007E3EEA" w:rsidRPr="00527829">
        <w:rPr>
          <w:lang w:eastAsia="en-GB"/>
        </w:rPr>
        <w:t xml:space="preserve">northern </w:t>
      </w:r>
      <w:r w:rsidR="00975A65" w:rsidRPr="00527829">
        <w:rPr>
          <w:lang w:eastAsia="en-GB"/>
        </w:rPr>
        <w:t xml:space="preserve">Zambia, where </w:t>
      </w:r>
      <w:r w:rsidRPr="00527829">
        <w:rPr>
          <w:lang w:eastAsia="en-GB"/>
        </w:rPr>
        <w:t xml:space="preserve">primary school </w:t>
      </w:r>
      <w:r w:rsidR="00975A65" w:rsidRPr="00527829">
        <w:rPr>
          <w:lang w:eastAsia="en-GB"/>
        </w:rPr>
        <w:t xml:space="preserve">teachers were involved in </w:t>
      </w:r>
      <w:r w:rsidRPr="00527829">
        <w:rPr>
          <w:lang w:eastAsia="en-GB"/>
        </w:rPr>
        <w:t xml:space="preserve">participatory </w:t>
      </w:r>
      <w:r w:rsidR="00975A65" w:rsidRPr="00527829">
        <w:rPr>
          <w:lang w:eastAsia="en-GB"/>
        </w:rPr>
        <w:t>action research and documenting their experie</w:t>
      </w:r>
      <w:r w:rsidR="0034523C" w:rsidRPr="00527829">
        <w:rPr>
          <w:lang w:eastAsia="en-GB"/>
        </w:rPr>
        <w:t>nces</w:t>
      </w:r>
      <w:r w:rsidRPr="00527829">
        <w:rPr>
          <w:lang w:eastAsia="en-GB"/>
        </w:rPr>
        <w:t xml:space="preserve"> of making their schools more inclusive (</w:t>
      </w:r>
      <w:r w:rsidR="0034523C" w:rsidRPr="00527829">
        <w:rPr>
          <w:lang w:eastAsia="en-GB"/>
        </w:rPr>
        <w:t>Kaplan</w:t>
      </w:r>
      <w:r w:rsidRPr="00527829">
        <w:rPr>
          <w:lang w:eastAsia="en-GB"/>
        </w:rPr>
        <w:t>,</w:t>
      </w:r>
      <w:r w:rsidR="0034523C" w:rsidRPr="00527829">
        <w:rPr>
          <w:lang w:eastAsia="en-GB"/>
        </w:rPr>
        <w:t xml:space="preserve"> 20</w:t>
      </w:r>
      <w:r w:rsidR="00DD3C49" w:rsidRPr="00527829">
        <w:rPr>
          <w:lang w:eastAsia="en-GB"/>
        </w:rPr>
        <w:t>06</w:t>
      </w:r>
      <w:r w:rsidRPr="00527829">
        <w:rPr>
          <w:lang w:eastAsia="en-GB"/>
        </w:rPr>
        <w:t>).</w:t>
      </w:r>
      <w:r w:rsidR="00975A65" w:rsidRPr="00527829">
        <w:rPr>
          <w:lang w:eastAsia="en-GB"/>
        </w:rPr>
        <w:t xml:space="preserve"> This evolved into the teachers producing </w:t>
      </w:r>
      <w:r w:rsidRPr="00527829">
        <w:rPr>
          <w:lang w:eastAsia="en-GB"/>
        </w:rPr>
        <w:t xml:space="preserve">a collection of reflective accounts (with publishing support from EENET) which they considered akin to </w:t>
      </w:r>
      <w:r w:rsidR="00975A65" w:rsidRPr="00527829">
        <w:rPr>
          <w:lang w:eastAsia="en-GB"/>
        </w:rPr>
        <w:t>their own inclusion manual</w:t>
      </w:r>
      <w:r w:rsidRPr="00527829">
        <w:rPr>
          <w:lang w:eastAsia="en-GB"/>
        </w:rPr>
        <w:t xml:space="preserve">; </w:t>
      </w:r>
      <w:r w:rsidR="00975A65" w:rsidRPr="00527829">
        <w:rPr>
          <w:lang w:eastAsia="en-GB"/>
        </w:rPr>
        <w:t xml:space="preserve">new teachers </w:t>
      </w:r>
      <w:r w:rsidRPr="00527829">
        <w:rPr>
          <w:lang w:eastAsia="en-GB"/>
        </w:rPr>
        <w:t xml:space="preserve">joining their schools </w:t>
      </w:r>
      <w:r w:rsidR="00975A65" w:rsidRPr="00527829">
        <w:rPr>
          <w:lang w:eastAsia="en-GB"/>
        </w:rPr>
        <w:t>were required to familiar</w:t>
      </w:r>
      <w:r w:rsidR="00730580" w:rsidRPr="00527829">
        <w:rPr>
          <w:lang w:eastAsia="en-GB"/>
        </w:rPr>
        <w:t>ise themselves</w:t>
      </w:r>
      <w:r w:rsidR="00975A65" w:rsidRPr="00527829">
        <w:rPr>
          <w:lang w:eastAsia="en-GB"/>
        </w:rPr>
        <w:t xml:space="preserve"> with</w:t>
      </w:r>
      <w:r w:rsidR="00730580" w:rsidRPr="00527829">
        <w:rPr>
          <w:lang w:eastAsia="en-GB"/>
        </w:rPr>
        <w:t xml:space="preserve"> th</w:t>
      </w:r>
      <w:r w:rsidRPr="00527829">
        <w:rPr>
          <w:lang w:eastAsia="en-GB"/>
        </w:rPr>
        <w:t>e action research process and documented results</w:t>
      </w:r>
      <w:r w:rsidR="00975A65" w:rsidRPr="00527829">
        <w:rPr>
          <w:lang w:eastAsia="en-GB"/>
        </w:rPr>
        <w:t xml:space="preserve">. </w:t>
      </w:r>
    </w:p>
    <w:p w:rsidR="009954EF" w:rsidRPr="00527829" w:rsidRDefault="009954EF" w:rsidP="003A5B9A">
      <w:pPr>
        <w:pStyle w:val="Bodytext1"/>
        <w:rPr>
          <w:lang w:eastAsia="en-GB"/>
        </w:rPr>
      </w:pPr>
    </w:p>
    <w:p w:rsidR="007E3EEA" w:rsidRDefault="009954EF" w:rsidP="003A5B9A">
      <w:pPr>
        <w:pStyle w:val="Bodytext1"/>
        <w:rPr>
          <w:lang w:eastAsia="en-GB"/>
        </w:rPr>
      </w:pPr>
      <w:r w:rsidRPr="00527829">
        <w:rPr>
          <w:lang w:eastAsia="en-GB"/>
        </w:rPr>
        <w:t>Roberts</w:t>
      </w:r>
      <w:r w:rsidR="00DD3C49" w:rsidRPr="00527829">
        <w:rPr>
          <w:lang w:eastAsia="en-GB"/>
        </w:rPr>
        <w:t xml:space="preserve"> </w:t>
      </w:r>
      <w:r w:rsidRPr="00527829">
        <w:rPr>
          <w:lang w:eastAsia="en-GB"/>
        </w:rPr>
        <w:t>(2011) found</w:t>
      </w:r>
      <w:r w:rsidR="00F261EB" w:rsidRPr="00527829">
        <w:rPr>
          <w:lang w:eastAsia="en-GB"/>
        </w:rPr>
        <w:t>,</w:t>
      </w:r>
      <w:r w:rsidRPr="00527829">
        <w:rPr>
          <w:lang w:eastAsia="en-GB"/>
        </w:rPr>
        <w:t xml:space="preserve"> when researching training in a full-service school in South Africa</w:t>
      </w:r>
      <w:r w:rsidR="00F261EB" w:rsidRPr="00527829">
        <w:rPr>
          <w:lang w:eastAsia="en-GB"/>
        </w:rPr>
        <w:t>,</w:t>
      </w:r>
      <w:r w:rsidRPr="00527829">
        <w:rPr>
          <w:lang w:eastAsia="en-GB"/>
        </w:rPr>
        <w:t xml:space="preserve"> that </w:t>
      </w:r>
      <w:r w:rsidR="00F261EB" w:rsidRPr="00527829">
        <w:rPr>
          <w:lang w:eastAsia="en-GB"/>
        </w:rPr>
        <w:t xml:space="preserve">the </w:t>
      </w:r>
      <w:r w:rsidRPr="00527829">
        <w:rPr>
          <w:lang w:eastAsia="en-GB"/>
        </w:rPr>
        <w:t>training offered was inadequate</w:t>
      </w:r>
      <w:r w:rsidR="00F261EB" w:rsidRPr="00527829">
        <w:rPr>
          <w:lang w:eastAsia="en-GB"/>
        </w:rPr>
        <w:t>,</w:t>
      </w:r>
      <w:r w:rsidRPr="00527829">
        <w:rPr>
          <w:lang w:eastAsia="en-GB"/>
        </w:rPr>
        <w:t xml:space="preserve"> and that more</w:t>
      </w:r>
      <w:r w:rsidRPr="00DD3C49">
        <w:rPr>
          <w:lang w:eastAsia="en-GB"/>
        </w:rPr>
        <w:t xml:space="preserve"> planning and thought needs to go into the in-service programme</w:t>
      </w:r>
      <w:r w:rsidR="007E3EEA">
        <w:rPr>
          <w:lang w:eastAsia="en-GB"/>
        </w:rPr>
        <w:t>:</w:t>
      </w:r>
    </w:p>
    <w:p w:rsidR="007E3EEA" w:rsidRPr="00564964" w:rsidRDefault="009954EF" w:rsidP="00564964">
      <w:pPr>
        <w:pStyle w:val="Bodytext1"/>
        <w:ind w:left="567"/>
        <w:rPr>
          <w:lang w:eastAsia="en-GB"/>
        </w:rPr>
      </w:pPr>
      <w:r w:rsidRPr="00564964">
        <w:rPr>
          <w:lang w:eastAsia="en-GB"/>
        </w:rPr>
        <w:t xml:space="preserve">“The study was conducted </w:t>
      </w:r>
      <w:proofErr w:type="gramStart"/>
      <w:r w:rsidRPr="00564964">
        <w:rPr>
          <w:lang w:eastAsia="en-GB"/>
        </w:rPr>
        <w:t>in a</w:t>
      </w:r>
      <w:proofErr w:type="gramEnd"/>
      <w:r w:rsidRPr="00564964">
        <w:rPr>
          <w:lang w:eastAsia="en-GB"/>
        </w:rPr>
        <w:t xml:space="preserve"> primary schools in the North West province that was converted into a full service school in 2008. The findings indicated that educators demonstrated misunderstanding of the Screening, Identification, Assessment and Support strategy. The misunderstanding can be ascribed to the kind of training educators received. The training lacked in-depth content and practical demonstration”</w:t>
      </w:r>
      <w:r w:rsidR="00F261EB" w:rsidRPr="007E3EEA">
        <w:rPr>
          <w:lang w:eastAsia="en-GB"/>
        </w:rPr>
        <w:t xml:space="preserve"> (ibid, p.1).</w:t>
      </w:r>
      <w:r w:rsidRPr="00564964">
        <w:rPr>
          <w:lang w:eastAsia="en-GB"/>
        </w:rPr>
        <w:t xml:space="preserve"> </w:t>
      </w:r>
    </w:p>
    <w:p w:rsidR="007E3EEA" w:rsidRDefault="007E3EEA" w:rsidP="003A5B9A">
      <w:pPr>
        <w:pStyle w:val="Bodytext1"/>
        <w:rPr>
          <w:i/>
          <w:lang w:eastAsia="en-GB"/>
        </w:rPr>
      </w:pPr>
    </w:p>
    <w:p w:rsidR="00975A65" w:rsidRPr="00DD3C49" w:rsidRDefault="009954EF" w:rsidP="003A5B9A">
      <w:pPr>
        <w:pStyle w:val="Bodytext1"/>
        <w:rPr>
          <w:lang w:eastAsia="en-GB"/>
        </w:rPr>
      </w:pPr>
      <w:r w:rsidRPr="00DD3C49">
        <w:rPr>
          <w:lang w:eastAsia="en-GB"/>
        </w:rPr>
        <w:t>This reinforces the point that</w:t>
      </w:r>
      <w:r w:rsidR="00F261EB" w:rsidRPr="00DD3C49">
        <w:rPr>
          <w:lang w:eastAsia="en-GB"/>
        </w:rPr>
        <w:t>,</w:t>
      </w:r>
      <w:r w:rsidRPr="00DD3C49">
        <w:rPr>
          <w:lang w:eastAsia="en-GB"/>
        </w:rPr>
        <w:t xml:space="preserve"> to be effective</w:t>
      </w:r>
      <w:r w:rsidR="00F261EB" w:rsidRPr="00DD3C49">
        <w:rPr>
          <w:lang w:eastAsia="en-GB"/>
        </w:rPr>
        <w:t>,</w:t>
      </w:r>
      <w:r w:rsidRPr="00DD3C49">
        <w:rPr>
          <w:lang w:eastAsia="en-GB"/>
        </w:rPr>
        <w:t xml:space="preserve"> in-service </w:t>
      </w:r>
      <w:r w:rsidR="00F261EB" w:rsidRPr="00DD3C49">
        <w:rPr>
          <w:lang w:eastAsia="en-GB"/>
        </w:rPr>
        <w:t xml:space="preserve">training </w:t>
      </w:r>
      <w:r w:rsidRPr="00DD3C49">
        <w:rPr>
          <w:lang w:eastAsia="en-GB"/>
        </w:rPr>
        <w:t>needs to be continuous, reflective, interactive and well led by the principal of the school</w:t>
      </w:r>
      <w:r w:rsidRPr="00DD3C49">
        <w:rPr>
          <w:i/>
          <w:lang w:eastAsia="en-GB"/>
        </w:rPr>
        <w:t>.</w:t>
      </w:r>
    </w:p>
    <w:p w:rsidR="00AA36E8" w:rsidRPr="002D568E" w:rsidRDefault="00AA36E8" w:rsidP="003A5B9A">
      <w:pPr>
        <w:pStyle w:val="Bodytext1"/>
        <w:rPr>
          <w:lang w:eastAsia="en-GB"/>
        </w:rPr>
      </w:pPr>
    </w:p>
    <w:p w:rsidR="00CA3F02" w:rsidRDefault="00CA3F02" w:rsidP="003A5B9A">
      <w:pPr>
        <w:pStyle w:val="Bodytext1"/>
        <w:rPr>
          <w:lang w:eastAsia="en-GB"/>
        </w:rPr>
      </w:pPr>
      <w:r>
        <w:rPr>
          <w:lang w:eastAsia="en-GB"/>
        </w:rPr>
        <w:t>In conducting th</w:t>
      </w:r>
      <w:r w:rsidR="007E3EEA">
        <w:rPr>
          <w:lang w:eastAsia="en-GB"/>
        </w:rPr>
        <w:t>e current</w:t>
      </w:r>
      <w:r>
        <w:rPr>
          <w:lang w:eastAsia="en-GB"/>
        </w:rPr>
        <w:t xml:space="preserve"> </w:t>
      </w:r>
      <w:r w:rsidR="007E3EEA">
        <w:rPr>
          <w:lang w:eastAsia="en-GB"/>
        </w:rPr>
        <w:t xml:space="preserve">literature </w:t>
      </w:r>
      <w:r>
        <w:rPr>
          <w:lang w:eastAsia="en-GB"/>
        </w:rPr>
        <w:t xml:space="preserve">review it was much easier to locate examples of in-service inclusion-focused teacher education, than examples of pre-service programmes. This is perhaps explained by the fact that NGOs – upon whom a lot of inclusive education work is dependent </w:t>
      </w:r>
      <w:r w:rsidR="007E3EEA">
        <w:rPr>
          <w:lang w:eastAsia="en-GB"/>
        </w:rPr>
        <w:t>–</w:t>
      </w:r>
      <w:r>
        <w:rPr>
          <w:lang w:eastAsia="en-GB"/>
        </w:rPr>
        <w:t xml:space="preserve"> have engaged in in-service programmes far more than pre-service</w:t>
      </w:r>
      <w:r w:rsidR="00526AA4">
        <w:rPr>
          <w:lang w:eastAsia="en-GB"/>
        </w:rPr>
        <w:t xml:space="preserve"> (the latter requiring more complex buy-in from governments that NGOs are not always able or willing to work towards).</w:t>
      </w:r>
    </w:p>
    <w:p w:rsidR="00CA3F02" w:rsidRPr="00975A65" w:rsidRDefault="00CA3F02" w:rsidP="003A5B9A">
      <w:pPr>
        <w:pStyle w:val="Bodytext1"/>
        <w:rPr>
          <w:lang w:eastAsia="en-GB"/>
        </w:rPr>
      </w:pPr>
    </w:p>
    <w:p w:rsidR="0008797F" w:rsidRPr="00527829" w:rsidRDefault="00975A65" w:rsidP="003A5B9A">
      <w:pPr>
        <w:pStyle w:val="Bodytext1"/>
        <w:rPr>
          <w:lang w:eastAsia="en-GB"/>
        </w:rPr>
      </w:pPr>
      <w:r w:rsidRPr="00975A65">
        <w:rPr>
          <w:lang w:eastAsia="en-GB"/>
        </w:rPr>
        <w:t>The literature also emphasises the need for continuity between pre</w:t>
      </w:r>
      <w:r w:rsidR="0008797F">
        <w:rPr>
          <w:lang w:eastAsia="en-GB"/>
        </w:rPr>
        <w:t>-</w:t>
      </w:r>
      <w:r w:rsidRPr="00975A65">
        <w:rPr>
          <w:lang w:eastAsia="en-GB"/>
        </w:rPr>
        <w:t>service and subsequent training. There is often</w:t>
      </w:r>
      <w:r w:rsidR="003865E3">
        <w:rPr>
          <w:lang w:eastAsia="en-GB"/>
        </w:rPr>
        <w:t xml:space="preserve"> a gap between ‘antiquated’ pre-</w:t>
      </w:r>
      <w:r w:rsidRPr="00975A65">
        <w:rPr>
          <w:lang w:eastAsia="en-GB"/>
        </w:rPr>
        <w:t>service systems and more innovative in</w:t>
      </w:r>
      <w:r w:rsidR="0008797F">
        <w:rPr>
          <w:lang w:eastAsia="en-GB"/>
        </w:rPr>
        <w:t>-</w:t>
      </w:r>
      <w:r w:rsidRPr="00975A65">
        <w:rPr>
          <w:lang w:eastAsia="en-GB"/>
        </w:rPr>
        <w:t xml:space="preserve">service </w:t>
      </w:r>
      <w:r w:rsidRPr="00527829">
        <w:rPr>
          <w:lang w:eastAsia="en-GB"/>
        </w:rPr>
        <w:t xml:space="preserve">training. </w:t>
      </w:r>
      <w:proofErr w:type="spellStart"/>
      <w:r w:rsidR="003865E3" w:rsidRPr="00527829">
        <w:rPr>
          <w:lang w:eastAsia="en-GB"/>
        </w:rPr>
        <w:t>Hardmann</w:t>
      </w:r>
      <w:proofErr w:type="spellEnd"/>
      <w:r w:rsidR="003865E3" w:rsidRPr="00527829">
        <w:rPr>
          <w:lang w:eastAsia="en-GB"/>
        </w:rPr>
        <w:t xml:space="preserve"> et al (2011</w:t>
      </w:r>
      <w:r w:rsidR="0008797F" w:rsidRPr="00527829">
        <w:rPr>
          <w:lang w:eastAsia="en-GB"/>
        </w:rPr>
        <w:t>, p.680</w:t>
      </w:r>
      <w:r w:rsidR="003865E3" w:rsidRPr="00527829">
        <w:rPr>
          <w:lang w:eastAsia="en-GB"/>
        </w:rPr>
        <w:t>) examin</w:t>
      </w:r>
      <w:r w:rsidR="0008797F" w:rsidRPr="00527829">
        <w:rPr>
          <w:lang w:eastAsia="en-GB"/>
        </w:rPr>
        <w:t>ed</w:t>
      </w:r>
      <w:r w:rsidR="003865E3" w:rsidRPr="00527829">
        <w:rPr>
          <w:lang w:eastAsia="en-GB"/>
        </w:rPr>
        <w:t xml:space="preserve"> teacher education practices in Uganda, Kenya and Tanzania</w:t>
      </w:r>
      <w:r w:rsidR="0008797F" w:rsidRPr="00527829">
        <w:rPr>
          <w:lang w:eastAsia="en-GB"/>
        </w:rPr>
        <w:t>. They</w:t>
      </w:r>
      <w:r w:rsidR="003865E3" w:rsidRPr="00527829">
        <w:rPr>
          <w:lang w:eastAsia="en-GB"/>
        </w:rPr>
        <w:t xml:space="preserve"> observe</w:t>
      </w:r>
      <w:r w:rsidR="0008797F" w:rsidRPr="00527829">
        <w:rPr>
          <w:lang w:eastAsia="en-GB"/>
        </w:rPr>
        <w:t>:</w:t>
      </w:r>
      <w:r w:rsidR="003865E3" w:rsidRPr="00527829">
        <w:rPr>
          <w:lang w:eastAsia="en-GB"/>
        </w:rPr>
        <w:t xml:space="preserve"> </w:t>
      </w:r>
    </w:p>
    <w:p w:rsidR="007E3EEA" w:rsidRPr="00527829" w:rsidRDefault="007E3EEA" w:rsidP="003A5B9A">
      <w:pPr>
        <w:pStyle w:val="Bodytext1"/>
        <w:rPr>
          <w:lang w:eastAsia="en-GB"/>
        </w:rPr>
      </w:pPr>
    </w:p>
    <w:p w:rsidR="0008797F" w:rsidRPr="00527829" w:rsidRDefault="0008797F" w:rsidP="003A5B9A">
      <w:pPr>
        <w:pStyle w:val="Bodytext1"/>
        <w:ind w:left="567"/>
        <w:rPr>
          <w:lang w:eastAsia="en-GB"/>
        </w:rPr>
      </w:pPr>
      <w:r w:rsidRPr="00527829">
        <w:rPr>
          <w:lang w:eastAsia="en-GB"/>
        </w:rPr>
        <w:t>“</w:t>
      </w:r>
      <w:r w:rsidR="003865E3" w:rsidRPr="00527829">
        <w:rPr>
          <w:lang w:eastAsia="en-GB"/>
        </w:rPr>
        <w:t xml:space="preserve">Ideally, teacher education should be treated holistically and PRESET </w:t>
      </w:r>
      <w:r w:rsidRPr="00527829">
        <w:rPr>
          <w:lang w:eastAsia="en-GB"/>
        </w:rPr>
        <w:t xml:space="preserve">[pre-service training] </w:t>
      </w:r>
      <w:r w:rsidR="003865E3" w:rsidRPr="00527829">
        <w:rPr>
          <w:lang w:eastAsia="en-GB"/>
        </w:rPr>
        <w:t xml:space="preserve">should be linked seamlessly to INSET </w:t>
      </w:r>
      <w:r w:rsidRPr="00527829">
        <w:rPr>
          <w:lang w:eastAsia="en-GB"/>
        </w:rPr>
        <w:t xml:space="preserve">[in-service training] </w:t>
      </w:r>
      <w:r w:rsidR="003865E3" w:rsidRPr="00527829">
        <w:rPr>
          <w:lang w:eastAsia="en-GB"/>
        </w:rPr>
        <w:t>provision, although in practice these linkages are often not made and INSET is developed while antiquated PRESET systems remain</w:t>
      </w:r>
      <w:r w:rsidRPr="00527829">
        <w:rPr>
          <w:lang w:eastAsia="en-GB"/>
        </w:rPr>
        <w:t>…</w:t>
      </w:r>
      <w:r w:rsidR="003865E3" w:rsidRPr="00527829">
        <w:rPr>
          <w:lang w:eastAsia="en-GB"/>
        </w:rPr>
        <w:t xml:space="preserve"> there is a need to adopt a planning continuum that integrates the use of distance education and face-to-face delivery in a 'flexible model', and supports teachers in the classroom by ensuring resources, capacity building and incentives are devolved to those responsible for observation, coaching and assessment."</w:t>
      </w:r>
      <w:r w:rsidR="00975A65" w:rsidRPr="00527829">
        <w:rPr>
          <w:lang w:eastAsia="en-GB"/>
        </w:rPr>
        <w:t xml:space="preserve"> </w:t>
      </w:r>
    </w:p>
    <w:p w:rsidR="0008797F" w:rsidRPr="00527829" w:rsidRDefault="0008797F" w:rsidP="003A5B9A">
      <w:pPr>
        <w:pStyle w:val="Bodytext1"/>
        <w:rPr>
          <w:lang w:eastAsia="en-GB"/>
        </w:rPr>
      </w:pPr>
    </w:p>
    <w:p w:rsidR="00975A65" w:rsidRDefault="00975A65" w:rsidP="003A5B9A">
      <w:pPr>
        <w:pStyle w:val="Bodytext1"/>
        <w:rPr>
          <w:lang w:eastAsia="en-GB"/>
        </w:rPr>
      </w:pPr>
      <w:r w:rsidRPr="00527829">
        <w:rPr>
          <w:lang w:eastAsia="en-GB"/>
        </w:rPr>
        <w:lastRenderedPageBreak/>
        <w:t xml:space="preserve">The opposite gap is also an issue; in Malawi, teachers were trained in pre-service with the use of a disability toolkit, yet there is no evidence that this is </w:t>
      </w:r>
      <w:r w:rsidR="0008797F" w:rsidRPr="00527829">
        <w:rPr>
          <w:lang w:eastAsia="en-GB"/>
        </w:rPr>
        <w:t xml:space="preserve">subsequently </w:t>
      </w:r>
      <w:r w:rsidRPr="00527829">
        <w:rPr>
          <w:lang w:eastAsia="en-GB"/>
        </w:rPr>
        <w:t xml:space="preserve">used in schools </w:t>
      </w:r>
      <w:r w:rsidR="003865E3" w:rsidRPr="00527829">
        <w:rPr>
          <w:lang w:eastAsia="en-GB"/>
        </w:rPr>
        <w:t>(Lynch</w:t>
      </w:r>
      <w:r w:rsidR="007E3EEA" w:rsidRPr="00527829">
        <w:rPr>
          <w:lang w:eastAsia="en-GB"/>
        </w:rPr>
        <w:t xml:space="preserve"> and</w:t>
      </w:r>
      <w:r w:rsidR="00DD3C49" w:rsidRPr="00527829">
        <w:rPr>
          <w:lang w:eastAsia="en-GB"/>
        </w:rPr>
        <w:t xml:space="preserve"> Lund</w:t>
      </w:r>
      <w:r w:rsidR="0008797F" w:rsidRPr="00527829">
        <w:rPr>
          <w:lang w:eastAsia="en-GB"/>
        </w:rPr>
        <w:t>,</w:t>
      </w:r>
      <w:r w:rsidR="003865E3" w:rsidRPr="00527829">
        <w:rPr>
          <w:lang w:eastAsia="en-GB"/>
        </w:rPr>
        <w:t xml:space="preserve"> 201</w:t>
      </w:r>
      <w:r w:rsidR="00DD3C49" w:rsidRPr="00527829">
        <w:rPr>
          <w:lang w:eastAsia="en-GB"/>
        </w:rPr>
        <w:t>1</w:t>
      </w:r>
      <w:r w:rsidR="0008797F" w:rsidRPr="00527829">
        <w:rPr>
          <w:lang w:eastAsia="en-GB"/>
        </w:rPr>
        <w:t>,</w:t>
      </w:r>
      <w:r w:rsidR="003865E3" w:rsidRPr="00527829">
        <w:rPr>
          <w:lang w:eastAsia="en-GB"/>
        </w:rPr>
        <w:t xml:space="preserve"> p</w:t>
      </w:r>
      <w:r w:rsidR="0008797F" w:rsidRPr="00527829">
        <w:rPr>
          <w:lang w:eastAsia="en-GB"/>
        </w:rPr>
        <w:t>.</w:t>
      </w:r>
      <w:r w:rsidR="003865E3" w:rsidRPr="00527829">
        <w:rPr>
          <w:lang w:eastAsia="en-GB"/>
        </w:rPr>
        <w:t>12)</w:t>
      </w:r>
      <w:r w:rsidR="0008797F" w:rsidRPr="00527829">
        <w:rPr>
          <w:lang w:eastAsia="en-GB"/>
        </w:rPr>
        <w:t>.</w:t>
      </w:r>
    </w:p>
    <w:p w:rsidR="00AA36E8" w:rsidRPr="00975A65" w:rsidRDefault="00AA36E8" w:rsidP="003A5B9A">
      <w:pPr>
        <w:pStyle w:val="Bodytext1"/>
        <w:rPr>
          <w:lang w:eastAsia="en-GB"/>
        </w:rPr>
      </w:pPr>
    </w:p>
    <w:p w:rsidR="00975A65" w:rsidRPr="00527829" w:rsidRDefault="00975A65" w:rsidP="003A5B9A">
      <w:pPr>
        <w:pStyle w:val="Bodytext1"/>
        <w:rPr>
          <w:lang w:eastAsia="en-GB"/>
        </w:rPr>
      </w:pPr>
      <w:r w:rsidRPr="00975A65">
        <w:rPr>
          <w:lang w:eastAsia="en-GB"/>
        </w:rPr>
        <w:t>In-service teacher education is perceived by many low</w:t>
      </w:r>
      <w:r w:rsidR="007E3EEA">
        <w:rPr>
          <w:lang w:eastAsia="en-GB"/>
        </w:rPr>
        <w:t xml:space="preserve"> </w:t>
      </w:r>
      <w:r w:rsidRPr="00975A65">
        <w:rPr>
          <w:lang w:eastAsia="en-GB"/>
        </w:rPr>
        <w:t xml:space="preserve">income </w:t>
      </w:r>
      <w:r w:rsidRPr="00527829">
        <w:rPr>
          <w:lang w:eastAsia="en-GB"/>
        </w:rPr>
        <w:t xml:space="preserve">countries as a more effective way of </w:t>
      </w:r>
      <w:r w:rsidR="007E3EEA" w:rsidRPr="00527829">
        <w:rPr>
          <w:lang w:eastAsia="en-GB"/>
        </w:rPr>
        <w:t>“</w:t>
      </w:r>
      <w:r w:rsidRPr="00527829">
        <w:rPr>
          <w:lang w:eastAsia="en-GB"/>
        </w:rPr>
        <w:t>closing the gap between policy and practice</w:t>
      </w:r>
      <w:r w:rsidR="007E3EEA" w:rsidRPr="00527829">
        <w:rPr>
          <w:lang w:eastAsia="en-GB"/>
        </w:rPr>
        <w:t>”</w:t>
      </w:r>
      <w:r w:rsidRPr="00527829">
        <w:rPr>
          <w:lang w:eastAsia="en-GB"/>
        </w:rPr>
        <w:t xml:space="preserve"> in order to respond to the demands of the MDGs for teacher education </w:t>
      </w:r>
      <w:r w:rsidR="00F17C30" w:rsidRPr="00527829">
        <w:rPr>
          <w:lang w:eastAsia="en-GB"/>
        </w:rPr>
        <w:t>(</w:t>
      </w:r>
      <w:proofErr w:type="gramStart"/>
      <w:r w:rsidR="003865E3" w:rsidRPr="00527829">
        <w:rPr>
          <w:lang w:eastAsia="en-GB"/>
        </w:rPr>
        <w:t>Save  the</w:t>
      </w:r>
      <w:proofErr w:type="gramEnd"/>
      <w:r w:rsidR="003865E3" w:rsidRPr="00527829">
        <w:rPr>
          <w:lang w:eastAsia="en-GB"/>
        </w:rPr>
        <w:t xml:space="preserve"> Children</w:t>
      </w:r>
      <w:r w:rsidR="007E3EEA" w:rsidRPr="00527829">
        <w:rPr>
          <w:lang w:eastAsia="en-GB"/>
        </w:rPr>
        <w:t>,</w:t>
      </w:r>
      <w:r w:rsidR="00F17C30" w:rsidRPr="00527829">
        <w:rPr>
          <w:lang w:eastAsia="en-GB"/>
        </w:rPr>
        <w:t xml:space="preserve"> 2012</w:t>
      </w:r>
      <w:r w:rsidR="00B52495" w:rsidRPr="00527829">
        <w:rPr>
          <w:lang w:eastAsia="en-GB"/>
        </w:rPr>
        <w:t>,</w:t>
      </w:r>
      <w:r w:rsidR="003865E3" w:rsidRPr="00527829">
        <w:rPr>
          <w:lang w:eastAsia="en-GB"/>
        </w:rPr>
        <w:t xml:space="preserve"> p</w:t>
      </w:r>
      <w:r w:rsidR="00B52495" w:rsidRPr="00527829">
        <w:rPr>
          <w:lang w:eastAsia="en-GB"/>
        </w:rPr>
        <w:t>.</w:t>
      </w:r>
      <w:r w:rsidR="003865E3" w:rsidRPr="00527829">
        <w:rPr>
          <w:lang w:eastAsia="en-GB"/>
        </w:rPr>
        <w:t>3)</w:t>
      </w:r>
      <w:r w:rsidR="00DC73EB" w:rsidRPr="00527829">
        <w:rPr>
          <w:lang w:eastAsia="en-GB"/>
        </w:rPr>
        <w:t>.</w:t>
      </w:r>
      <w:r w:rsidRPr="00527829">
        <w:rPr>
          <w:lang w:eastAsia="en-GB"/>
        </w:rPr>
        <w:t xml:space="preserve"> However, the same </w:t>
      </w:r>
      <w:r w:rsidR="007E3EEA" w:rsidRPr="00527829">
        <w:rPr>
          <w:lang w:eastAsia="en-GB"/>
        </w:rPr>
        <w:t>r</w:t>
      </w:r>
      <w:r w:rsidR="00F17C30" w:rsidRPr="00527829">
        <w:rPr>
          <w:lang w:eastAsia="en-GB"/>
        </w:rPr>
        <w:t>eport</w:t>
      </w:r>
      <w:r w:rsidRPr="00527829">
        <w:rPr>
          <w:lang w:eastAsia="en-GB"/>
        </w:rPr>
        <w:t xml:space="preserve"> points out that effective in-service training needs resourcing and careful planning and monitoring, and in fact, there is no evidence base for which model of teacher education is most effective. </w:t>
      </w:r>
    </w:p>
    <w:p w:rsidR="00DC73EB" w:rsidRPr="00527829" w:rsidRDefault="00DC73EB" w:rsidP="003A5B9A">
      <w:pPr>
        <w:pStyle w:val="Bodytext1"/>
        <w:rPr>
          <w:lang w:eastAsia="en-GB"/>
        </w:rPr>
      </w:pPr>
    </w:p>
    <w:p w:rsidR="00F17C30" w:rsidRDefault="00975A65" w:rsidP="00F17C30">
      <w:pPr>
        <w:pStyle w:val="Bodytext1"/>
        <w:rPr>
          <w:lang w:eastAsia="en-GB"/>
        </w:rPr>
      </w:pPr>
      <w:r w:rsidRPr="00527829">
        <w:rPr>
          <w:lang w:eastAsia="en-GB"/>
        </w:rPr>
        <w:t>The issue of teachers accepting the responsibility for their own lifelong learning is al</w:t>
      </w:r>
      <w:r w:rsidR="003865E3" w:rsidRPr="00527829">
        <w:rPr>
          <w:lang w:eastAsia="en-GB"/>
        </w:rPr>
        <w:t>so</w:t>
      </w:r>
      <w:r w:rsidRPr="00527829">
        <w:rPr>
          <w:lang w:eastAsia="en-GB"/>
        </w:rPr>
        <w:t xml:space="preserve"> highlighted in some of the literature</w:t>
      </w:r>
      <w:r w:rsidR="00DC73EB" w:rsidRPr="00527829">
        <w:rPr>
          <w:lang w:eastAsia="en-GB"/>
        </w:rPr>
        <w:t>, for instance</w:t>
      </w:r>
      <w:r w:rsidR="007E3EEA" w:rsidRPr="00527829">
        <w:rPr>
          <w:lang w:eastAsia="en-GB"/>
        </w:rPr>
        <w:t xml:space="preserve">, </w:t>
      </w:r>
      <w:r w:rsidR="003865E3" w:rsidRPr="00527829">
        <w:rPr>
          <w:lang w:eastAsia="en-GB"/>
        </w:rPr>
        <w:t>UNESCO</w:t>
      </w:r>
      <w:r w:rsidR="007E3EEA" w:rsidRPr="00527829">
        <w:rPr>
          <w:lang w:eastAsia="en-GB"/>
        </w:rPr>
        <w:t xml:space="preserve"> (</w:t>
      </w:r>
      <w:r w:rsidR="003865E3" w:rsidRPr="00527829">
        <w:rPr>
          <w:lang w:eastAsia="en-GB"/>
        </w:rPr>
        <w:t>2009</w:t>
      </w:r>
      <w:r w:rsidR="007E3EEA" w:rsidRPr="00527829">
        <w:rPr>
          <w:lang w:eastAsia="en-GB"/>
        </w:rPr>
        <w:t>).</w:t>
      </w:r>
    </w:p>
    <w:p w:rsidR="00A16701" w:rsidRDefault="00A16701" w:rsidP="00F17C30">
      <w:pPr>
        <w:pStyle w:val="Bodytext1"/>
        <w:rPr>
          <w:lang w:eastAsia="en-GB"/>
        </w:rPr>
      </w:pPr>
    </w:p>
    <w:p w:rsidR="00A16701" w:rsidRPr="00FC33E5" w:rsidRDefault="003D4495" w:rsidP="003D4495">
      <w:pPr>
        <w:pStyle w:val="Heading3"/>
        <w:rPr>
          <w:lang w:eastAsia="en-GB"/>
        </w:rPr>
      </w:pPr>
      <w:r>
        <w:rPr>
          <w:lang w:eastAsia="en-GB"/>
        </w:rPr>
        <w:t>3.3.9. Conclusion</w:t>
      </w:r>
    </w:p>
    <w:p w:rsidR="00A16701" w:rsidRPr="00FC33E5" w:rsidRDefault="007252FD" w:rsidP="00992045">
      <w:pPr>
        <w:pStyle w:val="Bodytext1"/>
        <w:rPr>
          <w:lang w:eastAsia="en-GB"/>
        </w:rPr>
      </w:pPr>
      <w:r>
        <w:rPr>
          <w:lang w:eastAsia="en-GB"/>
        </w:rPr>
        <w:t xml:space="preserve">There is </w:t>
      </w:r>
      <w:r w:rsidR="00A16701" w:rsidRPr="00FC33E5">
        <w:rPr>
          <w:lang w:eastAsia="en-GB"/>
        </w:rPr>
        <w:t>a huge diversity of ways of organising training for in</w:t>
      </w:r>
      <w:r w:rsidR="00F820B9">
        <w:rPr>
          <w:lang w:eastAsia="en-GB"/>
        </w:rPr>
        <w:t>-</w:t>
      </w:r>
      <w:r w:rsidR="00A16701" w:rsidRPr="00FC33E5">
        <w:rPr>
          <w:lang w:eastAsia="en-GB"/>
        </w:rPr>
        <w:t>service teachers. The Open File (UNESCO</w:t>
      </w:r>
      <w:proofErr w:type="gramStart"/>
      <w:r w:rsidR="00F820B9">
        <w:rPr>
          <w:lang w:eastAsia="en-GB"/>
        </w:rPr>
        <w:t>,</w:t>
      </w:r>
      <w:r w:rsidR="00A16701" w:rsidRPr="00FC33E5">
        <w:rPr>
          <w:lang w:eastAsia="en-GB"/>
        </w:rPr>
        <w:t xml:space="preserve">  2001</w:t>
      </w:r>
      <w:r w:rsidR="00F820B9">
        <w:rPr>
          <w:lang w:eastAsia="en-GB"/>
        </w:rPr>
        <w:t>a</w:t>
      </w:r>
      <w:proofErr w:type="gramEnd"/>
      <w:r w:rsidR="00A16701" w:rsidRPr="00FC33E5">
        <w:rPr>
          <w:lang w:eastAsia="en-GB"/>
        </w:rPr>
        <w:t xml:space="preserve">) drew on practice in 20 countries in the 1990s </w:t>
      </w:r>
      <w:r w:rsidR="00A2768B" w:rsidRPr="00FC33E5">
        <w:rPr>
          <w:lang w:eastAsia="en-GB"/>
        </w:rPr>
        <w:t xml:space="preserve"> to propose ways to organise training. It still seems largely valid 11 years on.</w:t>
      </w:r>
    </w:p>
    <w:p w:rsidR="00A2768B" w:rsidRPr="00FC33E5" w:rsidRDefault="00A2768B" w:rsidP="00992045">
      <w:pPr>
        <w:pStyle w:val="Bodytext1"/>
        <w:rPr>
          <w:lang w:eastAsia="en-GB"/>
        </w:rPr>
      </w:pPr>
    </w:p>
    <w:p w:rsidR="00992045" w:rsidRDefault="00A2768B" w:rsidP="00992045">
      <w:pPr>
        <w:pStyle w:val="Bodytext1"/>
        <w:rPr>
          <w:lang w:eastAsia="en-GB"/>
        </w:rPr>
      </w:pPr>
      <w:r w:rsidRPr="00FC33E5">
        <w:rPr>
          <w:lang w:eastAsia="en-GB"/>
        </w:rPr>
        <w:t>A key finding is</w:t>
      </w:r>
      <w:r w:rsidR="00F820B9">
        <w:rPr>
          <w:lang w:eastAsia="en-GB"/>
        </w:rPr>
        <w:t xml:space="preserve"> that</w:t>
      </w:r>
      <w:r w:rsidRPr="00FC33E5">
        <w:rPr>
          <w:lang w:eastAsia="en-GB"/>
        </w:rPr>
        <w:t xml:space="preserve"> teacher and school change towards inclusive education is much easier if the whole education system aligns with this through linked changes in curriculum, assessment and school finance</w:t>
      </w:r>
      <w:r w:rsidR="00992045">
        <w:rPr>
          <w:lang w:eastAsia="en-GB"/>
        </w:rPr>
        <w:t>.</w:t>
      </w:r>
    </w:p>
    <w:p w:rsidR="00992045" w:rsidRDefault="00992045" w:rsidP="00992045">
      <w:pPr>
        <w:pStyle w:val="Bodytext1"/>
        <w:rPr>
          <w:lang w:eastAsia="en-GB"/>
        </w:rPr>
      </w:pPr>
    </w:p>
    <w:p w:rsidR="00A2768B" w:rsidRDefault="00A2768B" w:rsidP="00992045">
      <w:pPr>
        <w:pStyle w:val="Bodytext1"/>
        <w:rPr>
          <w:lang w:eastAsia="en-GB"/>
        </w:rPr>
      </w:pPr>
      <w:r w:rsidRPr="00FC33E5">
        <w:rPr>
          <w:lang w:eastAsia="en-GB"/>
        </w:rPr>
        <w:t>In areas of dire teacher shortage and low income</w:t>
      </w:r>
      <w:r w:rsidR="00F820B9">
        <w:rPr>
          <w:lang w:eastAsia="en-GB"/>
        </w:rPr>
        <w:t>,</w:t>
      </w:r>
      <w:r w:rsidRPr="00FC33E5">
        <w:rPr>
          <w:lang w:eastAsia="en-GB"/>
        </w:rPr>
        <w:t xml:space="preserve"> many alternatives to expensive residential pre-service training are evolving. These include mixtures of in</w:t>
      </w:r>
      <w:r w:rsidR="00F820B9">
        <w:rPr>
          <w:lang w:eastAsia="en-GB"/>
        </w:rPr>
        <w:t>-</w:t>
      </w:r>
      <w:r w:rsidRPr="00FC33E5">
        <w:rPr>
          <w:lang w:eastAsia="en-GB"/>
        </w:rPr>
        <w:t>school, local courses, distance learning and modules at residential college.</w:t>
      </w:r>
    </w:p>
    <w:p w:rsidR="00992045" w:rsidRPr="00FC33E5" w:rsidRDefault="00992045" w:rsidP="00992045">
      <w:pPr>
        <w:pStyle w:val="Bodytext1"/>
        <w:rPr>
          <w:lang w:eastAsia="en-GB"/>
        </w:rPr>
      </w:pPr>
    </w:p>
    <w:p w:rsidR="00A2768B" w:rsidRDefault="00A2768B" w:rsidP="00992045">
      <w:pPr>
        <w:pStyle w:val="Bodytext1"/>
        <w:rPr>
          <w:rFonts w:cs="Times New Roman"/>
          <w:lang w:eastAsia="en-GB"/>
        </w:rPr>
      </w:pPr>
      <w:r w:rsidRPr="00FC33E5">
        <w:rPr>
          <w:rFonts w:cs="Times New Roman"/>
          <w:lang w:eastAsia="en-GB"/>
        </w:rPr>
        <w:t>A move towards school-based and cluster-based training is evident in the literature, reflecting a clear shift towards sustained whole-school approaches and a more rights-based approach, rather than the training of individual teachers via a cascade or short course model.</w:t>
      </w:r>
    </w:p>
    <w:p w:rsidR="00992045" w:rsidRPr="00FC33E5" w:rsidRDefault="00992045" w:rsidP="00992045">
      <w:pPr>
        <w:pStyle w:val="Bodytext1"/>
        <w:rPr>
          <w:rFonts w:cs="Times New Roman"/>
          <w:lang w:eastAsia="en-GB"/>
        </w:rPr>
      </w:pPr>
    </w:p>
    <w:p w:rsidR="00A2768B" w:rsidRDefault="00A2768B" w:rsidP="00992045">
      <w:pPr>
        <w:pStyle w:val="Bodytext1"/>
        <w:rPr>
          <w:rFonts w:cs="Times New Roman"/>
          <w:lang w:eastAsia="en-GB"/>
        </w:rPr>
      </w:pPr>
      <w:r w:rsidRPr="00FC33E5">
        <w:rPr>
          <w:rFonts w:cs="Times New Roman"/>
          <w:lang w:eastAsia="en-GB"/>
        </w:rPr>
        <w:t>There is considerable agreement that all teacher development should be linked to practical application of the ideas</w:t>
      </w:r>
      <w:r w:rsidR="007252FD">
        <w:rPr>
          <w:rFonts w:cs="Times New Roman"/>
          <w:lang w:eastAsia="en-GB"/>
        </w:rPr>
        <w:t>. T</w:t>
      </w:r>
      <w:r w:rsidR="00D20818">
        <w:rPr>
          <w:rFonts w:cs="Times New Roman"/>
          <w:lang w:eastAsia="en-GB"/>
        </w:rPr>
        <w:t>he cascade approach</w:t>
      </w:r>
      <w:r w:rsidR="007252FD">
        <w:rPr>
          <w:rFonts w:cs="Times New Roman"/>
          <w:lang w:eastAsia="en-GB"/>
        </w:rPr>
        <w:t xml:space="preserve"> n</w:t>
      </w:r>
      <w:r w:rsidR="007252FD" w:rsidRPr="007252FD">
        <w:rPr>
          <w:rFonts w:cs="Times New Roman"/>
          <w:lang w:eastAsia="en-GB"/>
        </w:rPr>
        <w:t>eeds a strong implementation framework</w:t>
      </w:r>
      <w:r w:rsidR="007252FD">
        <w:rPr>
          <w:rFonts w:cs="Times New Roman"/>
          <w:lang w:eastAsia="en-GB"/>
        </w:rPr>
        <w:t>.</w:t>
      </w:r>
      <w:r w:rsidR="007252FD" w:rsidRPr="007252FD">
        <w:t xml:space="preserve"> </w:t>
      </w:r>
      <w:r w:rsidR="007252FD" w:rsidRPr="007252FD">
        <w:rPr>
          <w:rFonts w:cs="Times New Roman"/>
          <w:lang w:eastAsia="en-GB"/>
        </w:rPr>
        <w:t>The EDY trainees</w:t>
      </w:r>
      <w:r w:rsidR="007252FD">
        <w:rPr>
          <w:rFonts w:cs="Times New Roman"/>
          <w:lang w:eastAsia="en-GB"/>
        </w:rPr>
        <w:t xml:space="preserve"> only became accredited on evidence of practical competencies in the classroom. Such schemes are labour intensive.</w:t>
      </w:r>
      <w:r w:rsidRPr="00FC33E5">
        <w:rPr>
          <w:rFonts w:cs="Times New Roman"/>
          <w:lang w:eastAsia="en-GB"/>
        </w:rPr>
        <w:t xml:space="preserve"> There is growing evidence that those trained in school</w:t>
      </w:r>
      <w:r w:rsidR="00F820B9">
        <w:rPr>
          <w:rFonts w:cs="Times New Roman"/>
          <w:lang w:eastAsia="en-GB"/>
        </w:rPr>
        <w:t>-</w:t>
      </w:r>
      <w:r w:rsidRPr="00FC33E5">
        <w:rPr>
          <w:rFonts w:cs="Times New Roman"/>
          <w:lang w:eastAsia="en-GB"/>
        </w:rPr>
        <w:t>based systems are more effective than those trained by cascade models (Save the Children</w:t>
      </w:r>
      <w:r w:rsidR="00F820B9">
        <w:rPr>
          <w:rFonts w:cs="Times New Roman"/>
          <w:lang w:eastAsia="en-GB"/>
        </w:rPr>
        <w:t>,</w:t>
      </w:r>
      <w:r w:rsidRPr="00FC33E5">
        <w:rPr>
          <w:rFonts w:cs="Times New Roman"/>
          <w:lang w:eastAsia="en-GB"/>
        </w:rPr>
        <w:t xml:space="preserve"> 2012)</w:t>
      </w:r>
      <w:r w:rsidR="00992045">
        <w:rPr>
          <w:rFonts w:cs="Times New Roman"/>
          <w:lang w:eastAsia="en-GB"/>
        </w:rPr>
        <w:t>.</w:t>
      </w:r>
    </w:p>
    <w:p w:rsidR="00992045" w:rsidRPr="00FC33E5" w:rsidRDefault="00992045" w:rsidP="00992045">
      <w:pPr>
        <w:pStyle w:val="Bodytext1"/>
        <w:rPr>
          <w:rFonts w:cs="Times New Roman"/>
          <w:lang w:eastAsia="en-GB"/>
        </w:rPr>
      </w:pPr>
    </w:p>
    <w:p w:rsidR="00A2768B" w:rsidRDefault="00A2768B" w:rsidP="00992045">
      <w:pPr>
        <w:pStyle w:val="Bodytext1"/>
        <w:rPr>
          <w:rFonts w:cs="Times New Roman"/>
          <w:lang w:eastAsia="en-GB"/>
        </w:rPr>
      </w:pPr>
      <w:r w:rsidRPr="00FC33E5">
        <w:rPr>
          <w:rFonts w:cs="Times New Roman"/>
          <w:lang w:eastAsia="en-GB"/>
        </w:rPr>
        <w:t>A large amount of specialist knowledge is held by teachers and others trained in the special education</w:t>
      </w:r>
      <w:r w:rsidR="00914ECA">
        <w:rPr>
          <w:rFonts w:cs="Times New Roman"/>
          <w:lang w:eastAsia="en-GB"/>
        </w:rPr>
        <w:t xml:space="preserve"> </w:t>
      </w:r>
      <w:r w:rsidRPr="00FC33E5">
        <w:rPr>
          <w:rFonts w:cs="Times New Roman"/>
          <w:lang w:eastAsia="en-GB"/>
        </w:rPr>
        <w:t xml:space="preserve">sector, but several attempts to transform this into supporting inclusive education have not </w:t>
      </w:r>
      <w:r w:rsidR="00914ECA">
        <w:rPr>
          <w:rFonts w:cs="Times New Roman"/>
          <w:lang w:eastAsia="en-GB"/>
        </w:rPr>
        <w:t>been successful. Underlining this</w:t>
      </w:r>
      <w:r w:rsidRPr="00FC33E5">
        <w:rPr>
          <w:rFonts w:cs="Times New Roman"/>
          <w:lang w:eastAsia="en-GB"/>
        </w:rPr>
        <w:t xml:space="preserve"> point</w:t>
      </w:r>
      <w:r w:rsidR="00914ECA">
        <w:rPr>
          <w:rFonts w:cs="Times New Roman"/>
          <w:lang w:eastAsia="en-GB"/>
        </w:rPr>
        <w:t>,</w:t>
      </w:r>
      <w:r w:rsidRPr="00FC33E5">
        <w:rPr>
          <w:rFonts w:cs="Times New Roman"/>
          <w:lang w:eastAsia="en-GB"/>
        </w:rPr>
        <w:t xml:space="preserve"> many in traditional special school</w:t>
      </w:r>
      <w:r w:rsidR="00914ECA">
        <w:rPr>
          <w:rFonts w:cs="Times New Roman"/>
          <w:lang w:eastAsia="en-GB"/>
        </w:rPr>
        <w:t>s</w:t>
      </w:r>
      <w:r w:rsidRPr="00FC33E5">
        <w:rPr>
          <w:rFonts w:cs="Times New Roman"/>
          <w:lang w:eastAsia="en-GB"/>
        </w:rPr>
        <w:t xml:space="preserve"> </w:t>
      </w:r>
      <w:r w:rsidR="00914ECA">
        <w:rPr>
          <w:rFonts w:cs="Times New Roman"/>
          <w:lang w:eastAsia="en-GB"/>
        </w:rPr>
        <w:t>feel</w:t>
      </w:r>
      <w:r w:rsidRPr="00FC33E5">
        <w:rPr>
          <w:rFonts w:cs="Times New Roman"/>
          <w:lang w:eastAsia="en-GB"/>
        </w:rPr>
        <w:t xml:space="preserve"> threatened by moves to inclusion and need</w:t>
      </w:r>
      <w:r w:rsidR="00FC33E5" w:rsidRPr="00FC33E5">
        <w:rPr>
          <w:rFonts w:cs="Times New Roman"/>
          <w:lang w:eastAsia="en-GB"/>
        </w:rPr>
        <w:t xml:space="preserve"> to be helped with transforming their skill and</w:t>
      </w:r>
      <w:r w:rsidR="00914ECA">
        <w:rPr>
          <w:rFonts w:cs="Times New Roman"/>
          <w:lang w:eastAsia="en-GB"/>
        </w:rPr>
        <w:t xml:space="preserve"> knowledge-</w:t>
      </w:r>
      <w:r w:rsidR="00FC33E5" w:rsidRPr="00FC33E5">
        <w:rPr>
          <w:rFonts w:cs="Times New Roman"/>
          <w:lang w:eastAsia="en-GB"/>
        </w:rPr>
        <w:t xml:space="preserve">base to </w:t>
      </w:r>
      <w:r w:rsidR="00914ECA">
        <w:rPr>
          <w:rFonts w:cs="Times New Roman"/>
          <w:lang w:eastAsia="en-GB"/>
        </w:rPr>
        <w:t>i</w:t>
      </w:r>
      <w:r w:rsidR="00FC33E5" w:rsidRPr="00FC33E5">
        <w:rPr>
          <w:rFonts w:cs="Times New Roman"/>
          <w:lang w:eastAsia="en-GB"/>
        </w:rPr>
        <w:t xml:space="preserve">nclusive </w:t>
      </w:r>
      <w:proofErr w:type="gramStart"/>
      <w:r w:rsidR="00914ECA">
        <w:rPr>
          <w:rFonts w:cs="Times New Roman"/>
          <w:lang w:eastAsia="en-GB"/>
        </w:rPr>
        <w:t>e</w:t>
      </w:r>
      <w:r w:rsidR="00FC33E5" w:rsidRPr="00FC33E5">
        <w:rPr>
          <w:rFonts w:cs="Times New Roman"/>
          <w:lang w:eastAsia="en-GB"/>
        </w:rPr>
        <w:t>ducation</w:t>
      </w:r>
      <w:r w:rsidR="00914ECA">
        <w:rPr>
          <w:rFonts w:cs="Times New Roman"/>
          <w:lang w:eastAsia="en-GB"/>
        </w:rPr>
        <w:t>,</w:t>
      </w:r>
      <w:proofErr w:type="gramEnd"/>
      <w:r w:rsidR="00FC33E5" w:rsidRPr="00FC33E5">
        <w:rPr>
          <w:rFonts w:cs="Times New Roman"/>
          <w:lang w:eastAsia="en-GB"/>
        </w:rPr>
        <w:t xml:space="preserve"> otherwise they are likely to reproduce </w:t>
      </w:r>
      <w:r w:rsidR="00914ECA">
        <w:rPr>
          <w:rFonts w:cs="Times New Roman"/>
          <w:lang w:eastAsia="en-GB"/>
        </w:rPr>
        <w:t xml:space="preserve">the </w:t>
      </w:r>
      <w:proofErr w:type="spellStart"/>
      <w:r w:rsidR="00FC33E5" w:rsidRPr="00FC33E5">
        <w:rPr>
          <w:rFonts w:cs="Times New Roman"/>
          <w:lang w:eastAsia="en-GB"/>
        </w:rPr>
        <w:t>segregative</w:t>
      </w:r>
      <w:proofErr w:type="spellEnd"/>
      <w:r w:rsidR="00FC33E5" w:rsidRPr="00FC33E5">
        <w:rPr>
          <w:rFonts w:cs="Times New Roman"/>
          <w:lang w:eastAsia="en-GB"/>
        </w:rPr>
        <w:t xml:space="preserve"> solutions that they know.</w:t>
      </w:r>
    </w:p>
    <w:p w:rsidR="00FC33E5" w:rsidRPr="00FC33E5" w:rsidRDefault="00FC33E5" w:rsidP="00992045">
      <w:pPr>
        <w:pStyle w:val="Bodytext1"/>
        <w:rPr>
          <w:lang w:eastAsia="en-GB"/>
        </w:rPr>
      </w:pPr>
      <w:r>
        <w:rPr>
          <w:rFonts w:cs="Times New Roman"/>
          <w:lang w:eastAsia="en-GB"/>
        </w:rPr>
        <w:t>Whole</w:t>
      </w:r>
      <w:r w:rsidR="00914ECA">
        <w:rPr>
          <w:rFonts w:cs="Times New Roman"/>
          <w:lang w:eastAsia="en-GB"/>
        </w:rPr>
        <w:t>-</w:t>
      </w:r>
      <w:r>
        <w:rPr>
          <w:rFonts w:cs="Times New Roman"/>
          <w:lang w:eastAsia="en-GB"/>
        </w:rPr>
        <w:t>school approaches</w:t>
      </w:r>
      <w:r w:rsidR="00914ECA">
        <w:rPr>
          <w:rFonts w:cs="Times New Roman"/>
          <w:lang w:eastAsia="en-GB"/>
        </w:rPr>
        <w:t>,</w:t>
      </w:r>
      <w:r>
        <w:rPr>
          <w:rFonts w:cs="Times New Roman"/>
          <w:lang w:eastAsia="en-GB"/>
        </w:rPr>
        <w:t xml:space="preserve"> based on transformative methods </w:t>
      </w:r>
      <w:r w:rsidR="00914ECA">
        <w:rPr>
          <w:rFonts w:cs="Times New Roman"/>
          <w:lang w:eastAsia="en-GB"/>
        </w:rPr>
        <w:t xml:space="preserve">and </w:t>
      </w:r>
      <w:r>
        <w:rPr>
          <w:rFonts w:cs="Times New Roman"/>
          <w:lang w:eastAsia="en-GB"/>
        </w:rPr>
        <w:t>supported by a stable staff, school principals and local advisors</w:t>
      </w:r>
      <w:r w:rsidR="00914ECA">
        <w:rPr>
          <w:rFonts w:cs="Times New Roman"/>
          <w:lang w:eastAsia="en-GB"/>
        </w:rPr>
        <w:t>,</w:t>
      </w:r>
      <w:r>
        <w:rPr>
          <w:rFonts w:cs="Times New Roman"/>
          <w:lang w:eastAsia="en-GB"/>
        </w:rPr>
        <w:t xml:space="preserve"> seem to be the</w:t>
      </w:r>
      <w:r w:rsidR="00914ECA">
        <w:rPr>
          <w:rFonts w:cs="Times New Roman"/>
          <w:lang w:eastAsia="en-GB"/>
        </w:rPr>
        <w:t xml:space="preserve"> most effective means of longer-</w:t>
      </w:r>
      <w:r>
        <w:rPr>
          <w:rFonts w:cs="Times New Roman"/>
          <w:lang w:eastAsia="en-GB"/>
        </w:rPr>
        <w:t>term training for the inclusion of children with disabilities</w:t>
      </w:r>
      <w:r w:rsidR="00821B42">
        <w:rPr>
          <w:rFonts w:cs="Times New Roman"/>
          <w:lang w:eastAsia="en-GB"/>
        </w:rPr>
        <w:t xml:space="preserve">, but the </w:t>
      </w:r>
      <w:r w:rsidR="007252FD">
        <w:rPr>
          <w:rFonts w:cs="Times New Roman"/>
          <w:lang w:eastAsia="en-GB"/>
        </w:rPr>
        <w:t>impairment specific</w:t>
      </w:r>
      <w:r w:rsidR="00821B42">
        <w:rPr>
          <w:rFonts w:cs="Times New Roman"/>
          <w:lang w:eastAsia="en-GB"/>
        </w:rPr>
        <w:t xml:space="preserve"> knowledge for reasonable accommodations still need to be available </w:t>
      </w:r>
      <w:proofErr w:type="spellStart"/>
      <w:r w:rsidR="00821B42">
        <w:rPr>
          <w:rFonts w:cs="Times New Roman"/>
          <w:lang w:eastAsia="en-GB"/>
        </w:rPr>
        <w:t>e.g</w:t>
      </w:r>
      <w:proofErr w:type="spellEnd"/>
      <w:r w:rsidR="00821B42">
        <w:rPr>
          <w:rFonts w:cs="Times New Roman"/>
          <w:lang w:eastAsia="en-GB"/>
        </w:rPr>
        <w:t xml:space="preserve"> Braille, sign-language, communication aids, adapted ICT, equipment and work with children with </w:t>
      </w:r>
      <w:proofErr w:type="spellStart"/>
      <w:r w:rsidR="00821B42">
        <w:rPr>
          <w:rFonts w:cs="Times New Roman"/>
          <w:lang w:eastAsia="en-GB"/>
        </w:rPr>
        <w:t>profund</w:t>
      </w:r>
      <w:proofErr w:type="spellEnd"/>
      <w:r w:rsidR="00821B42">
        <w:rPr>
          <w:rFonts w:cs="Times New Roman"/>
          <w:lang w:eastAsia="en-GB"/>
        </w:rPr>
        <w:t xml:space="preserve"> and multiple learning difficulties. This can be provided by turning special schools into resource centres or making specialist </w:t>
      </w:r>
      <w:proofErr w:type="gramStart"/>
      <w:r w:rsidR="00821B42">
        <w:rPr>
          <w:rFonts w:cs="Times New Roman"/>
          <w:lang w:eastAsia="en-GB"/>
        </w:rPr>
        <w:t>teachers</w:t>
      </w:r>
      <w:proofErr w:type="gramEnd"/>
      <w:r w:rsidR="00821B42">
        <w:rPr>
          <w:rFonts w:cs="Times New Roman"/>
          <w:lang w:eastAsia="en-GB"/>
        </w:rPr>
        <w:t xml:space="preserve"> peripatetic.</w:t>
      </w:r>
    </w:p>
    <w:p w:rsidR="00F8449E" w:rsidRDefault="00F8449E" w:rsidP="00F17C30">
      <w:pPr>
        <w:pStyle w:val="Bodytext1"/>
        <w:rPr>
          <w:lang w:eastAsia="en-GB"/>
        </w:rPr>
      </w:pPr>
    </w:p>
    <w:p w:rsidR="00F8449E" w:rsidRDefault="00F8449E" w:rsidP="00F17C30">
      <w:pPr>
        <w:pStyle w:val="Bodytext1"/>
        <w:rPr>
          <w:lang w:eastAsia="en-GB"/>
        </w:rPr>
      </w:pPr>
    </w:p>
    <w:p w:rsidR="00975A65" w:rsidRPr="00975A65" w:rsidRDefault="003F056A" w:rsidP="003A5B9A">
      <w:pPr>
        <w:pStyle w:val="Heading2"/>
        <w:rPr>
          <w:rFonts w:ascii="Times New Roman" w:eastAsia="Times New Roman" w:hAnsi="Times New Roman"/>
          <w:lang w:eastAsia="en-GB"/>
        </w:rPr>
      </w:pPr>
      <w:bookmarkStart w:id="18" w:name="_Toc341696933"/>
      <w:r>
        <w:rPr>
          <w:rFonts w:eastAsia="Times New Roman"/>
          <w:lang w:eastAsia="en-GB"/>
        </w:rPr>
        <w:lastRenderedPageBreak/>
        <w:t>3.4</w:t>
      </w:r>
      <w:proofErr w:type="gramStart"/>
      <w:r>
        <w:rPr>
          <w:rFonts w:eastAsia="Times New Roman"/>
          <w:lang w:eastAsia="en-GB"/>
        </w:rPr>
        <w:t>.</w:t>
      </w:r>
      <w:r w:rsidR="00975A65" w:rsidRPr="00975A65">
        <w:rPr>
          <w:rFonts w:eastAsia="Times New Roman"/>
          <w:lang w:eastAsia="en-GB"/>
        </w:rPr>
        <w:t>Culture</w:t>
      </w:r>
      <w:proofErr w:type="gramEnd"/>
      <w:r w:rsidR="00975A65" w:rsidRPr="00975A65">
        <w:rPr>
          <w:rFonts w:eastAsia="Times New Roman"/>
          <w:lang w:eastAsia="en-GB"/>
        </w:rPr>
        <w:t>, values, belief, ethos</w:t>
      </w:r>
      <w:bookmarkEnd w:id="18"/>
      <w:r w:rsidR="00975A65" w:rsidRPr="00975A65">
        <w:rPr>
          <w:rFonts w:eastAsia="Times New Roman"/>
          <w:lang w:eastAsia="en-GB"/>
        </w:rPr>
        <w:t xml:space="preserve"> </w:t>
      </w:r>
    </w:p>
    <w:p w:rsidR="00975A65" w:rsidRPr="007F5189" w:rsidRDefault="00CB7085" w:rsidP="003A5B9A">
      <w:pPr>
        <w:pStyle w:val="Heading3"/>
        <w:rPr>
          <w:rFonts w:eastAsia="Times New Roman"/>
        </w:rPr>
      </w:pPr>
      <w:r>
        <w:rPr>
          <w:rFonts w:eastAsia="Times New Roman"/>
        </w:rPr>
        <w:t>3.4.1. Negative t</w:t>
      </w:r>
      <w:r w:rsidR="00975A65" w:rsidRPr="007F5189">
        <w:rPr>
          <w:rFonts w:eastAsia="Times New Roman"/>
        </w:rPr>
        <w:t>eacher attitudes</w:t>
      </w:r>
    </w:p>
    <w:p w:rsidR="00D02B5F" w:rsidRPr="00527829" w:rsidRDefault="00AC0664" w:rsidP="003A5B9A">
      <w:pPr>
        <w:pStyle w:val="Bodytext1"/>
      </w:pPr>
      <w:r w:rsidRPr="00C503EF">
        <w:t>A</w:t>
      </w:r>
      <w:r w:rsidR="00975A65" w:rsidRPr="00C503EF">
        <w:t xml:space="preserve"> lot of </w:t>
      </w:r>
      <w:r w:rsidR="00975A65" w:rsidRPr="00527829">
        <w:t>documentation indicat</w:t>
      </w:r>
      <w:r w:rsidRPr="00527829">
        <w:t>es</w:t>
      </w:r>
      <w:r w:rsidR="00975A65" w:rsidRPr="00527829">
        <w:t xml:space="preserve"> the </w:t>
      </w:r>
      <w:r w:rsidRPr="00527829">
        <w:t>‘</w:t>
      </w:r>
      <w:r w:rsidR="00975A65" w:rsidRPr="00527829">
        <w:t>unwillingness</w:t>
      </w:r>
      <w:r w:rsidRPr="00527829">
        <w:t>’</w:t>
      </w:r>
      <w:r w:rsidR="00975A65" w:rsidRPr="00527829">
        <w:t xml:space="preserve"> of teachers to embrace inclusion. Some studies reflect positive attitudes, and many</w:t>
      </w:r>
      <w:r w:rsidR="00D02B5F" w:rsidRPr="00527829">
        <w:t xml:space="preserve"> more reflect a mixed approach</w:t>
      </w:r>
      <w:r w:rsidR="00AA57EA" w:rsidRPr="00527829">
        <w:t xml:space="preserve"> (</w:t>
      </w:r>
      <w:proofErr w:type="spellStart"/>
      <w:r w:rsidR="00F17C30" w:rsidRPr="00527829">
        <w:t>Forlin</w:t>
      </w:r>
      <w:proofErr w:type="spellEnd"/>
      <w:r w:rsidR="00AA57EA" w:rsidRPr="00527829">
        <w:t>,</w:t>
      </w:r>
      <w:r w:rsidR="00F17C30" w:rsidRPr="00527829">
        <w:t xml:space="preserve"> 2010</w:t>
      </w:r>
      <w:r w:rsidR="006C2A79" w:rsidRPr="00527829">
        <w:t>b</w:t>
      </w:r>
      <w:r w:rsidR="00AA57EA" w:rsidRPr="00527829">
        <w:t>,</w:t>
      </w:r>
      <w:r w:rsidR="00F17C30" w:rsidRPr="00527829">
        <w:t xml:space="preserve"> </w:t>
      </w:r>
      <w:proofErr w:type="gramStart"/>
      <w:r w:rsidR="00F17C30" w:rsidRPr="00527829">
        <w:t>p</w:t>
      </w:r>
      <w:r w:rsidR="00AA57EA" w:rsidRPr="00527829">
        <w:t>.</w:t>
      </w:r>
      <w:r w:rsidR="00F17C30" w:rsidRPr="00527829">
        <w:t>6</w:t>
      </w:r>
      <w:proofErr w:type="gramEnd"/>
      <w:r w:rsidR="00AA57EA" w:rsidRPr="00527829">
        <w:t>).</w:t>
      </w:r>
    </w:p>
    <w:p w:rsidR="00C311E6" w:rsidRPr="00527829" w:rsidRDefault="00C311E6" w:rsidP="003A5B9A">
      <w:pPr>
        <w:pStyle w:val="Bodytext1"/>
      </w:pPr>
    </w:p>
    <w:p w:rsidR="00D02B5F" w:rsidRPr="00527829" w:rsidRDefault="00D02B5F" w:rsidP="003A5B9A">
      <w:pPr>
        <w:pStyle w:val="Bodytext1"/>
      </w:pPr>
      <w:proofErr w:type="spellStart"/>
      <w:r w:rsidRPr="00527829">
        <w:t>Forlin</w:t>
      </w:r>
      <w:proofErr w:type="spellEnd"/>
      <w:r w:rsidRPr="00527829">
        <w:t xml:space="preserve"> (2012</w:t>
      </w:r>
      <w:r w:rsidR="00786719" w:rsidRPr="00527829">
        <w:t>b</w:t>
      </w:r>
      <w:r w:rsidRPr="00527829">
        <w:t xml:space="preserve">) </w:t>
      </w:r>
      <w:r w:rsidR="00C311E6" w:rsidRPr="00527829">
        <w:t>describe</w:t>
      </w:r>
      <w:r w:rsidR="00AA57EA" w:rsidRPr="00527829">
        <w:t>s</w:t>
      </w:r>
      <w:r w:rsidR="00C311E6" w:rsidRPr="00527829">
        <w:t xml:space="preserve"> </w:t>
      </w:r>
      <w:r w:rsidRPr="00527829">
        <w:t>holding a global roundtable of teacher educators in 2010</w:t>
      </w:r>
      <w:r w:rsidR="00C311E6" w:rsidRPr="00527829">
        <w:t>. The discussions found</w:t>
      </w:r>
      <w:r w:rsidRPr="00527829">
        <w:t xml:space="preserve"> that in teacher</w:t>
      </w:r>
      <w:r w:rsidRPr="00C503EF">
        <w:t xml:space="preserve"> education for inclusion </w:t>
      </w:r>
      <w:r w:rsidR="00C311E6" w:rsidRPr="00C503EF">
        <w:t>“</w:t>
      </w:r>
      <w:r w:rsidRPr="00C503EF">
        <w:t>negative attitudes still prevail</w:t>
      </w:r>
      <w:r w:rsidR="00C311E6" w:rsidRPr="00C503EF">
        <w:t>”</w:t>
      </w:r>
      <w:r w:rsidRPr="00C503EF">
        <w:t xml:space="preserve"> in all regions, with teachers expressing fear, anxiety and reluctance to include learners with special </w:t>
      </w:r>
      <w:proofErr w:type="spellStart"/>
      <w:r w:rsidRPr="00C503EF">
        <w:t>needs.</w:t>
      </w:r>
      <w:r w:rsidR="00821B42">
        <w:t>Pessimistically</w:t>
      </w:r>
      <w:proofErr w:type="spellEnd"/>
      <w:r w:rsidR="00821B42">
        <w:t xml:space="preserve"> </w:t>
      </w:r>
      <w:proofErr w:type="spellStart"/>
      <w:r w:rsidR="00821B42">
        <w:t>Forlin</w:t>
      </w:r>
      <w:proofErr w:type="spellEnd"/>
      <w:r w:rsidRPr="00C503EF">
        <w:t xml:space="preserve"> </w:t>
      </w:r>
      <w:proofErr w:type="spellStart"/>
      <w:r w:rsidR="00821B42">
        <w:t>thinks,d</w:t>
      </w:r>
      <w:r w:rsidRPr="00C503EF">
        <w:t>espite</w:t>
      </w:r>
      <w:proofErr w:type="spellEnd"/>
      <w:r w:rsidRPr="00C503EF">
        <w:t xml:space="preserve"> </w:t>
      </w:r>
      <w:r w:rsidRPr="00527829">
        <w:t>responding to global pressures for inclusive policies,</w:t>
      </w:r>
      <w:r w:rsidR="00821B42">
        <w:t xml:space="preserve"> </w:t>
      </w:r>
      <w:r w:rsidRPr="00527829">
        <w:t xml:space="preserve"> "teacher education for inclusion in most regions has been tokenistic at best and non-existent at worse." (ibid</w:t>
      </w:r>
      <w:r w:rsidR="00C311E6" w:rsidRPr="00527829">
        <w:t>,</w:t>
      </w:r>
      <w:r w:rsidRPr="00527829">
        <w:t xml:space="preserve"> p</w:t>
      </w:r>
      <w:r w:rsidR="00C311E6" w:rsidRPr="00527829">
        <w:t>.</w:t>
      </w:r>
      <w:r w:rsidRPr="00527829">
        <w:t>4)</w:t>
      </w:r>
      <w:r w:rsidR="00821B42">
        <w:t xml:space="preserve"> There is evidence here which suggests the position is better than this in many </w:t>
      </w:r>
      <w:proofErr w:type="spellStart"/>
      <w:r w:rsidR="00821B42">
        <w:t>places</w:t>
      </w:r>
      <w:proofErr w:type="gramStart"/>
      <w:r w:rsidR="00821B42">
        <w:t>,though</w:t>
      </w:r>
      <w:proofErr w:type="spellEnd"/>
      <w:proofErr w:type="gramEnd"/>
      <w:r w:rsidR="00821B42">
        <w:t xml:space="preserve"> </w:t>
      </w:r>
      <w:proofErr w:type="spellStart"/>
      <w:r w:rsidR="00821B42">
        <w:t>notr</w:t>
      </w:r>
      <w:proofErr w:type="spellEnd"/>
      <w:r w:rsidR="00821B42">
        <w:t xml:space="preserve"> adequate.</w:t>
      </w:r>
      <w:r w:rsidRPr="00527829">
        <w:t xml:space="preserve"> </w:t>
      </w:r>
    </w:p>
    <w:p w:rsidR="00C503EF" w:rsidRPr="00527829" w:rsidRDefault="00C503EF" w:rsidP="003A5B9A">
      <w:pPr>
        <w:pStyle w:val="Bodytext1"/>
      </w:pPr>
    </w:p>
    <w:p w:rsidR="00C503EF" w:rsidRPr="00527829" w:rsidRDefault="00D02B5F" w:rsidP="003A5B9A">
      <w:pPr>
        <w:pStyle w:val="Bodytext1"/>
      </w:pPr>
      <w:proofErr w:type="spellStart"/>
      <w:r w:rsidRPr="00527829">
        <w:t>Oyler</w:t>
      </w:r>
      <w:proofErr w:type="spellEnd"/>
      <w:r w:rsidR="00662870" w:rsidRPr="00527829">
        <w:t xml:space="preserve"> </w:t>
      </w:r>
      <w:r w:rsidRPr="00527829">
        <w:t>(2011</w:t>
      </w:r>
      <w:r w:rsidR="00C311E6" w:rsidRPr="00527829">
        <w:t>, p.125</w:t>
      </w:r>
      <w:r w:rsidRPr="00527829">
        <w:t>)</w:t>
      </w:r>
      <w:r w:rsidR="00975A65" w:rsidRPr="00527829">
        <w:t xml:space="preserve"> found that teacher training institute colleagues</w:t>
      </w:r>
      <w:r w:rsidRPr="00527829">
        <w:t xml:space="preserve"> in USA</w:t>
      </w:r>
      <w:r w:rsidR="00975A65" w:rsidRPr="00527829">
        <w:t xml:space="preserve"> were critical of discrimination as it related to gender, ethnicity and other forms of diversity, but </w:t>
      </w:r>
      <w:r w:rsidR="004B5AC1" w:rsidRPr="00527829">
        <w:t xml:space="preserve">were </w:t>
      </w:r>
      <w:r w:rsidR="00975A65" w:rsidRPr="00527829">
        <w:t>less committed in their objections to disc</w:t>
      </w:r>
      <w:r w:rsidR="0067775E" w:rsidRPr="00527829">
        <w:t>rimination based on disability.</w:t>
      </w:r>
    </w:p>
    <w:p w:rsidR="00C503EF" w:rsidRPr="00527829" w:rsidRDefault="00C503EF" w:rsidP="003A5B9A">
      <w:pPr>
        <w:pStyle w:val="Bodytext1"/>
      </w:pPr>
    </w:p>
    <w:p w:rsidR="00975A65" w:rsidRPr="00527829" w:rsidRDefault="00CB7085" w:rsidP="003A5B9A">
      <w:pPr>
        <w:pStyle w:val="Heading3"/>
        <w:rPr>
          <w:rFonts w:eastAsia="Times New Roman"/>
        </w:rPr>
      </w:pPr>
      <w:r w:rsidRPr="00527829">
        <w:rPr>
          <w:rFonts w:eastAsia="Times New Roman"/>
        </w:rPr>
        <w:t xml:space="preserve">3.4.2. </w:t>
      </w:r>
      <w:r w:rsidR="00975A65" w:rsidRPr="00527829">
        <w:rPr>
          <w:rFonts w:eastAsia="Times New Roman"/>
        </w:rPr>
        <w:t>Teacher attitudes – changing to positive</w:t>
      </w:r>
    </w:p>
    <w:p w:rsidR="00D25AD3" w:rsidRDefault="00D25AD3" w:rsidP="00D25AD3">
      <w:pPr>
        <w:pStyle w:val="Bodytext1"/>
      </w:pPr>
      <w:r w:rsidRPr="00527829">
        <w:rPr>
          <w:rFonts w:ascii="Calibri" w:eastAsia="Times New Roman" w:hAnsi="Calibri" w:cs="Calibri"/>
          <w:color w:val="000000"/>
        </w:rPr>
        <w:t xml:space="preserve">As there are many reasons for negative attitudes, it is often more useful to find studies that discover what contributes to teachers becoming positive and motivated about inclusion. Scruggs and </w:t>
      </w:r>
      <w:proofErr w:type="spellStart"/>
      <w:r w:rsidRPr="00527829">
        <w:rPr>
          <w:rFonts w:ascii="Calibri" w:eastAsia="Times New Roman" w:hAnsi="Calibri" w:cs="Calibri"/>
          <w:color w:val="000000"/>
        </w:rPr>
        <w:t>Mastropieri</w:t>
      </w:r>
      <w:proofErr w:type="spellEnd"/>
      <w:r w:rsidRPr="00527829">
        <w:rPr>
          <w:rFonts w:ascii="Calibri" w:eastAsia="Times New Roman" w:hAnsi="Calibri" w:cs="Calibri"/>
          <w:color w:val="000000"/>
        </w:rPr>
        <w:t xml:space="preserve">  (1996) analysed 28 studies conducted from 1958 to 1995 and found that, overwhelmingly, teachers endorse the general concept of providing support to students with disabilities. Nevertheless, only one-third of the teachers felt that they had the time, preparation, resources and skills needed. </w:t>
      </w:r>
      <w:r w:rsidRPr="00527829">
        <w:t xml:space="preserve">This continues to be a much-voiced concern:  </w:t>
      </w:r>
      <w:proofErr w:type="spellStart"/>
      <w:r w:rsidRPr="00527829">
        <w:t>Forlin</w:t>
      </w:r>
      <w:proofErr w:type="spellEnd"/>
      <w:r w:rsidRPr="00527829">
        <w:t xml:space="preserve"> (2001); </w:t>
      </w:r>
      <w:proofErr w:type="spellStart"/>
      <w:r w:rsidRPr="00527829">
        <w:t>Loreman</w:t>
      </w:r>
      <w:proofErr w:type="spellEnd"/>
      <w:r w:rsidRPr="00527829">
        <w:t xml:space="preserve"> (2002); </w:t>
      </w:r>
      <w:proofErr w:type="spellStart"/>
      <w:r w:rsidRPr="00527829">
        <w:t>Jobling</w:t>
      </w:r>
      <w:proofErr w:type="spellEnd"/>
      <w:r w:rsidRPr="00527829">
        <w:t xml:space="preserve"> and </w:t>
      </w:r>
      <w:proofErr w:type="spellStart"/>
      <w:r w:rsidRPr="00527829">
        <w:t>Moni</w:t>
      </w:r>
      <w:proofErr w:type="spellEnd"/>
      <w:r w:rsidRPr="00527829">
        <w:t xml:space="preserve"> (2004); Sharma, </w:t>
      </w:r>
      <w:proofErr w:type="spellStart"/>
      <w:r w:rsidRPr="00527829">
        <w:t>Ee</w:t>
      </w:r>
      <w:proofErr w:type="spellEnd"/>
      <w:r w:rsidRPr="00527829">
        <w:t xml:space="preserve"> and Desai (2003); </w:t>
      </w:r>
      <w:proofErr w:type="spellStart"/>
      <w:r w:rsidRPr="00527829">
        <w:t>Shippen</w:t>
      </w:r>
      <w:proofErr w:type="spellEnd"/>
      <w:r w:rsidRPr="00527829">
        <w:t xml:space="preserve"> et al (2005); and </w:t>
      </w:r>
      <w:proofErr w:type="spellStart"/>
      <w:r w:rsidRPr="00527829">
        <w:t>Lambe</w:t>
      </w:r>
      <w:proofErr w:type="spellEnd"/>
      <w:r w:rsidRPr="00527829">
        <w:t xml:space="preserve"> and Bones (2006).</w:t>
      </w:r>
      <w:r w:rsidRPr="0039748A">
        <w:t xml:space="preserve"> </w:t>
      </w:r>
    </w:p>
    <w:p w:rsidR="00D25AD3" w:rsidRDefault="00D25AD3" w:rsidP="00D25AD3">
      <w:pPr>
        <w:pStyle w:val="Bodytext1"/>
      </w:pPr>
    </w:p>
    <w:p w:rsidR="0041618F" w:rsidRDefault="0041618F" w:rsidP="003A5B9A">
      <w:pPr>
        <w:pStyle w:val="Heading4"/>
      </w:pPr>
      <w:r>
        <w:t xml:space="preserve">Exposure to and </w:t>
      </w:r>
      <w:r w:rsidR="00233D2B">
        <w:t>working with</w:t>
      </w:r>
      <w:r>
        <w:t xml:space="preserve"> people with disabilities</w:t>
      </w:r>
    </w:p>
    <w:p w:rsidR="00472AEB" w:rsidRPr="00527829" w:rsidRDefault="0041618F" w:rsidP="00C714E8">
      <w:pPr>
        <w:pStyle w:val="Bodytext1"/>
        <w:rPr>
          <w:rFonts w:ascii="Calibri" w:eastAsia="Times New Roman" w:hAnsi="Calibri" w:cs="Calibri"/>
          <w:color w:val="000000"/>
        </w:rPr>
      </w:pPr>
      <w:r>
        <w:t xml:space="preserve">A range of literature highlights the importance of trainees/teachers meeting and working with people/children with disabilities if they are to accept and act on inclusive education training. </w:t>
      </w:r>
      <w:r w:rsidR="00D25AD3">
        <w:t>For instance, p</w:t>
      </w:r>
      <w:r w:rsidR="00C112C4">
        <w:t>re-service t</w:t>
      </w:r>
      <w:r w:rsidR="00C112C4" w:rsidRPr="003572C3">
        <w:t xml:space="preserve">eachers who had regular and systematic </w:t>
      </w:r>
      <w:r w:rsidR="00C112C4">
        <w:t xml:space="preserve">course </w:t>
      </w:r>
      <w:r w:rsidR="00C112C4" w:rsidRPr="003572C3">
        <w:t xml:space="preserve">contact with persons with disabilities </w:t>
      </w:r>
      <w:r w:rsidR="00D25AD3">
        <w:t>we</w:t>
      </w:r>
      <w:r w:rsidR="00C112C4" w:rsidRPr="003572C3">
        <w:t xml:space="preserve">re </w:t>
      </w:r>
      <w:r w:rsidR="00C112C4" w:rsidRPr="00527829">
        <w:t>more likely to feel positive about including students with disabilities</w:t>
      </w:r>
      <w:r w:rsidR="00C714E8" w:rsidRPr="00527829">
        <w:t xml:space="preserve">, according to </w:t>
      </w:r>
      <w:r w:rsidR="00C112C4" w:rsidRPr="00527829">
        <w:t xml:space="preserve">Sharma, </w:t>
      </w:r>
      <w:proofErr w:type="spellStart"/>
      <w:r w:rsidR="00C112C4" w:rsidRPr="00527829">
        <w:t>Forlin</w:t>
      </w:r>
      <w:proofErr w:type="spellEnd"/>
      <w:r w:rsidR="003C47F7" w:rsidRPr="00527829">
        <w:t xml:space="preserve"> and </w:t>
      </w:r>
      <w:proofErr w:type="spellStart"/>
      <w:r w:rsidR="00C112C4" w:rsidRPr="00527829">
        <w:t>Loreman</w:t>
      </w:r>
      <w:proofErr w:type="spellEnd"/>
      <w:r w:rsidR="00C714E8" w:rsidRPr="00527829">
        <w:t xml:space="preserve"> (</w:t>
      </w:r>
      <w:r w:rsidR="00C112C4" w:rsidRPr="00527829">
        <w:t>2008</w:t>
      </w:r>
      <w:r w:rsidR="003C47F7" w:rsidRPr="00527829">
        <w:t>,</w:t>
      </w:r>
      <w:r w:rsidR="00C112C4" w:rsidRPr="00527829">
        <w:t xml:space="preserve"> p.783). </w:t>
      </w:r>
      <w:proofErr w:type="spellStart"/>
      <w:r w:rsidR="00C714E8" w:rsidRPr="00527829">
        <w:rPr>
          <w:rFonts w:ascii="Calibri" w:eastAsia="Times New Roman" w:hAnsi="Calibri" w:cs="Calibri"/>
          <w:color w:val="000000"/>
        </w:rPr>
        <w:t>Oyler</w:t>
      </w:r>
      <w:proofErr w:type="spellEnd"/>
      <w:r w:rsidR="00C714E8" w:rsidRPr="00527829">
        <w:rPr>
          <w:rFonts w:ascii="Calibri" w:eastAsia="Times New Roman" w:hAnsi="Calibri" w:cs="Calibri"/>
          <w:color w:val="000000"/>
        </w:rPr>
        <w:t xml:space="preserve"> (2011) also points out that “the more experience teachers have with people with significant disabilities, the more confidence and commitment they express in teaching them”</w:t>
      </w:r>
      <w:r w:rsidR="00416336" w:rsidRPr="00527829">
        <w:rPr>
          <w:rFonts w:ascii="Calibri" w:eastAsia="Times New Roman" w:hAnsi="Calibri" w:cs="Calibri"/>
          <w:color w:val="000000"/>
        </w:rPr>
        <w:t>.</w:t>
      </w:r>
      <w:r w:rsidR="009E4DEF" w:rsidRPr="00527829">
        <w:rPr>
          <w:rFonts w:ascii="Calibri" w:eastAsia="Times New Roman" w:hAnsi="Calibri" w:cs="Calibri"/>
          <w:color w:val="000000"/>
        </w:rPr>
        <w:t xml:space="preserve"> This view is backed up </w:t>
      </w:r>
      <w:r w:rsidR="00C714E8" w:rsidRPr="00527829">
        <w:rPr>
          <w:rFonts w:ascii="Calibri" w:eastAsia="Times New Roman" w:hAnsi="Calibri" w:cs="Calibri"/>
          <w:color w:val="000000"/>
        </w:rPr>
        <w:t>Bowe</w:t>
      </w:r>
      <w:proofErr w:type="gramStart"/>
      <w:r w:rsidR="00C714E8" w:rsidRPr="00527829">
        <w:rPr>
          <w:rFonts w:ascii="Calibri" w:eastAsia="Times New Roman" w:hAnsi="Calibri" w:cs="Calibri"/>
          <w:color w:val="000000"/>
        </w:rPr>
        <w:t>,1978</w:t>
      </w:r>
      <w:proofErr w:type="gramEnd"/>
      <w:r w:rsidR="00C714E8" w:rsidRPr="00527829">
        <w:rPr>
          <w:rFonts w:ascii="Calibri" w:eastAsia="Times New Roman" w:hAnsi="Calibri" w:cs="Calibri"/>
          <w:color w:val="000000"/>
        </w:rPr>
        <w:t xml:space="preserve">; </w:t>
      </w:r>
      <w:proofErr w:type="spellStart"/>
      <w:r w:rsidR="00C714E8" w:rsidRPr="00527829">
        <w:rPr>
          <w:rFonts w:ascii="Calibri" w:eastAsia="Times New Roman" w:hAnsi="Calibri" w:cs="Calibri"/>
          <w:color w:val="000000"/>
        </w:rPr>
        <w:t>Hamre</w:t>
      </w:r>
      <w:proofErr w:type="spellEnd"/>
      <w:r w:rsidR="00C714E8" w:rsidRPr="00527829">
        <w:rPr>
          <w:rFonts w:ascii="Calibri" w:eastAsia="Times New Roman" w:hAnsi="Calibri" w:cs="Calibri"/>
          <w:color w:val="000000"/>
        </w:rPr>
        <w:t xml:space="preserve"> and </w:t>
      </w:r>
      <w:proofErr w:type="spellStart"/>
      <w:r w:rsidR="00C714E8" w:rsidRPr="00527829">
        <w:rPr>
          <w:rFonts w:ascii="Calibri" w:eastAsia="Times New Roman" w:hAnsi="Calibri" w:cs="Calibri"/>
          <w:color w:val="000000"/>
        </w:rPr>
        <w:t>Oyler</w:t>
      </w:r>
      <w:proofErr w:type="spellEnd"/>
      <w:r w:rsidR="00C714E8" w:rsidRPr="00527829">
        <w:rPr>
          <w:rFonts w:ascii="Calibri" w:eastAsia="Times New Roman" w:hAnsi="Calibri" w:cs="Calibri"/>
          <w:color w:val="000000"/>
        </w:rPr>
        <w:t>, 2004;</w:t>
      </w:r>
      <w:r w:rsidR="00416336" w:rsidRPr="00527829">
        <w:rPr>
          <w:rFonts w:ascii="Calibri" w:eastAsia="Times New Roman" w:hAnsi="Calibri" w:cs="Calibri"/>
          <w:color w:val="000000"/>
        </w:rPr>
        <w:t xml:space="preserve"> and</w:t>
      </w:r>
      <w:r w:rsidR="00C714E8" w:rsidRPr="00527829">
        <w:rPr>
          <w:rFonts w:ascii="Calibri" w:eastAsia="Times New Roman" w:hAnsi="Calibri" w:cs="Calibri"/>
          <w:color w:val="000000"/>
        </w:rPr>
        <w:t xml:space="preserve"> S</w:t>
      </w:r>
      <w:r w:rsidR="00C304EB" w:rsidRPr="00527829">
        <w:rPr>
          <w:rFonts w:ascii="Calibri" w:eastAsia="Times New Roman" w:hAnsi="Calibri" w:cs="Calibri"/>
          <w:color w:val="000000"/>
        </w:rPr>
        <w:t>hapiro, 1999</w:t>
      </w:r>
      <w:r w:rsidR="00C714E8" w:rsidRPr="00527829">
        <w:rPr>
          <w:rFonts w:ascii="Calibri" w:eastAsia="Times New Roman" w:hAnsi="Calibri" w:cs="Calibri"/>
          <w:color w:val="000000"/>
        </w:rPr>
        <w:t>.</w:t>
      </w:r>
      <w:r w:rsidR="00D25AD3" w:rsidRPr="00527829">
        <w:rPr>
          <w:rFonts w:ascii="Calibri" w:eastAsia="Times New Roman" w:hAnsi="Calibri" w:cs="Calibri"/>
          <w:color w:val="000000"/>
        </w:rPr>
        <w:t xml:space="preserve"> </w:t>
      </w:r>
    </w:p>
    <w:p w:rsidR="00472AEB" w:rsidRPr="00527829" w:rsidRDefault="00472AEB" w:rsidP="00C714E8">
      <w:pPr>
        <w:pStyle w:val="Bodytext1"/>
        <w:rPr>
          <w:rFonts w:ascii="Calibri" w:eastAsia="Times New Roman" w:hAnsi="Calibri" w:cs="Calibri"/>
          <w:color w:val="000000"/>
        </w:rPr>
      </w:pPr>
    </w:p>
    <w:p w:rsidR="00C714E8" w:rsidRPr="00527829" w:rsidRDefault="00D25AD3" w:rsidP="00C714E8">
      <w:pPr>
        <w:pStyle w:val="Bodytext1"/>
      </w:pPr>
      <w:r w:rsidRPr="00527829">
        <w:rPr>
          <w:rFonts w:ascii="Calibri" w:eastAsia="Times New Roman" w:hAnsi="Calibri" w:cs="Calibri"/>
          <w:color w:val="000000"/>
        </w:rPr>
        <w:t xml:space="preserve">Sharma et al </w:t>
      </w:r>
      <w:r w:rsidR="00416336" w:rsidRPr="00527829">
        <w:rPr>
          <w:rFonts w:ascii="Calibri" w:eastAsia="Times New Roman" w:hAnsi="Calibri" w:cs="Calibri"/>
          <w:color w:val="000000"/>
        </w:rPr>
        <w:t>(</w:t>
      </w:r>
      <w:r w:rsidRPr="00527829">
        <w:rPr>
          <w:rFonts w:ascii="Calibri" w:eastAsia="Times New Roman" w:hAnsi="Calibri" w:cs="Calibri"/>
          <w:color w:val="000000"/>
        </w:rPr>
        <w:t>2009</w:t>
      </w:r>
      <w:r w:rsidR="00416336" w:rsidRPr="00527829">
        <w:rPr>
          <w:rFonts w:ascii="Calibri" w:eastAsia="Times New Roman" w:hAnsi="Calibri" w:cs="Calibri"/>
          <w:color w:val="000000"/>
        </w:rPr>
        <w:t>)</w:t>
      </w:r>
      <w:r w:rsidRPr="00527829">
        <w:rPr>
          <w:rFonts w:ascii="Calibri" w:eastAsia="Times New Roman" w:hAnsi="Calibri" w:cs="Calibri"/>
          <w:color w:val="000000"/>
        </w:rPr>
        <w:t xml:space="preserve"> in </w:t>
      </w:r>
      <w:proofErr w:type="spellStart"/>
      <w:r w:rsidRPr="00527829">
        <w:rPr>
          <w:rFonts w:ascii="Calibri" w:eastAsia="Times New Roman" w:hAnsi="Calibri" w:cs="Calibri"/>
          <w:color w:val="000000"/>
        </w:rPr>
        <w:t>Pune</w:t>
      </w:r>
      <w:proofErr w:type="spellEnd"/>
      <w:r w:rsidRPr="00527829">
        <w:rPr>
          <w:rFonts w:ascii="Calibri" w:eastAsia="Times New Roman" w:hAnsi="Calibri" w:cs="Calibri"/>
          <w:color w:val="000000"/>
        </w:rPr>
        <w:t xml:space="preserve">, India, found that teacher attitudes were more positive if teachers had exposure to people with disabilities, or had a higher level of education.  </w:t>
      </w:r>
      <w:r w:rsidR="00416336" w:rsidRPr="00527829">
        <w:t>Similarly</w:t>
      </w:r>
      <w:r w:rsidR="002A2DC6" w:rsidRPr="00527829">
        <w:t xml:space="preserve">, </w:t>
      </w:r>
      <w:proofErr w:type="spellStart"/>
      <w:r w:rsidR="002A2DC6" w:rsidRPr="00527829">
        <w:t>Parasuram</w:t>
      </w:r>
      <w:proofErr w:type="spellEnd"/>
      <w:r w:rsidR="002A2DC6" w:rsidRPr="00527829">
        <w:t xml:space="preserve"> (2006) examined </w:t>
      </w:r>
      <w:r w:rsidR="00F261EB" w:rsidRPr="00527829">
        <w:t xml:space="preserve">the </w:t>
      </w:r>
      <w:r w:rsidR="002A2DC6" w:rsidRPr="00527829">
        <w:t xml:space="preserve">attitudes of two </w:t>
      </w:r>
      <w:r w:rsidR="00F261EB" w:rsidRPr="00527829">
        <w:t xml:space="preserve">Mumbai </w:t>
      </w:r>
      <w:r w:rsidR="002A2DC6" w:rsidRPr="00527829">
        <w:t>groups of teachers to inclusion</w:t>
      </w:r>
      <w:r w:rsidR="00F261EB" w:rsidRPr="00527829">
        <w:t>,</w:t>
      </w:r>
      <w:r w:rsidR="002A2DC6" w:rsidRPr="00527829">
        <w:t xml:space="preserve"> and despite checking many variables found the only one that positively influenced attitudes was the amount of personal exposure to people with disabilities.</w:t>
      </w:r>
      <w:r w:rsidR="002A2DC6" w:rsidRPr="00527829">
        <w:rPr>
          <w:rFonts w:ascii="Calibri" w:eastAsia="Times New Roman" w:hAnsi="Calibri" w:cs="Times New Roman"/>
          <w:color w:val="FF0000"/>
          <w:lang w:eastAsia="en-GB"/>
        </w:rPr>
        <w:t xml:space="preserve"> </w:t>
      </w:r>
      <w:proofErr w:type="gramStart"/>
      <w:r w:rsidRPr="00527829">
        <w:rPr>
          <w:rFonts w:ascii="Calibri" w:eastAsia="Times New Roman" w:hAnsi="Calibri" w:cs="Calibri"/>
          <w:color w:val="000000"/>
        </w:rPr>
        <w:t xml:space="preserve">Linked to this, teachers who had a high level of confidence about responding to diversity, </w:t>
      </w:r>
      <w:r w:rsidR="00B972F5" w:rsidRPr="00527829">
        <w:rPr>
          <w:rFonts w:ascii="Calibri" w:eastAsia="Times New Roman" w:hAnsi="Calibri" w:cs="Calibri"/>
          <w:color w:val="000000"/>
        </w:rPr>
        <w:t>had</w:t>
      </w:r>
      <w:r w:rsidR="00670114" w:rsidRPr="00527829">
        <w:rPr>
          <w:rFonts w:ascii="Calibri" w:eastAsia="Times New Roman" w:hAnsi="Calibri" w:cs="Calibri"/>
          <w:color w:val="000000"/>
        </w:rPr>
        <w:t xml:space="preserve"> a</w:t>
      </w:r>
      <w:r w:rsidRPr="00527829">
        <w:rPr>
          <w:rFonts w:ascii="Calibri" w:eastAsia="Times New Roman" w:hAnsi="Calibri" w:cs="Calibri"/>
          <w:color w:val="000000"/>
        </w:rPr>
        <w:t xml:space="preserve"> more positive attitudes and impact in classrooms.</w:t>
      </w:r>
      <w:proofErr w:type="gramEnd"/>
      <w:r w:rsidRPr="00527829">
        <w:t xml:space="preserve"> Studying policies and knowledge about inclusion did not address teacher stress about inclusion, according to </w:t>
      </w:r>
      <w:proofErr w:type="spellStart"/>
      <w:r w:rsidRPr="00527829">
        <w:t>Forlin</w:t>
      </w:r>
      <w:proofErr w:type="spellEnd"/>
      <w:r w:rsidRPr="00527829">
        <w:t xml:space="preserve"> and Chambers (2011), but being exposed to people with disabilities did.</w:t>
      </w:r>
      <w:r w:rsidR="003F0C5B" w:rsidRPr="00527829">
        <w:t xml:space="preserve"> </w:t>
      </w:r>
    </w:p>
    <w:p w:rsidR="00B972F5" w:rsidRPr="00527829" w:rsidRDefault="00B972F5" w:rsidP="00C714E8">
      <w:pPr>
        <w:pStyle w:val="Bodytext1"/>
      </w:pPr>
    </w:p>
    <w:p w:rsidR="00B972F5" w:rsidRPr="003A5B9A" w:rsidRDefault="00B972F5" w:rsidP="00C714E8">
      <w:pPr>
        <w:pStyle w:val="Bodytext1"/>
        <w:rPr>
          <w:rFonts w:ascii="Calibri" w:eastAsia="Times New Roman" w:hAnsi="Calibri" w:cs="Times New Roman"/>
          <w:color w:val="FF0000"/>
          <w:lang w:eastAsia="en-GB"/>
        </w:rPr>
      </w:pPr>
      <w:r w:rsidRPr="00527829">
        <w:t xml:space="preserve">A further example comes from Cambodia. An NGO called Epic Arts has worked with </w:t>
      </w:r>
      <w:r w:rsidRPr="00527829">
        <w:rPr>
          <w:rFonts w:eastAsia="MS Mincho" w:cs="Arial"/>
        </w:rPr>
        <w:t xml:space="preserve">a teacher education college in </w:t>
      </w:r>
      <w:proofErr w:type="spellStart"/>
      <w:r w:rsidRPr="00527829">
        <w:rPr>
          <w:rFonts w:eastAsia="MS Mincho" w:cs="Arial"/>
        </w:rPr>
        <w:t>Kampot</w:t>
      </w:r>
      <w:proofErr w:type="spellEnd"/>
      <w:r w:rsidRPr="00527829">
        <w:rPr>
          <w:rFonts w:eastAsia="MS Mincho" w:cs="Arial"/>
        </w:rPr>
        <w:t>, to develop sessions for pre-service</w:t>
      </w:r>
      <w:r>
        <w:rPr>
          <w:rFonts w:eastAsia="MS Mincho" w:cs="Arial"/>
        </w:rPr>
        <w:t xml:space="preserve"> student teachers through which they use performance art to work with people with disabilities. This has raised the student teachers’ </w:t>
      </w:r>
      <w:r>
        <w:rPr>
          <w:rFonts w:eastAsia="MS Mincho" w:cs="Arial"/>
        </w:rPr>
        <w:lastRenderedPageBreak/>
        <w:t>understanding of disability and confidence to work with disabled learners, though they did also ask for more specific support (such as learning sign language).</w:t>
      </w:r>
      <w:r>
        <w:rPr>
          <w:rStyle w:val="FootnoteReference"/>
          <w:rFonts w:eastAsia="MS Mincho" w:cs="Arial"/>
        </w:rPr>
        <w:footnoteReference w:id="25"/>
      </w:r>
    </w:p>
    <w:p w:rsidR="00C714E8" w:rsidRDefault="00C714E8" w:rsidP="003A5B9A">
      <w:pPr>
        <w:pStyle w:val="Bodytext1"/>
        <w:rPr>
          <w:rStyle w:val="CommentReference"/>
        </w:rPr>
      </w:pPr>
    </w:p>
    <w:p w:rsidR="003369C5" w:rsidRPr="00527829" w:rsidRDefault="003369C5" w:rsidP="003369C5">
      <w:pPr>
        <w:pStyle w:val="Bodytext1"/>
      </w:pPr>
      <w:r w:rsidRPr="00975A65">
        <w:t>However</w:t>
      </w:r>
      <w:r w:rsidRPr="00527829">
        <w:t xml:space="preserve">, </w:t>
      </w:r>
      <w:proofErr w:type="spellStart"/>
      <w:r w:rsidR="00A24855" w:rsidRPr="00527829">
        <w:t>Forlin</w:t>
      </w:r>
      <w:proofErr w:type="spellEnd"/>
      <w:r w:rsidR="00A24855" w:rsidRPr="00527829">
        <w:t xml:space="preserve"> and Chambers (2011)</w:t>
      </w:r>
      <w:r w:rsidR="00B972F5" w:rsidRPr="00527829">
        <w:t xml:space="preserve"> s</w:t>
      </w:r>
      <w:r w:rsidRPr="00527829">
        <w:t xml:space="preserve">howed that teachers who had most contact with persons with disabilities were </w:t>
      </w:r>
      <w:r w:rsidRPr="00527829">
        <w:rPr>
          <w:i/>
        </w:rPr>
        <w:t>less</w:t>
      </w:r>
      <w:r w:rsidRPr="00527829">
        <w:t xml:space="preserve"> supportive of inclusion of students with a broad range of disabilities. </w:t>
      </w:r>
      <w:proofErr w:type="spellStart"/>
      <w:r w:rsidRPr="00527829">
        <w:t>Forlin</w:t>
      </w:r>
      <w:proofErr w:type="spellEnd"/>
      <w:r w:rsidRPr="00527829">
        <w:t xml:space="preserve"> suggests that this may be because they are more aware of the demands on them to fully meet the needs of these students. This again highlights the importance of a comprehensive, whole</w:t>
      </w:r>
      <w:r w:rsidR="00472AEB" w:rsidRPr="00527829">
        <w:t>-</w:t>
      </w:r>
      <w:r w:rsidRPr="00527829">
        <w:t>school approach and on-going support (</w:t>
      </w:r>
      <w:proofErr w:type="spellStart"/>
      <w:r w:rsidRPr="00527829">
        <w:t>Forlin</w:t>
      </w:r>
      <w:proofErr w:type="spellEnd"/>
      <w:r w:rsidRPr="00527829">
        <w:t xml:space="preserve"> and Chambers</w:t>
      </w:r>
      <w:proofErr w:type="gramStart"/>
      <w:r w:rsidR="00A24855" w:rsidRPr="00527829">
        <w:t>,2011</w:t>
      </w:r>
      <w:proofErr w:type="gramEnd"/>
      <w:r w:rsidRPr="00527829">
        <w:t xml:space="preserve">, p.28). Further, as we saw in </w:t>
      </w:r>
      <w:r w:rsidR="00472AEB" w:rsidRPr="00527829">
        <w:t>S</w:t>
      </w:r>
      <w:r w:rsidRPr="00527829">
        <w:t>ection</w:t>
      </w:r>
      <w:r w:rsidR="00472AEB" w:rsidRPr="00527829">
        <w:t>s</w:t>
      </w:r>
      <w:r w:rsidRPr="00527829">
        <w:t xml:space="preserve"> </w:t>
      </w:r>
      <w:r w:rsidR="00670114" w:rsidRPr="00527829">
        <w:t xml:space="preserve">2.3 and 2.4 </w:t>
      </w:r>
      <w:r w:rsidRPr="00527829">
        <w:t xml:space="preserve"> (Peters and Reid, 2009) exposing students to a range of experiences which get them to challenge their disabilist thinking can be highly beneficial in developing inclusive practice for children with disabilities.</w:t>
      </w:r>
    </w:p>
    <w:p w:rsidR="00670114" w:rsidRPr="00527829" w:rsidRDefault="00670114" w:rsidP="003369C5">
      <w:pPr>
        <w:pStyle w:val="Bodytext1"/>
      </w:pPr>
    </w:p>
    <w:p w:rsidR="00F261EB" w:rsidRPr="00527829" w:rsidRDefault="00670114" w:rsidP="003369C5">
      <w:pPr>
        <w:pStyle w:val="Bodytext1"/>
      </w:pPr>
      <w:r w:rsidRPr="00527829">
        <w:t>More recently</w:t>
      </w:r>
      <w:r w:rsidR="00AE45CC" w:rsidRPr="00527829">
        <w:t>,</w:t>
      </w:r>
      <w:r w:rsidRPr="00527829">
        <w:t xml:space="preserve"> </w:t>
      </w:r>
      <w:proofErr w:type="spellStart"/>
      <w:r w:rsidRPr="00527829">
        <w:t>Baglieri</w:t>
      </w:r>
      <w:proofErr w:type="spellEnd"/>
      <w:r w:rsidRPr="00527829">
        <w:t xml:space="preserve"> and Shapiro</w:t>
      </w:r>
      <w:r w:rsidR="00F261EB" w:rsidRPr="00527829">
        <w:t xml:space="preserve"> </w:t>
      </w:r>
      <w:r w:rsidRPr="00527829">
        <w:t>(2012) have provided a very useful resource book for teachers</w:t>
      </w:r>
      <w:r w:rsidR="00F261EB" w:rsidRPr="00527829">
        <w:t>. Their rationale is</w:t>
      </w:r>
      <w:r w:rsidRPr="00527829">
        <w:t xml:space="preserve"> that</w:t>
      </w:r>
      <w:r w:rsidR="00F261EB" w:rsidRPr="00527829">
        <w:t>:</w:t>
      </w:r>
    </w:p>
    <w:p w:rsidR="00AE45CC" w:rsidRPr="00527829" w:rsidRDefault="00670114" w:rsidP="003369C5">
      <w:pPr>
        <w:pStyle w:val="Bodytext1"/>
      </w:pPr>
      <w:r w:rsidRPr="00527829">
        <w:t xml:space="preserve"> </w:t>
      </w:r>
    </w:p>
    <w:p w:rsidR="00670114" w:rsidRPr="00527829" w:rsidRDefault="00670114" w:rsidP="003A5B9A">
      <w:pPr>
        <w:pStyle w:val="Bodytext1"/>
        <w:ind w:left="720"/>
      </w:pPr>
      <w:r w:rsidRPr="00527829">
        <w:t>“By understanding disability as a product of culture we can better consider our beliefs and attitudes about disability</w:t>
      </w:r>
      <w:r w:rsidR="00AE45CC" w:rsidRPr="00527829">
        <w:t xml:space="preserve"> as</w:t>
      </w:r>
      <w:r w:rsidRPr="00527829">
        <w:t xml:space="preserve"> amalgamation</w:t>
      </w:r>
      <w:r w:rsidR="00AE45CC" w:rsidRPr="00527829">
        <w:t xml:space="preserve"> of social messages and personal experiences. Rather that accepting common, often negative stereotypes of disability and difference, we can teach youngsters to respect and appreciate diversity as a positive idea</w:t>
      </w:r>
      <w:proofErr w:type="gramStart"/>
      <w:r w:rsidR="00AE45CC" w:rsidRPr="00527829">
        <w:t>”(</w:t>
      </w:r>
      <w:proofErr w:type="gramEnd"/>
      <w:r w:rsidR="00472AEB" w:rsidRPr="00527829">
        <w:t xml:space="preserve">Ibid, </w:t>
      </w:r>
      <w:r w:rsidR="00AE45CC" w:rsidRPr="00527829">
        <w:t>Preface)</w:t>
      </w:r>
      <w:r w:rsidR="00472AEB" w:rsidRPr="00527829">
        <w:t>.</w:t>
      </w:r>
    </w:p>
    <w:p w:rsidR="00AE45CC" w:rsidRPr="00527829" w:rsidRDefault="00AE45CC">
      <w:pPr>
        <w:pStyle w:val="Bodytext1"/>
      </w:pPr>
    </w:p>
    <w:p w:rsidR="00AE45CC" w:rsidRPr="00527829" w:rsidRDefault="00AE45CC">
      <w:pPr>
        <w:pStyle w:val="Bodytext1"/>
      </w:pPr>
      <w:r w:rsidRPr="00527829">
        <w:t>They go on to demonstrate us</w:t>
      </w:r>
      <w:r w:rsidR="00472AEB" w:rsidRPr="00527829">
        <w:t>e of</w:t>
      </w:r>
      <w:r w:rsidRPr="00527829">
        <w:t xml:space="preserve"> the social model</w:t>
      </w:r>
      <w:r w:rsidR="00F261EB" w:rsidRPr="00527829">
        <w:t>,</w:t>
      </w:r>
      <w:r w:rsidRPr="00527829">
        <w:t xml:space="preserve"> and disability studies based upon it,</w:t>
      </w:r>
      <w:r w:rsidR="00F261EB" w:rsidRPr="00527829">
        <w:t xml:space="preserve"> </w:t>
      </w:r>
      <w:r w:rsidRPr="00527829">
        <w:t>to change teacher understanding</w:t>
      </w:r>
      <w:r w:rsidR="00F261EB" w:rsidRPr="00527829">
        <w:t>;</w:t>
      </w:r>
      <w:r w:rsidRPr="00527829">
        <w:t xml:space="preserve"> and suggest many useful different ways for teachers to raise this</w:t>
      </w:r>
      <w:r w:rsidR="00F261EB" w:rsidRPr="00527829">
        <w:t xml:space="preserve"> issue</w:t>
      </w:r>
      <w:r w:rsidRPr="00527829">
        <w:t xml:space="preserve"> with their school students to change their perceptions and attitudes</w:t>
      </w:r>
      <w:r w:rsidR="00F261EB" w:rsidRPr="00527829">
        <w:t xml:space="preserve"> as well,</w:t>
      </w:r>
      <w:r w:rsidRPr="00527829">
        <w:t xml:space="preserve"> so</w:t>
      </w:r>
      <w:r w:rsidR="00F261EB" w:rsidRPr="00527829">
        <w:t xml:space="preserve"> that</w:t>
      </w:r>
      <w:r w:rsidRPr="00527829">
        <w:t xml:space="preserve"> classrooms become more accepting of difference.</w:t>
      </w:r>
    </w:p>
    <w:p w:rsidR="00C714E8" w:rsidRPr="00527829" w:rsidRDefault="00C714E8" w:rsidP="003A5B9A">
      <w:pPr>
        <w:pStyle w:val="Bodytext1"/>
        <w:rPr>
          <w:rStyle w:val="CommentReference"/>
        </w:rPr>
      </w:pPr>
    </w:p>
    <w:p w:rsidR="00AE45CC" w:rsidRPr="00527829" w:rsidRDefault="009E4DEF" w:rsidP="00AE45CC">
      <w:pPr>
        <w:pStyle w:val="Bodytext1"/>
      </w:pPr>
      <w:r w:rsidRPr="00527829">
        <w:rPr>
          <w:rStyle w:val="CommentReference"/>
          <w:sz w:val="24"/>
          <w:szCs w:val="24"/>
        </w:rPr>
        <w:t>More attention needs to be paid to developing positive attitudes to</w:t>
      </w:r>
      <w:r w:rsidR="00D862E2" w:rsidRPr="00527829">
        <w:rPr>
          <w:rStyle w:val="CommentReference"/>
          <w:sz w:val="24"/>
          <w:szCs w:val="24"/>
        </w:rPr>
        <w:t>wards</w:t>
      </w:r>
      <w:r w:rsidRPr="00527829">
        <w:rPr>
          <w:rStyle w:val="CommentReference"/>
          <w:sz w:val="24"/>
          <w:szCs w:val="24"/>
        </w:rPr>
        <w:t xml:space="preserve"> people with disabilities</w:t>
      </w:r>
      <w:r w:rsidR="00D862E2" w:rsidRPr="00527829">
        <w:rPr>
          <w:rStyle w:val="CommentReference"/>
          <w:sz w:val="24"/>
          <w:szCs w:val="24"/>
        </w:rPr>
        <w:t xml:space="preserve"> among </w:t>
      </w:r>
      <w:r w:rsidRPr="00527829">
        <w:rPr>
          <w:rStyle w:val="CommentReference"/>
          <w:sz w:val="24"/>
          <w:szCs w:val="24"/>
        </w:rPr>
        <w:t>pre-service and in-service teachers</w:t>
      </w:r>
      <w:r w:rsidR="00D862E2" w:rsidRPr="00527829">
        <w:rPr>
          <w:rStyle w:val="CommentReference"/>
          <w:sz w:val="24"/>
          <w:szCs w:val="24"/>
        </w:rPr>
        <w:t xml:space="preserve">. </w:t>
      </w:r>
      <w:r w:rsidR="00D862E2" w:rsidRPr="00527829">
        <w:t xml:space="preserve">Al </w:t>
      </w:r>
      <w:proofErr w:type="spellStart"/>
      <w:r w:rsidR="00D862E2" w:rsidRPr="00527829">
        <w:t>Zyoudi</w:t>
      </w:r>
      <w:proofErr w:type="spellEnd"/>
      <w:r w:rsidR="00D862E2" w:rsidRPr="00527829">
        <w:t xml:space="preserve"> et al (2011) for instance, found in Jordan that </w:t>
      </w:r>
      <w:r w:rsidRPr="00527829">
        <w:t>i</w:t>
      </w:r>
      <w:r w:rsidR="00AE45CC" w:rsidRPr="00527829">
        <w:t xml:space="preserve">f trainees left training with </w:t>
      </w:r>
      <w:r w:rsidR="00D862E2" w:rsidRPr="00527829">
        <w:t xml:space="preserve">a </w:t>
      </w:r>
      <w:r w:rsidR="00AE45CC" w:rsidRPr="00527829">
        <w:t>negative attitude towards children with disabilities, the</w:t>
      </w:r>
      <w:r w:rsidR="00D862E2" w:rsidRPr="00527829">
        <w:t>n the</w:t>
      </w:r>
      <w:r w:rsidR="00AE45CC" w:rsidRPr="00527829">
        <w:t xml:space="preserve">se </w:t>
      </w:r>
      <w:r w:rsidR="00D862E2" w:rsidRPr="00527829">
        <w:t xml:space="preserve">attitudes </w:t>
      </w:r>
      <w:r w:rsidR="00AE45CC" w:rsidRPr="00527829">
        <w:t xml:space="preserve">were very difficult to </w:t>
      </w:r>
      <w:r w:rsidR="00D862E2" w:rsidRPr="00527829">
        <w:t>change at a later date.</w:t>
      </w:r>
    </w:p>
    <w:p w:rsidR="00C112C4" w:rsidRPr="00527829" w:rsidRDefault="00C112C4" w:rsidP="003A5B9A">
      <w:pPr>
        <w:pStyle w:val="Bodytext1"/>
        <w:rPr>
          <w:rFonts w:ascii="Calibri" w:eastAsia="Times New Roman" w:hAnsi="Calibri" w:cs="Calibri"/>
          <w:i/>
          <w:color w:val="000000"/>
        </w:rPr>
      </w:pPr>
    </w:p>
    <w:p w:rsidR="00D25AD3" w:rsidRPr="00527829" w:rsidRDefault="00D25AD3" w:rsidP="001E0E89">
      <w:pPr>
        <w:pStyle w:val="Heading4"/>
      </w:pPr>
      <w:r w:rsidRPr="00527829">
        <w:t>Age and experience</w:t>
      </w:r>
    </w:p>
    <w:p w:rsidR="00975A65" w:rsidRPr="00527829" w:rsidRDefault="00A24855" w:rsidP="003A5B9A">
      <w:pPr>
        <w:pStyle w:val="Bodytext1"/>
        <w:rPr>
          <w:rFonts w:ascii="Calibri" w:eastAsia="Times New Roman" w:hAnsi="Calibri" w:cs="Calibri"/>
          <w:color w:val="000000"/>
        </w:rPr>
      </w:pPr>
      <w:r w:rsidRPr="00527829">
        <w:rPr>
          <w:rFonts w:ascii="Calibri" w:eastAsia="Times New Roman" w:hAnsi="Calibri" w:cs="Calibri"/>
          <w:color w:val="000000"/>
        </w:rPr>
        <w:t xml:space="preserve">De Boer, </w:t>
      </w:r>
      <w:proofErr w:type="spellStart"/>
      <w:r w:rsidRPr="00527829">
        <w:rPr>
          <w:rFonts w:ascii="Calibri" w:eastAsia="Times New Roman" w:hAnsi="Calibri" w:cs="Calibri"/>
          <w:color w:val="000000"/>
        </w:rPr>
        <w:t>Pijl</w:t>
      </w:r>
      <w:proofErr w:type="spellEnd"/>
      <w:r w:rsidRPr="00527829">
        <w:rPr>
          <w:rFonts w:ascii="Calibri" w:eastAsia="Times New Roman" w:hAnsi="Calibri" w:cs="Calibri"/>
          <w:color w:val="000000"/>
        </w:rPr>
        <w:t xml:space="preserve"> and </w:t>
      </w:r>
      <w:proofErr w:type="spellStart"/>
      <w:r w:rsidRPr="00527829">
        <w:rPr>
          <w:rFonts w:ascii="Calibri" w:eastAsia="Times New Roman" w:hAnsi="Calibri" w:cs="Calibri"/>
          <w:color w:val="000000"/>
        </w:rPr>
        <w:t>Minnaert</w:t>
      </w:r>
      <w:proofErr w:type="spellEnd"/>
      <w:r w:rsidRPr="00527829">
        <w:rPr>
          <w:rFonts w:ascii="Calibri" w:eastAsia="Times New Roman" w:hAnsi="Calibri" w:cs="Calibri"/>
          <w:color w:val="000000"/>
        </w:rPr>
        <w:t xml:space="preserve"> (2011)</w:t>
      </w:r>
      <w:r w:rsidR="00D862E2" w:rsidRPr="00527829">
        <w:rPr>
          <w:rFonts w:ascii="Calibri" w:eastAsia="Times New Roman" w:hAnsi="Calibri" w:cs="Calibri"/>
          <w:color w:val="000000"/>
        </w:rPr>
        <w:t>,</w:t>
      </w:r>
      <w:r w:rsidRPr="00527829">
        <w:rPr>
          <w:rFonts w:ascii="Calibri" w:eastAsia="Times New Roman" w:hAnsi="Calibri" w:cs="Calibri"/>
          <w:color w:val="000000"/>
        </w:rPr>
        <w:t xml:space="preserve"> in a review of 26 studies </w:t>
      </w:r>
      <w:r w:rsidR="00D862E2" w:rsidRPr="00527829">
        <w:rPr>
          <w:rFonts w:ascii="Calibri" w:eastAsia="Times New Roman" w:hAnsi="Calibri" w:cs="Calibri"/>
          <w:color w:val="000000"/>
        </w:rPr>
        <w:t xml:space="preserve">carried out </w:t>
      </w:r>
      <w:r w:rsidRPr="00527829">
        <w:rPr>
          <w:rFonts w:ascii="Calibri" w:eastAsia="Times New Roman" w:hAnsi="Calibri" w:cs="Calibri"/>
          <w:color w:val="000000"/>
        </w:rPr>
        <w:t xml:space="preserve">between 1998 and </w:t>
      </w:r>
      <w:proofErr w:type="gramStart"/>
      <w:r w:rsidRPr="00527829">
        <w:rPr>
          <w:rFonts w:ascii="Calibri" w:eastAsia="Times New Roman" w:hAnsi="Calibri" w:cs="Calibri"/>
          <w:color w:val="000000"/>
        </w:rPr>
        <w:t>2008</w:t>
      </w:r>
      <w:r w:rsidR="00D862E2" w:rsidRPr="00527829">
        <w:rPr>
          <w:rFonts w:ascii="Calibri" w:eastAsia="Times New Roman" w:hAnsi="Calibri" w:cs="Calibri"/>
          <w:color w:val="000000"/>
        </w:rPr>
        <w:t>,</w:t>
      </w:r>
      <w:proofErr w:type="gramEnd"/>
      <w:r w:rsidRPr="00527829">
        <w:rPr>
          <w:rFonts w:ascii="Calibri" w:eastAsia="Times New Roman" w:hAnsi="Calibri" w:cs="Calibri"/>
          <w:color w:val="000000"/>
        </w:rPr>
        <w:t xml:space="preserve"> found </w:t>
      </w:r>
      <w:r w:rsidR="00D862E2" w:rsidRPr="00527829">
        <w:rPr>
          <w:rFonts w:ascii="Calibri" w:eastAsia="Times New Roman" w:hAnsi="Calibri" w:cs="Calibri"/>
          <w:color w:val="000000"/>
        </w:rPr>
        <w:t xml:space="preserve">that </w:t>
      </w:r>
      <w:r w:rsidRPr="00527829">
        <w:rPr>
          <w:rFonts w:ascii="Calibri" w:eastAsia="Times New Roman" w:hAnsi="Calibri" w:cs="Calibri"/>
          <w:color w:val="000000"/>
        </w:rPr>
        <w:t xml:space="preserve">teachers with the least number of years’ experience had more positive attitudes than those with longer service. </w:t>
      </w:r>
      <w:r w:rsidR="00C112C4" w:rsidRPr="00527829">
        <w:rPr>
          <w:rFonts w:ascii="Calibri" w:eastAsia="Times New Roman" w:hAnsi="Calibri" w:cs="Calibri"/>
          <w:color w:val="000000"/>
        </w:rPr>
        <w:t>Y</w:t>
      </w:r>
      <w:r w:rsidR="00975A65" w:rsidRPr="00527829">
        <w:rPr>
          <w:rFonts w:ascii="Calibri" w:eastAsia="Times New Roman" w:hAnsi="Calibri" w:cs="Calibri"/>
          <w:color w:val="000000"/>
        </w:rPr>
        <w:t>et there are always exceptions, and in Singapore, it was older teachers who had more positive attitudes</w:t>
      </w:r>
      <w:r w:rsidR="00C714E8" w:rsidRPr="00527829">
        <w:rPr>
          <w:rFonts w:ascii="Calibri" w:eastAsia="Times New Roman" w:hAnsi="Calibri" w:cs="Calibri"/>
          <w:color w:val="000000"/>
        </w:rPr>
        <w:t xml:space="preserve"> (</w:t>
      </w:r>
      <w:r w:rsidR="00C112C4" w:rsidRPr="00527829">
        <w:rPr>
          <w:rFonts w:ascii="Calibri" w:eastAsia="Times New Roman" w:hAnsi="Calibri" w:cs="Calibri"/>
          <w:color w:val="000000"/>
        </w:rPr>
        <w:t>Sharma et al</w:t>
      </w:r>
      <w:r w:rsidR="00C714E8" w:rsidRPr="00527829">
        <w:rPr>
          <w:rFonts w:ascii="Calibri" w:eastAsia="Times New Roman" w:hAnsi="Calibri" w:cs="Calibri"/>
          <w:color w:val="000000"/>
        </w:rPr>
        <w:t>,</w:t>
      </w:r>
      <w:r w:rsidR="00C112C4" w:rsidRPr="00527829">
        <w:rPr>
          <w:rFonts w:ascii="Calibri" w:eastAsia="Times New Roman" w:hAnsi="Calibri" w:cs="Calibri"/>
          <w:color w:val="000000"/>
        </w:rPr>
        <w:t xml:space="preserve"> 2003</w:t>
      </w:r>
      <w:r w:rsidR="00C714E8" w:rsidRPr="00527829">
        <w:rPr>
          <w:rFonts w:ascii="Calibri" w:eastAsia="Times New Roman" w:hAnsi="Calibri" w:cs="Calibri"/>
          <w:color w:val="000000"/>
        </w:rPr>
        <w:t>,</w:t>
      </w:r>
      <w:r w:rsidR="00C112C4" w:rsidRPr="00527829">
        <w:rPr>
          <w:rFonts w:ascii="Calibri" w:eastAsia="Times New Roman" w:hAnsi="Calibri" w:cs="Calibri"/>
          <w:color w:val="000000"/>
        </w:rPr>
        <w:t xml:space="preserve"> p</w:t>
      </w:r>
      <w:r w:rsidR="00C714E8" w:rsidRPr="00527829">
        <w:rPr>
          <w:rFonts w:ascii="Calibri" w:eastAsia="Times New Roman" w:hAnsi="Calibri" w:cs="Calibri"/>
          <w:color w:val="000000"/>
        </w:rPr>
        <w:t>p.</w:t>
      </w:r>
      <w:r w:rsidR="00C112C4" w:rsidRPr="00527829">
        <w:rPr>
          <w:rFonts w:ascii="Calibri" w:eastAsia="Times New Roman" w:hAnsi="Calibri" w:cs="Calibri"/>
          <w:color w:val="000000"/>
        </w:rPr>
        <w:t>212-215</w:t>
      </w:r>
      <w:r w:rsidR="00C714E8" w:rsidRPr="00527829">
        <w:rPr>
          <w:rFonts w:ascii="Calibri" w:eastAsia="Times New Roman" w:hAnsi="Calibri" w:cs="Calibri"/>
          <w:color w:val="000000"/>
        </w:rPr>
        <w:t>)</w:t>
      </w:r>
      <w:r w:rsidR="00C112C4" w:rsidRPr="00527829">
        <w:rPr>
          <w:rFonts w:ascii="Calibri" w:eastAsia="Times New Roman" w:hAnsi="Calibri" w:cs="Calibri"/>
          <w:color w:val="000000"/>
        </w:rPr>
        <w:t>.</w:t>
      </w:r>
    </w:p>
    <w:p w:rsidR="000F3D15" w:rsidRPr="00527829" w:rsidRDefault="000F3D15" w:rsidP="003A5B9A">
      <w:pPr>
        <w:pStyle w:val="Bodytext1"/>
        <w:rPr>
          <w:rFonts w:ascii="Calibri" w:eastAsia="Times New Roman" w:hAnsi="Calibri" w:cs="Calibri"/>
          <w:color w:val="000000"/>
        </w:rPr>
      </w:pPr>
    </w:p>
    <w:p w:rsidR="00662870" w:rsidRPr="00527829" w:rsidRDefault="00D25AD3" w:rsidP="003A5B9A">
      <w:pPr>
        <w:pStyle w:val="Heading4"/>
        <w:rPr>
          <w:rFonts w:eastAsia="Times New Roman"/>
        </w:rPr>
      </w:pPr>
      <w:r w:rsidRPr="00527829">
        <w:rPr>
          <w:rFonts w:eastAsia="Times New Roman"/>
        </w:rPr>
        <w:t>Knowledge levels</w:t>
      </w:r>
    </w:p>
    <w:p w:rsidR="00975A65" w:rsidRPr="00527829" w:rsidRDefault="00975A65" w:rsidP="003A5B9A">
      <w:pPr>
        <w:pStyle w:val="Bodytext1"/>
        <w:rPr>
          <w:rFonts w:ascii="Calibri" w:eastAsia="Times New Roman" w:hAnsi="Calibri" w:cs="Calibri"/>
          <w:color w:val="000000"/>
        </w:rPr>
      </w:pPr>
      <w:r w:rsidRPr="00527829">
        <w:rPr>
          <w:rFonts w:ascii="Calibri" w:eastAsia="Times New Roman" w:hAnsi="Calibri" w:cs="Calibri"/>
          <w:color w:val="000000"/>
        </w:rPr>
        <w:t xml:space="preserve">A review by Save the Children </w:t>
      </w:r>
      <w:r w:rsidR="00A56E55" w:rsidRPr="00527829">
        <w:rPr>
          <w:rFonts w:ascii="Calibri" w:eastAsia="Times New Roman" w:hAnsi="Calibri" w:cs="Calibri"/>
          <w:color w:val="000000"/>
        </w:rPr>
        <w:t>(2008</w:t>
      </w:r>
      <w:r w:rsidR="00C714E8" w:rsidRPr="00527829">
        <w:rPr>
          <w:rFonts w:ascii="Calibri" w:eastAsia="Times New Roman" w:hAnsi="Calibri" w:cs="Calibri"/>
          <w:color w:val="000000"/>
        </w:rPr>
        <w:t>, p.27</w:t>
      </w:r>
      <w:r w:rsidR="00A56E55" w:rsidRPr="00527829">
        <w:rPr>
          <w:rFonts w:ascii="Calibri" w:eastAsia="Times New Roman" w:hAnsi="Calibri" w:cs="Calibri"/>
          <w:color w:val="000000"/>
        </w:rPr>
        <w:t xml:space="preserve">) </w:t>
      </w:r>
      <w:r w:rsidRPr="00527829">
        <w:rPr>
          <w:rFonts w:ascii="Calibri" w:eastAsia="Times New Roman" w:hAnsi="Calibri" w:cs="Calibri"/>
          <w:color w:val="000000"/>
        </w:rPr>
        <w:t xml:space="preserve">found that </w:t>
      </w:r>
      <w:r w:rsidR="00D862E2" w:rsidRPr="00527829">
        <w:rPr>
          <w:rFonts w:ascii="Calibri" w:eastAsia="Times New Roman" w:hAnsi="Calibri" w:cs="Calibri"/>
          <w:color w:val="000000"/>
        </w:rPr>
        <w:t xml:space="preserve">educating </w:t>
      </w:r>
      <w:r w:rsidRPr="00527829">
        <w:rPr>
          <w:rFonts w:ascii="Calibri" w:eastAsia="Times New Roman" w:hAnsi="Calibri" w:cs="Calibri"/>
          <w:color w:val="000000"/>
        </w:rPr>
        <w:t>teachers to develop positive attitudes and behaviours was even more v</w:t>
      </w:r>
      <w:r w:rsidR="00A56E55" w:rsidRPr="00527829">
        <w:rPr>
          <w:rFonts w:ascii="Calibri" w:eastAsia="Times New Roman" w:hAnsi="Calibri" w:cs="Calibri"/>
          <w:color w:val="000000"/>
        </w:rPr>
        <w:t xml:space="preserve">ital than </w:t>
      </w:r>
      <w:r w:rsidR="00C714E8" w:rsidRPr="00527829">
        <w:rPr>
          <w:rFonts w:ascii="Calibri" w:eastAsia="Times New Roman" w:hAnsi="Calibri" w:cs="Calibri"/>
          <w:color w:val="000000"/>
        </w:rPr>
        <w:t xml:space="preserve">equipping them with </w:t>
      </w:r>
      <w:r w:rsidR="00A56E55" w:rsidRPr="00527829">
        <w:rPr>
          <w:rFonts w:ascii="Calibri" w:eastAsia="Times New Roman" w:hAnsi="Calibri" w:cs="Calibri"/>
          <w:color w:val="000000"/>
        </w:rPr>
        <w:t xml:space="preserve">knowledge and skills. </w:t>
      </w:r>
      <w:r w:rsidRPr="00527829">
        <w:rPr>
          <w:rFonts w:ascii="Calibri" w:eastAsia="Times New Roman" w:hAnsi="Calibri" w:cs="Calibri"/>
          <w:color w:val="000000"/>
        </w:rPr>
        <w:t xml:space="preserve">In other reviews, attitudes are </w:t>
      </w:r>
      <w:r w:rsidR="00C714E8" w:rsidRPr="00527829">
        <w:rPr>
          <w:rFonts w:ascii="Calibri" w:eastAsia="Times New Roman" w:hAnsi="Calibri" w:cs="Calibri"/>
          <w:color w:val="000000"/>
        </w:rPr>
        <w:t xml:space="preserve">found to be </w:t>
      </w:r>
      <w:r w:rsidRPr="00527829">
        <w:rPr>
          <w:rFonts w:ascii="Calibri" w:eastAsia="Times New Roman" w:hAnsi="Calibri" w:cs="Calibri"/>
          <w:color w:val="000000"/>
        </w:rPr>
        <w:t xml:space="preserve">more positive when inclusion has been the policy for a longer time, or when teachers had knowledge about policy and legislation </w:t>
      </w:r>
      <w:r w:rsidR="00A56E55" w:rsidRPr="00527829">
        <w:rPr>
          <w:rFonts w:ascii="Calibri" w:eastAsia="Times New Roman" w:hAnsi="Calibri" w:cs="Calibri"/>
          <w:color w:val="000000"/>
        </w:rPr>
        <w:t>(Sharma et al</w:t>
      </w:r>
      <w:r w:rsidR="00C714E8" w:rsidRPr="00527829">
        <w:rPr>
          <w:rFonts w:ascii="Calibri" w:eastAsia="Times New Roman" w:hAnsi="Calibri" w:cs="Calibri"/>
          <w:color w:val="000000"/>
        </w:rPr>
        <w:t>,</w:t>
      </w:r>
      <w:r w:rsidR="00A56E55" w:rsidRPr="00527829">
        <w:rPr>
          <w:rFonts w:ascii="Calibri" w:eastAsia="Times New Roman" w:hAnsi="Calibri" w:cs="Calibri"/>
          <w:color w:val="000000"/>
        </w:rPr>
        <w:t xml:space="preserve"> 2003)</w:t>
      </w:r>
      <w:r w:rsidR="00C714E8" w:rsidRPr="00527829">
        <w:rPr>
          <w:rFonts w:ascii="Calibri" w:eastAsia="Times New Roman" w:hAnsi="Calibri" w:cs="Calibri"/>
          <w:color w:val="000000"/>
        </w:rPr>
        <w:t xml:space="preserve">. </w:t>
      </w:r>
      <w:r w:rsidRPr="00527829">
        <w:rPr>
          <w:rFonts w:ascii="Calibri" w:eastAsia="Times New Roman" w:hAnsi="Calibri" w:cs="Calibri"/>
          <w:color w:val="000000"/>
        </w:rPr>
        <w:t xml:space="preserve">This contrasts with </w:t>
      </w:r>
      <w:proofErr w:type="spellStart"/>
      <w:r w:rsidRPr="00527829">
        <w:rPr>
          <w:rFonts w:ascii="Calibri" w:eastAsia="Times New Roman" w:hAnsi="Calibri" w:cs="Calibri"/>
          <w:color w:val="000000"/>
        </w:rPr>
        <w:t>Forlin’s</w:t>
      </w:r>
      <w:proofErr w:type="spellEnd"/>
      <w:r w:rsidRPr="00527829">
        <w:rPr>
          <w:rFonts w:ascii="Calibri" w:eastAsia="Times New Roman" w:hAnsi="Calibri" w:cs="Calibri"/>
          <w:color w:val="000000"/>
        </w:rPr>
        <w:t xml:space="preserve"> findings </w:t>
      </w:r>
      <w:r w:rsidR="00C714E8" w:rsidRPr="00527829">
        <w:rPr>
          <w:rFonts w:ascii="Calibri" w:eastAsia="Times New Roman" w:hAnsi="Calibri" w:cs="Calibri"/>
          <w:color w:val="000000"/>
        </w:rPr>
        <w:t xml:space="preserve">(above) </w:t>
      </w:r>
      <w:r w:rsidRPr="00527829">
        <w:rPr>
          <w:rFonts w:ascii="Calibri" w:eastAsia="Times New Roman" w:hAnsi="Calibri" w:cs="Calibri"/>
          <w:color w:val="000000"/>
        </w:rPr>
        <w:t xml:space="preserve">that indicate that knowledge about policy and legislation does not improve attitudes. A report by Al </w:t>
      </w:r>
      <w:proofErr w:type="spellStart"/>
      <w:r w:rsidRPr="00527829">
        <w:rPr>
          <w:rFonts w:ascii="Calibri" w:eastAsia="Times New Roman" w:hAnsi="Calibri" w:cs="Calibri"/>
          <w:color w:val="000000"/>
        </w:rPr>
        <w:t>Zyoudi</w:t>
      </w:r>
      <w:proofErr w:type="spellEnd"/>
      <w:r w:rsidRPr="00527829">
        <w:rPr>
          <w:rFonts w:ascii="Calibri" w:eastAsia="Times New Roman" w:hAnsi="Calibri" w:cs="Calibri"/>
          <w:color w:val="000000"/>
        </w:rPr>
        <w:t xml:space="preserve"> </w:t>
      </w:r>
      <w:r w:rsidR="00C304EB" w:rsidRPr="00527829">
        <w:rPr>
          <w:rFonts w:ascii="Calibri" w:eastAsia="Times New Roman" w:hAnsi="Calibri" w:cs="Calibri"/>
          <w:color w:val="000000"/>
        </w:rPr>
        <w:t xml:space="preserve">et al </w:t>
      </w:r>
      <w:r w:rsidR="00D25AD3" w:rsidRPr="00527829">
        <w:rPr>
          <w:rFonts w:ascii="Calibri" w:eastAsia="Times New Roman" w:hAnsi="Calibri" w:cs="Calibri"/>
          <w:color w:val="000000"/>
        </w:rPr>
        <w:t xml:space="preserve">(2011, pp.1-2) </w:t>
      </w:r>
      <w:r w:rsidRPr="00527829">
        <w:rPr>
          <w:rFonts w:ascii="Calibri" w:eastAsia="Times New Roman" w:hAnsi="Calibri" w:cs="Calibri"/>
          <w:color w:val="000000"/>
        </w:rPr>
        <w:t>found that trainee teacher</w:t>
      </w:r>
      <w:r w:rsidR="00D862E2" w:rsidRPr="00527829">
        <w:rPr>
          <w:rFonts w:ascii="Calibri" w:eastAsia="Times New Roman" w:hAnsi="Calibri" w:cs="Calibri"/>
          <w:color w:val="000000"/>
        </w:rPr>
        <w:t>s’</w:t>
      </w:r>
      <w:r w:rsidRPr="00527829">
        <w:rPr>
          <w:rFonts w:ascii="Calibri" w:eastAsia="Times New Roman" w:hAnsi="Calibri" w:cs="Calibri"/>
          <w:color w:val="000000"/>
        </w:rPr>
        <w:t xml:space="preserve"> attitudes were more positive when the trainees had some knowledge and experience of people with </w:t>
      </w:r>
      <w:proofErr w:type="gramStart"/>
      <w:r w:rsidRPr="00527829">
        <w:rPr>
          <w:rFonts w:ascii="Calibri" w:eastAsia="Times New Roman" w:hAnsi="Calibri" w:cs="Calibri"/>
          <w:color w:val="000000"/>
        </w:rPr>
        <w:t xml:space="preserve">disabilities </w:t>
      </w:r>
      <w:r w:rsidR="00D25AD3" w:rsidRPr="00527829">
        <w:rPr>
          <w:rFonts w:ascii="Calibri" w:eastAsia="Times New Roman" w:hAnsi="Calibri" w:cs="Calibri"/>
          <w:color w:val="000000"/>
        </w:rPr>
        <w:t>.</w:t>
      </w:r>
      <w:proofErr w:type="gramEnd"/>
    </w:p>
    <w:p w:rsidR="00C714E8" w:rsidRPr="00527829" w:rsidRDefault="00C714E8" w:rsidP="003A5B9A">
      <w:pPr>
        <w:pStyle w:val="Bodytext1"/>
        <w:rPr>
          <w:rFonts w:ascii="Calibri" w:eastAsia="Times New Roman" w:hAnsi="Calibri" w:cs="Calibri"/>
          <w:color w:val="000000"/>
        </w:rPr>
      </w:pPr>
    </w:p>
    <w:p w:rsidR="002005B8" w:rsidRPr="00527829" w:rsidRDefault="00FE5E89" w:rsidP="003A5B9A">
      <w:pPr>
        <w:pStyle w:val="Heading4"/>
        <w:rPr>
          <w:rFonts w:eastAsia="Times New Roman"/>
        </w:rPr>
      </w:pPr>
      <w:r w:rsidRPr="00527829">
        <w:rPr>
          <w:rFonts w:eastAsia="Times New Roman"/>
        </w:rPr>
        <w:lastRenderedPageBreak/>
        <w:t>Acceptance</w:t>
      </w:r>
      <w:r w:rsidR="002005B8" w:rsidRPr="00527829">
        <w:rPr>
          <w:rFonts w:eastAsia="Times New Roman"/>
        </w:rPr>
        <w:t xml:space="preserve"> through practice</w:t>
      </w:r>
    </w:p>
    <w:p w:rsidR="007F5189" w:rsidRDefault="00640088" w:rsidP="003A5B9A">
      <w:pPr>
        <w:pStyle w:val="Bodytext1"/>
      </w:pPr>
      <w:proofErr w:type="spellStart"/>
      <w:r w:rsidRPr="00527829">
        <w:t>Gansore</w:t>
      </w:r>
      <w:proofErr w:type="spellEnd"/>
      <w:r w:rsidR="000709A5" w:rsidRPr="00527829">
        <w:t xml:space="preserve"> (</w:t>
      </w:r>
      <w:r w:rsidRPr="00527829">
        <w:t>2006</w:t>
      </w:r>
      <w:r w:rsidR="000709A5" w:rsidRPr="00527829">
        <w:t>)</w:t>
      </w:r>
      <w:r w:rsidRPr="00527829">
        <w:t xml:space="preserve"> reports on a Handicap International project</w:t>
      </w:r>
      <w:r w:rsidR="000709A5" w:rsidRPr="00527829">
        <w:t xml:space="preserve"> in </w:t>
      </w:r>
      <w:proofErr w:type="spellStart"/>
      <w:r w:rsidR="000709A5" w:rsidRPr="00527829">
        <w:t>Tanghim</w:t>
      </w:r>
      <w:proofErr w:type="spellEnd"/>
      <w:r w:rsidR="000709A5" w:rsidRPr="00527829">
        <w:t xml:space="preserve"> </w:t>
      </w:r>
      <w:proofErr w:type="spellStart"/>
      <w:r w:rsidR="000709A5" w:rsidRPr="00527829">
        <w:t>Dassrum</w:t>
      </w:r>
      <w:proofErr w:type="spellEnd"/>
      <w:r w:rsidR="000709A5" w:rsidRPr="00527829">
        <w:t xml:space="preserve"> District, </w:t>
      </w:r>
      <w:proofErr w:type="spellStart"/>
      <w:r w:rsidR="000709A5" w:rsidRPr="00527829">
        <w:t>Bukino</w:t>
      </w:r>
      <w:proofErr w:type="spellEnd"/>
      <w:r w:rsidR="000709A5" w:rsidRPr="00527829">
        <w:t xml:space="preserve"> Faso</w:t>
      </w:r>
      <w:r w:rsidRPr="00527829">
        <w:t xml:space="preserve">, backed by the </w:t>
      </w:r>
      <w:r w:rsidR="00D862E2" w:rsidRPr="00527829">
        <w:t>g</w:t>
      </w:r>
      <w:r w:rsidRPr="00527829">
        <w:t>overnment</w:t>
      </w:r>
      <w:r w:rsidR="008D3FFA" w:rsidRPr="00527829">
        <w:t>.</w:t>
      </w:r>
      <w:r w:rsidR="008D3FFA">
        <w:t xml:space="preserve"> I</w:t>
      </w:r>
      <w:r w:rsidR="007F5189">
        <w:t xml:space="preserve">nclusion of children with disabilities was a new idea </w:t>
      </w:r>
      <w:r w:rsidR="008D3FFA">
        <w:t>introduced into the</w:t>
      </w:r>
      <w:r w:rsidR="007F5189">
        <w:t xml:space="preserve"> training of teachers in 36 schools. T</w:t>
      </w:r>
      <w:r w:rsidR="008D3FFA">
        <w:t>he project found that t</w:t>
      </w:r>
      <w:r w:rsidR="007F5189" w:rsidRPr="006B3FA0">
        <w:t>eachers became enthusiastic ab</w:t>
      </w:r>
      <w:r w:rsidR="007F5189">
        <w:t>out inclusive education when</w:t>
      </w:r>
      <w:r w:rsidR="007F5189" w:rsidRPr="006B3FA0">
        <w:t xml:space="preserve"> the training content related to eve</w:t>
      </w:r>
      <w:r w:rsidR="007F5189">
        <w:t>ryday concerns and</w:t>
      </w:r>
      <w:r w:rsidR="008C6B90">
        <w:t xml:space="preserve"> when</w:t>
      </w:r>
      <w:r w:rsidR="007F5189">
        <w:t xml:space="preserve"> there was </w:t>
      </w:r>
      <w:r w:rsidR="007F5189" w:rsidRPr="006B3FA0">
        <w:t xml:space="preserve">practical work in schools, </w:t>
      </w:r>
      <w:r w:rsidR="008C6B90">
        <w:t>through which</w:t>
      </w:r>
      <w:r w:rsidR="008C6B90" w:rsidRPr="006B3FA0">
        <w:t xml:space="preserve"> </w:t>
      </w:r>
      <w:r w:rsidR="007F5189" w:rsidRPr="006B3FA0">
        <w:t xml:space="preserve">teachers were able to </w:t>
      </w:r>
      <w:r w:rsidR="007F5189">
        <w:t xml:space="preserve">create solutions to real issues. </w:t>
      </w:r>
      <w:r w:rsidR="008D3FFA">
        <w:t>As a result (and using t</w:t>
      </w:r>
      <w:r w:rsidR="007F5189">
        <w:t>eam teaching, differentiated learning strategies and peer teaching</w:t>
      </w:r>
      <w:r w:rsidR="008D3FFA">
        <w:t>)</w:t>
      </w:r>
      <w:r w:rsidR="007F5189">
        <w:t xml:space="preserve"> the enrolment of </w:t>
      </w:r>
      <w:r w:rsidR="008D3FFA">
        <w:t>children with disabilities rose fr</w:t>
      </w:r>
      <w:r w:rsidR="007F5189">
        <w:t xml:space="preserve">om 54 to 228 </w:t>
      </w:r>
      <w:r w:rsidR="008C6B90">
        <w:t xml:space="preserve">in </w:t>
      </w:r>
      <w:r w:rsidR="008D3FFA">
        <w:t>two</w:t>
      </w:r>
      <w:r w:rsidR="007F5189">
        <w:t xml:space="preserve"> years.</w:t>
      </w:r>
    </w:p>
    <w:p w:rsidR="008D3FFA" w:rsidRDefault="008D3FFA" w:rsidP="003A5B9A">
      <w:pPr>
        <w:pStyle w:val="Bodytext1"/>
      </w:pPr>
    </w:p>
    <w:p w:rsidR="00C55B98" w:rsidRPr="00527829" w:rsidRDefault="007F5189" w:rsidP="00C55B98">
      <w:pPr>
        <w:pStyle w:val="Bodytext1"/>
      </w:pPr>
      <w:r w:rsidRPr="00E8758D">
        <w:t>In a global study of primary teachers, attitudes to</w:t>
      </w:r>
      <w:r w:rsidR="008C6B90">
        <w:t>wards</w:t>
      </w:r>
      <w:r w:rsidRPr="00E8758D">
        <w:t xml:space="preserve"> including </w:t>
      </w:r>
      <w:r w:rsidR="000709A5">
        <w:t>children with disabilities</w:t>
      </w:r>
      <w:r w:rsidR="000709A5" w:rsidRPr="00E8758D">
        <w:t xml:space="preserve"> </w:t>
      </w:r>
      <w:r w:rsidRPr="00E8758D">
        <w:t xml:space="preserve">were more positive </w:t>
      </w:r>
      <w:r w:rsidR="008C6B90">
        <w:t>among those who had received</w:t>
      </w:r>
      <w:r w:rsidRPr="00E8758D">
        <w:t xml:space="preserve"> more inclusion training</w:t>
      </w:r>
      <w:proofErr w:type="gramStart"/>
      <w:r w:rsidR="008C6B90">
        <w:t>,</w:t>
      </w:r>
      <w:r w:rsidRPr="00E8758D">
        <w:t xml:space="preserve">  and</w:t>
      </w:r>
      <w:proofErr w:type="gramEnd"/>
      <w:r w:rsidRPr="00E8758D">
        <w:t xml:space="preserve"> most positive when they h</w:t>
      </w:r>
      <w:r>
        <w:t xml:space="preserve">ad </w:t>
      </w:r>
      <w:r w:rsidRPr="00E8758D">
        <w:t>experience of inclusion in their classes (De Boer et al</w:t>
      </w:r>
      <w:r w:rsidR="008C6B90">
        <w:t>,</w:t>
      </w:r>
      <w:r w:rsidRPr="00E8758D">
        <w:t xml:space="preserve"> 2011).</w:t>
      </w:r>
      <w:r w:rsidR="000709A5">
        <w:rPr>
          <w:rFonts w:ascii="Calibri" w:eastAsia="Times New Roman" w:hAnsi="Calibri" w:cs="Calibri"/>
          <w:color w:val="000000"/>
        </w:rPr>
        <w:t xml:space="preserve"> </w:t>
      </w:r>
      <w:r w:rsidR="00C55B98" w:rsidRPr="00975A65">
        <w:t xml:space="preserve">In Malawi, extremely negative attitudes and discrimination </w:t>
      </w:r>
      <w:r w:rsidR="008C6B90">
        <w:t>were</w:t>
      </w:r>
      <w:r w:rsidR="008C6B90" w:rsidRPr="00975A65">
        <w:t xml:space="preserve"> </w:t>
      </w:r>
      <w:r w:rsidR="00C55B98" w:rsidRPr="00975A65">
        <w:t>found in relation to students with albinism</w:t>
      </w:r>
      <w:r w:rsidR="008C6B90">
        <w:t>,</w:t>
      </w:r>
      <w:r w:rsidR="00C55B98" w:rsidRPr="00975A65">
        <w:t xml:space="preserve"> due to superstitious </w:t>
      </w:r>
      <w:r w:rsidR="00C55B98" w:rsidRPr="00DC20A4">
        <w:t xml:space="preserve">beliefs and lack of knowledge, yet </w:t>
      </w:r>
      <w:r w:rsidR="00C55B98" w:rsidRPr="00527829">
        <w:t>with very simple practical suggestions and education, this was changed (Lynch</w:t>
      </w:r>
      <w:r w:rsidR="008C6B90" w:rsidRPr="00527829">
        <w:t xml:space="preserve"> and</w:t>
      </w:r>
      <w:r w:rsidR="00A24855" w:rsidRPr="00527829">
        <w:t xml:space="preserve"> Lund</w:t>
      </w:r>
      <w:r w:rsidR="008C6B90" w:rsidRPr="00527829">
        <w:t>,</w:t>
      </w:r>
      <w:r w:rsidR="00C55B98" w:rsidRPr="00527829">
        <w:t xml:space="preserve"> 201</w:t>
      </w:r>
      <w:r w:rsidR="00A24855" w:rsidRPr="00527829">
        <w:t>1</w:t>
      </w:r>
      <w:r w:rsidR="00C55B98" w:rsidRPr="00527829">
        <w:t>).</w:t>
      </w:r>
    </w:p>
    <w:p w:rsidR="003E0470" w:rsidRPr="00527829" w:rsidRDefault="003E0470" w:rsidP="003E0470">
      <w:pPr>
        <w:spacing w:before="100" w:beforeAutospacing="1" w:after="100" w:afterAutospacing="1" w:line="240" w:lineRule="auto"/>
        <w:rPr>
          <w:rFonts w:ascii="Calibri" w:eastAsia="Times New Roman" w:hAnsi="Calibri" w:cs="Calibri"/>
          <w:color w:val="000000"/>
          <w:sz w:val="24"/>
          <w:szCs w:val="24"/>
        </w:rPr>
      </w:pPr>
      <w:proofErr w:type="spellStart"/>
      <w:r w:rsidRPr="00527829">
        <w:rPr>
          <w:rFonts w:ascii="Calibri" w:eastAsia="Times New Roman" w:hAnsi="Calibri" w:cs="Calibri"/>
          <w:color w:val="000000"/>
          <w:sz w:val="24"/>
          <w:szCs w:val="24"/>
        </w:rPr>
        <w:t>Gansore’s</w:t>
      </w:r>
      <w:proofErr w:type="spellEnd"/>
      <w:r w:rsidRPr="00527829">
        <w:rPr>
          <w:rFonts w:ascii="Calibri" w:eastAsia="Times New Roman" w:hAnsi="Calibri" w:cs="Calibri"/>
          <w:color w:val="000000"/>
          <w:sz w:val="24"/>
          <w:szCs w:val="24"/>
        </w:rPr>
        <w:t xml:space="preserve"> experience links with the concepts of ‘managed experience’ and the importance of practical, real life-based training mentioned frequently in the literature. Research in Australia highlights that knowledge about policies and even confidence building is not enough to reduce the concerns of teachers in relation to having students with disabilities in their classrooms (</w:t>
      </w:r>
      <w:proofErr w:type="spellStart"/>
      <w:r w:rsidRPr="00527829">
        <w:rPr>
          <w:rFonts w:ascii="Calibri" w:eastAsia="Times New Roman" w:hAnsi="Calibri" w:cs="Calibri"/>
          <w:color w:val="000000"/>
          <w:sz w:val="24"/>
          <w:szCs w:val="24"/>
        </w:rPr>
        <w:t>Forlin</w:t>
      </w:r>
      <w:proofErr w:type="spellEnd"/>
      <w:r w:rsidRPr="00527829">
        <w:rPr>
          <w:rFonts w:ascii="Calibri" w:eastAsia="Times New Roman" w:hAnsi="Calibri" w:cs="Calibri"/>
          <w:color w:val="000000"/>
          <w:sz w:val="24"/>
          <w:szCs w:val="24"/>
        </w:rPr>
        <w:t xml:space="preserve"> </w:t>
      </w:r>
      <w:r w:rsidR="008E30B0" w:rsidRPr="00527829">
        <w:rPr>
          <w:rFonts w:ascii="Calibri" w:eastAsia="Times New Roman" w:hAnsi="Calibri" w:cs="Calibri"/>
          <w:color w:val="000000"/>
          <w:sz w:val="24"/>
          <w:szCs w:val="24"/>
        </w:rPr>
        <w:t>and</w:t>
      </w:r>
      <w:r w:rsidRPr="00527829">
        <w:rPr>
          <w:rFonts w:ascii="Calibri" w:eastAsia="Times New Roman" w:hAnsi="Calibri" w:cs="Calibri"/>
          <w:color w:val="000000"/>
          <w:sz w:val="24"/>
          <w:szCs w:val="24"/>
        </w:rPr>
        <w:t xml:space="preserve"> Chambers</w:t>
      </w:r>
      <w:r w:rsidR="00754B34" w:rsidRPr="00527829">
        <w:rPr>
          <w:rFonts w:ascii="Calibri" w:eastAsia="Times New Roman" w:hAnsi="Calibri" w:cs="Calibri"/>
          <w:color w:val="000000"/>
          <w:sz w:val="24"/>
          <w:szCs w:val="24"/>
        </w:rPr>
        <w:t>,</w:t>
      </w:r>
      <w:r w:rsidRPr="00527829">
        <w:rPr>
          <w:rFonts w:ascii="Calibri" w:eastAsia="Times New Roman" w:hAnsi="Calibri" w:cs="Calibri"/>
          <w:color w:val="000000"/>
          <w:sz w:val="24"/>
          <w:szCs w:val="24"/>
        </w:rPr>
        <w:t xml:space="preserve"> 2011)</w:t>
      </w:r>
      <w:r w:rsidR="00754B34" w:rsidRPr="00527829">
        <w:rPr>
          <w:rFonts w:ascii="Calibri" w:eastAsia="Times New Roman" w:hAnsi="Calibri" w:cs="Calibri"/>
          <w:color w:val="000000"/>
          <w:sz w:val="24"/>
          <w:szCs w:val="24"/>
        </w:rPr>
        <w:t xml:space="preserve">. They </w:t>
      </w:r>
      <w:r w:rsidR="00783477" w:rsidRPr="00527829">
        <w:rPr>
          <w:rFonts w:ascii="Calibri" w:eastAsia="Times New Roman" w:hAnsi="Calibri" w:cs="Calibri"/>
          <w:color w:val="000000"/>
          <w:sz w:val="24"/>
          <w:szCs w:val="24"/>
        </w:rPr>
        <w:t xml:space="preserve">found that </w:t>
      </w:r>
      <w:r w:rsidR="00754B34" w:rsidRPr="00527829">
        <w:rPr>
          <w:rFonts w:ascii="Calibri" w:eastAsia="Times New Roman" w:hAnsi="Calibri" w:cs="Calibri"/>
          <w:color w:val="000000"/>
          <w:sz w:val="24"/>
          <w:szCs w:val="24"/>
        </w:rPr>
        <w:t>when teachers had</w:t>
      </w:r>
      <w:r w:rsidR="00783477" w:rsidRPr="00527829">
        <w:rPr>
          <w:rFonts w:ascii="Calibri" w:eastAsia="Times New Roman" w:hAnsi="Calibri" w:cs="Calibri"/>
          <w:color w:val="000000"/>
          <w:sz w:val="24"/>
          <w:szCs w:val="24"/>
        </w:rPr>
        <w:t xml:space="preserve"> </w:t>
      </w:r>
      <w:r w:rsidR="00A24855" w:rsidRPr="00527829">
        <w:rPr>
          <w:rFonts w:ascii="Calibri" w:eastAsia="Times New Roman" w:hAnsi="Calibri" w:cs="Calibri"/>
          <w:color w:val="000000"/>
          <w:sz w:val="24"/>
          <w:szCs w:val="24"/>
        </w:rPr>
        <w:t>first</w:t>
      </w:r>
      <w:r w:rsidR="00754B34" w:rsidRPr="00527829">
        <w:rPr>
          <w:rFonts w:ascii="Calibri" w:eastAsia="Times New Roman" w:hAnsi="Calibri" w:cs="Calibri"/>
          <w:color w:val="000000"/>
          <w:sz w:val="24"/>
          <w:szCs w:val="24"/>
        </w:rPr>
        <w:t>-</w:t>
      </w:r>
      <w:r w:rsidR="00A24855" w:rsidRPr="00527829">
        <w:rPr>
          <w:rFonts w:ascii="Calibri" w:eastAsia="Times New Roman" w:hAnsi="Calibri" w:cs="Calibri"/>
          <w:color w:val="000000"/>
          <w:sz w:val="24"/>
          <w:szCs w:val="24"/>
        </w:rPr>
        <w:t>hand experience of inclusion and kn</w:t>
      </w:r>
      <w:r w:rsidR="00754B34" w:rsidRPr="00527829">
        <w:rPr>
          <w:rFonts w:ascii="Calibri" w:eastAsia="Times New Roman" w:hAnsi="Calibri" w:cs="Calibri"/>
          <w:color w:val="000000"/>
          <w:sz w:val="24"/>
          <w:szCs w:val="24"/>
        </w:rPr>
        <w:t>ew</w:t>
      </w:r>
      <w:r w:rsidR="00A24855" w:rsidRPr="00527829">
        <w:rPr>
          <w:rFonts w:ascii="Calibri" w:eastAsia="Times New Roman" w:hAnsi="Calibri" w:cs="Calibri"/>
          <w:color w:val="000000"/>
          <w:sz w:val="24"/>
          <w:szCs w:val="24"/>
        </w:rPr>
        <w:t xml:space="preserve"> people with disabilities</w:t>
      </w:r>
      <w:r w:rsidR="00754B34" w:rsidRPr="00527829">
        <w:rPr>
          <w:rFonts w:ascii="Calibri" w:eastAsia="Times New Roman" w:hAnsi="Calibri" w:cs="Calibri"/>
          <w:color w:val="000000"/>
          <w:sz w:val="24"/>
          <w:szCs w:val="24"/>
        </w:rPr>
        <w:t>, they</w:t>
      </w:r>
      <w:r w:rsidR="00783477" w:rsidRPr="00527829">
        <w:rPr>
          <w:rFonts w:ascii="Calibri" w:eastAsia="Times New Roman" w:hAnsi="Calibri" w:cs="Calibri"/>
          <w:color w:val="000000"/>
          <w:sz w:val="24"/>
          <w:szCs w:val="24"/>
        </w:rPr>
        <w:t xml:space="preserve"> became more aware of what was needed and what would be expected of them, and so </w:t>
      </w:r>
      <w:r w:rsidR="00DB53ED" w:rsidRPr="00527829">
        <w:rPr>
          <w:rFonts w:ascii="Calibri" w:eastAsia="Times New Roman" w:hAnsi="Calibri" w:cs="Calibri"/>
          <w:color w:val="000000"/>
          <w:sz w:val="24"/>
          <w:szCs w:val="24"/>
        </w:rPr>
        <w:t xml:space="preserve">developed </w:t>
      </w:r>
      <w:r w:rsidR="00783477" w:rsidRPr="00527829">
        <w:rPr>
          <w:rFonts w:ascii="Calibri" w:eastAsia="Times New Roman" w:hAnsi="Calibri" w:cs="Calibri"/>
          <w:color w:val="000000"/>
          <w:sz w:val="24"/>
          <w:szCs w:val="24"/>
        </w:rPr>
        <w:t>concerns about being able to deliver this. Skills</w:t>
      </w:r>
      <w:r w:rsidR="00DB53ED" w:rsidRPr="00527829">
        <w:rPr>
          <w:rFonts w:ascii="Calibri" w:eastAsia="Times New Roman" w:hAnsi="Calibri" w:cs="Calibri"/>
          <w:color w:val="000000"/>
          <w:sz w:val="24"/>
          <w:szCs w:val="24"/>
        </w:rPr>
        <w:t>,</w:t>
      </w:r>
      <w:r w:rsidR="00783477" w:rsidRPr="00527829">
        <w:rPr>
          <w:rFonts w:ascii="Calibri" w:eastAsia="Times New Roman" w:hAnsi="Calibri" w:cs="Calibri"/>
          <w:color w:val="000000"/>
          <w:sz w:val="24"/>
          <w:szCs w:val="24"/>
        </w:rPr>
        <w:t xml:space="preserve"> strategies and support are needed to enable teachers to reduce stress levels and feel more positive about inclusion. </w:t>
      </w:r>
      <w:r w:rsidR="00DB53ED" w:rsidRPr="00527829">
        <w:rPr>
          <w:rFonts w:ascii="Calibri" w:eastAsia="Times New Roman" w:hAnsi="Calibri" w:cs="Calibri"/>
          <w:color w:val="000000"/>
          <w:sz w:val="24"/>
          <w:szCs w:val="24"/>
        </w:rPr>
        <w:t>T</w:t>
      </w:r>
      <w:r w:rsidR="00783477" w:rsidRPr="00527829">
        <w:rPr>
          <w:rFonts w:ascii="Calibri" w:eastAsia="Times New Roman" w:hAnsi="Calibri" w:cs="Calibri"/>
          <w:color w:val="000000"/>
          <w:sz w:val="24"/>
          <w:szCs w:val="24"/>
        </w:rPr>
        <w:t>his requires on</w:t>
      </w:r>
      <w:r w:rsidR="00DB53ED" w:rsidRPr="00527829">
        <w:rPr>
          <w:rFonts w:ascii="Calibri" w:eastAsia="Times New Roman" w:hAnsi="Calibri" w:cs="Calibri"/>
          <w:color w:val="000000"/>
          <w:sz w:val="24"/>
          <w:szCs w:val="24"/>
        </w:rPr>
        <w:t>-</w:t>
      </w:r>
      <w:r w:rsidR="00783477" w:rsidRPr="00527829">
        <w:rPr>
          <w:rFonts w:ascii="Calibri" w:eastAsia="Times New Roman" w:hAnsi="Calibri" w:cs="Calibri"/>
          <w:color w:val="000000"/>
          <w:sz w:val="24"/>
          <w:szCs w:val="24"/>
        </w:rPr>
        <w:t xml:space="preserve">going professional development and collaboration between universities and schools. </w:t>
      </w:r>
      <w:proofErr w:type="gramStart"/>
      <w:r w:rsidR="00783477" w:rsidRPr="00527829">
        <w:rPr>
          <w:rFonts w:ascii="Calibri" w:eastAsia="Times New Roman" w:hAnsi="Calibri" w:cs="Calibri"/>
          <w:color w:val="000000"/>
          <w:sz w:val="24"/>
          <w:szCs w:val="24"/>
        </w:rPr>
        <w:t>(</w:t>
      </w:r>
      <w:proofErr w:type="spellStart"/>
      <w:r w:rsidR="00783477" w:rsidRPr="00527829">
        <w:rPr>
          <w:rFonts w:ascii="Calibri" w:eastAsia="Times New Roman" w:hAnsi="Calibri" w:cs="Calibri"/>
          <w:color w:val="000000"/>
          <w:sz w:val="24"/>
          <w:szCs w:val="24"/>
        </w:rPr>
        <w:t>Forlin</w:t>
      </w:r>
      <w:proofErr w:type="spellEnd"/>
      <w:r w:rsidR="00783477" w:rsidRPr="00527829">
        <w:rPr>
          <w:rFonts w:ascii="Calibri" w:eastAsia="Times New Roman" w:hAnsi="Calibri" w:cs="Calibri"/>
          <w:color w:val="000000"/>
          <w:sz w:val="24"/>
          <w:szCs w:val="24"/>
        </w:rPr>
        <w:t xml:space="preserve"> and Chambers</w:t>
      </w:r>
      <w:r w:rsidR="00DB53ED" w:rsidRPr="00527829">
        <w:rPr>
          <w:rFonts w:ascii="Calibri" w:eastAsia="Times New Roman" w:hAnsi="Calibri" w:cs="Calibri"/>
          <w:color w:val="000000"/>
          <w:sz w:val="24"/>
          <w:szCs w:val="24"/>
        </w:rPr>
        <w:t>,</w:t>
      </w:r>
      <w:r w:rsidR="00783477" w:rsidRPr="00527829">
        <w:rPr>
          <w:rFonts w:ascii="Calibri" w:eastAsia="Times New Roman" w:hAnsi="Calibri" w:cs="Calibri"/>
          <w:color w:val="000000"/>
          <w:sz w:val="24"/>
          <w:szCs w:val="24"/>
        </w:rPr>
        <w:t xml:space="preserve"> 2011</w:t>
      </w:r>
      <w:r w:rsidR="00DB53ED" w:rsidRPr="00527829">
        <w:rPr>
          <w:rFonts w:ascii="Calibri" w:eastAsia="Times New Roman" w:hAnsi="Calibri" w:cs="Calibri"/>
          <w:color w:val="000000"/>
          <w:sz w:val="24"/>
          <w:szCs w:val="24"/>
        </w:rPr>
        <w:t>,</w:t>
      </w:r>
      <w:r w:rsidR="00783477" w:rsidRPr="00527829">
        <w:rPr>
          <w:rFonts w:ascii="Calibri" w:eastAsia="Times New Roman" w:hAnsi="Calibri" w:cs="Calibri"/>
          <w:color w:val="000000"/>
          <w:sz w:val="24"/>
          <w:szCs w:val="24"/>
        </w:rPr>
        <w:t xml:space="preserve"> p</w:t>
      </w:r>
      <w:r w:rsidR="00DB53ED" w:rsidRPr="00527829">
        <w:rPr>
          <w:rFonts w:ascii="Calibri" w:eastAsia="Times New Roman" w:hAnsi="Calibri" w:cs="Calibri"/>
          <w:color w:val="000000"/>
          <w:sz w:val="24"/>
          <w:szCs w:val="24"/>
        </w:rPr>
        <w:t>.</w:t>
      </w:r>
      <w:r w:rsidR="00783477" w:rsidRPr="00527829">
        <w:rPr>
          <w:rFonts w:ascii="Calibri" w:eastAsia="Times New Roman" w:hAnsi="Calibri" w:cs="Calibri"/>
          <w:color w:val="000000"/>
          <w:sz w:val="24"/>
          <w:szCs w:val="24"/>
        </w:rPr>
        <w:t>28)</w:t>
      </w:r>
      <w:r w:rsidR="00DB53ED" w:rsidRPr="00527829">
        <w:rPr>
          <w:rFonts w:ascii="Calibri" w:eastAsia="Times New Roman" w:hAnsi="Calibri" w:cs="Calibri"/>
          <w:color w:val="000000"/>
          <w:sz w:val="24"/>
          <w:szCs w:val="24"/>
        </w:rPr>
        <w:t>.</w:t>
      </w:r>
      <w:proofErr w:type="gramEnd"/>
    </w:p>
    <w:p w:rsidR="00FE5E89" w:rsidRPr="00527829" w:rsidRDefault="00FE5E89" w:rsidP="003A5B9A">
      <w:pPr>
        <w:pStyle w:val="Heading4"/>
        <w:rPr>
          <w:rFonts w:eastAsia="Times New Roman"/>
        </w:rPr>
      </w:pPr>
      <w:r w:rsidRPr="00527829">
        <w:rPr>
          <w:rFonts w:eastAsia="Times New Roman"/>
        </w:rPr>
        <w:t>Timescales</w:t>
      </w:r>
    </w:p>
    <w:p w:rsidR="00975A65" w:rsidRPr="00527829" w:rsidRDefault="00783477" w:rsidP="003A5B9A">
      <w:pPr>
        <w:pStyle w:val="Bodytext1"/>
        <w:rPr>
          <w:rFonts w:ascii="Calibri" w:eastAsia="Times New Roman" w:hAnsi="Calibri" w:cs="Calibri"/>
          <w:color w:val="000000"/>
        </w:rPr>
      </w:pPr>
      <w:r w:rsidRPr="00527829">
        <w:rPr>
          <w:rFonts w:ascii="Calibri" w:eastAsia="Times New Roman" w:hAnsi="Calibri" w:cs="Calibri"/>
          <w:color w:val="000000"/>
        </w:rPr>
        <w:t>Sharma et al</w:t>
      </w:r>
      <w:r w:rsidR="00DB53ED" w:rsidRPr="00527829">
        <w:rPr>
          <w:rFonts w:ascii="Calibri" w:eastAsia="Times New Roman" w:hAnsi="Calibri" w:cs="Calibri"/>
          <w:color w:val="000000"/>
        </w:rPr>
        <w:t xml:space="preserve"> (</w:t>
      </w:r>
      <w:r w:rsidRPr="00527829">
        <w:rPr>
          <w:rFonts w:ascii="Calibri" w:eastAsia="Times New Roman" w:hAnsi="Calibri" w:cs="Calibri"/>
          <w:color w:val="000000"/>
        </w:rPr>
        <w:t>2009</w:t>
      </w:r>
      <w:r w:rsidR="00DB53ED" w:rsidRPr="00527829">
        <w:rPr>
          <w:rFonts w:ascii="Calibri" w:eastAsia="Times New Roman" w:hAnsi="Calibri" w:cs="Calibri"/>
          <w:color w:val="000000"/>
        </w:rPr>
        <w:t>) a</w:t>
      </w:r>
      <w:r w:rsidR="00975A65" w:rsidRPr="00527829">
        <w:rPr>
          <w:rFonts w:ascii="Calibri" w:eastAsia="Times New Roman" w:hAnsi="Calibri" w:cs="Calibri"/>
          <w:color w:val="000000"/>
        </w:rPr>
        <w:t xml:space="preserve">lso emphasises that the timing of when disability is introduced </w:t>
      </w:r>
      <w:r w:rsidR="000709A5" w:rsidRPr="00527829">
        <w:rPr>
          <w:rFonts w:ascii="Calibri" w:eastAsia="Times New Roman" w:hAnsi="Calibri" w:cs="Calibri"/>
          <w:color w:val="000000"/>
        </w:rPr>
        <w:t xml:space="preserve">as a topic </w:t>
      </w:r>
      <w:r w:rsidR="00975A65" w:rsidRPr="00527829">
        <w:rPr>
          <w:rFonts w:ascii="Calibri" w:eastAsia="Times New Roman" w:hAnsi="Calibri" w:cs="Calibri"/>
          <w:color w:val="000000"/>
        </w:rPr>
        <w:t>is important for teacher trainees</w:t>
      </w:r>
      <w:r w:rsidR="000709A5" w:rsidRPr="00527829">
        <w:rPr>
          <w:rFonts w:ascii="Calibri" w:eastAsia="Times New Roman" w:hAnsi="Calibri" w:cs="Calibri"/>
          <w:color w:val="000000"/>
        </w:rPr>
        <w:t>. I</w:t>
      </w:r>
      <w:r w:rsidR="00975A65" w:rsidRPr="00527829">
        <w:rPr>
          <w:rFonts w:ascii="Calibri" w:eastAsia="Times New Roman" w:hAnsi="Calibri" w:cs="Calibri"/>
          <w:color w:val="000000"/>
        </w:rPr>
        <w:t xml:space="preserve">f it is </w:t>
      </w:r>
      <w:r w:rsidR="000709A5" w:rsidRPr="00527829">
        <w:rPr>
          <w:rFonts w:ascii="Calibri" w:eastAsia="Times New Roman" w:hAnsi="Calibri" w:cs="Calibri"/>
          <w:color w:val="000000"/>
        </w:rPr>
        <w:t xml:space="preserve">introduced </w:t>
      </w:r>
      <w:r w:rsidR="00975A65" w:rsidRPr="00527829">
        <w:rPr>
          <w:rFonts w:ascii="Calibri" w:eastAsia="Times New Roman" w:hAnsi="Calibri" w:cs="Calibri"/>
          <w:color w:val="000000"/>
        </w:rPr>
        <w:t xml:space="preserve">too early in the training, it is not </w:t>
      </w:r>
      <w:proofErr w:type="gramStart"/>
      <w:r w:rsidR="00975A65" w:rsidRPr="00527829">
        <w:rPr>
          <w:rFonts w:ascii="Calibri" w:eastAsia="Times New Roman" w:hAnsi="Calibri" w:cs="Calibri"/>
          <w:color w:val="000000"/>
        </w:rPr>
        <w:t xml:space="preserve">as effective </w:t>
      </w:r>
      <w:r w:rsidR="000709A5" w:rsidRPr="00527829">
        <w:rPr>
          <w:rFonts w:ascii="Calibri" w:eastAsia="Times New Roman" w:hAnsi="Calibri" w:cs="Calibri"/>
          <w:color w:val="000000"/>
        </w:rPr>
        <w:t>at influencing</w:t>
      </w:r>
      <w:r w:rsidR="00975A65" w:rsidRPr="00527829">
        <w:rPr>
          <w:rFonts w:ascii="Calibri" w:eastAsia="Times New Roman" w:hAnsi="Calibri" w:cs="Calibri"/>
          <w:color w:val="000000"/>
        </w:rPr>
        <w:t xml:space="preserve"> attitudes than</w:t>
      </w:r>
      <w:proofErr w:type="gramEnd"/>
      <w:r w:rsidR="00975A65" w:rsidRPr="00527829">
        <w:rPr>
          <w:rFonts w:ascii="Calibri" w:eastAsia="Times New Roman" w:hAnsi="Calibri" w:cs="Calibri"/>
          <w:color w:val="000000"/>
        </w:rPr>
        <w:t xml:space="preserve"> </w:t>
      </w:r>
      <w:r w:rsidR="000709A5" w:rsidRPr="00527829">
        <w:rPr>
          <w:rFonts w:ascii="Calibri" w:eastAsia="Times New Roman" w:hAnsi="Calibri" w:cs="Calibri"/>
          <w:color w:val="000000"/>
        </w:rPr>
        <w:t xml:space="preserve">if introduced </w:t>
      </w:r>
      <w:r w:rsidR="00975A65" w:rsidRPr="00527829">
        <w:rPr>
          <w:rFonts w:ascii="Calibri" w:eastAsia="Times New Roman" w:hAnsi="Calibri" w:cs="Calibri"/>
          <w:color w:val="000000"/>
        </w:rPr>
        <w:t xml:space="preserve">at </w:t>
      </w:r>
      <w:r w:rsidR="000709A5" w:rsidRPr="00527829">
        <w:rPr>
          <w:rFonts w:ascii="Calibri" w:eastAsia="Times New Roman" w:hAnsi="Calibri" w:cs="Calibri"/>
          <w:color w:val="000000"/>
        </w:rPr>
        <w:t xml:space="preserve">the </w:t>
      </w:r>
      <w:r w:rsidR="00975A65" w:rsidRPr="00527829">
        <w:rPr>
          <w:rFonts w:ascii="Calibri" w:eastAsia="Times New Roman" w:hAnsi="Calibri" w:cs="Calibri"/>
          <w:color w:val="000000"/>
        </w:rPr>
        <w:t>mid-poin</w:t>
      </w:r>
      <w:r w:rsidR="000709A5" w:rsidRPr="00527829">
        <w:rPr>
          <w:rFonts w:ascii="Calibri" w:eastAsia="Times New Roman" w:hAnsi="Calibri" w:cs="Calibri"/>
          <w:color w:val="000000"/>
        </w:rPr>
        <w:t>t</w:t>
      </w:r>
      <w:r w:rsidR="00DB53ED" w:rsidRPr="00527829">
        <w:rPr>
          <w:rFonts w:ascii="Calibri" w:eastAsia="Times New Roman" w:hAnsi="Calibri" w:cs="Calibri"/>
          <w:color w:val="000000"/>
        </w:rPr>
        <w:t>. However</w:t>
      </w:r>
      <w:r w:rsidR="00975A65" w:rsidRPr="00527829">
        <w:rPr>
          <w:rFonts w:ascii="Calibri" w:eastAsia="Times New Roman" w:hAnsi="Calibri" w:cs="Calibri"/>
          <w:color w:val="000000"/>
        </w:rPr>
        <w:t>,</w:t>
      </w:r>
      <w:r w:rsidR="00DB53ED" w:rsidRPr="00527829">
        <w:rPr>
          <w:rFonts w:ascii="Calibri" w:eastAsia="Times New Roman" w:hAnsi="Calibri" w:cs="Calibri"/>
          <w:color w:val="000000"/>
        </w:rPr>
        <w:t xml:space="preserve"> </w:t>
      </w:r>
      <w:r w:rsidR="00A56E55" w:rsidRPr="00527829">
        <w:rPr>
          <w:rFonts w:ascii="Calibri" w:eastAsia="Times New Roman" w:hAnsi="Calibri" w:cs="Calibri"/>
          <w:color w:val="000000"/>
        </w:rPr>
        <w:t xml:space="preserve">Sharma et al </w:t>
      </w:r>
      <w:r w:rsidR="00FE5E89" w:rsidRPr="00527829">
        <w:rPr>
          <w:rFonts w:ascii="Calibri" w:eastAsia="Times New Roman" w:hAnsi="Calibri" w:cs="Calibri"/>
          <w:color w:val="000000"/>
        </w:rPr>
        <w:t>(</w:t>
      </w:r>
      <w:r w:rsidR="00A56E55" w:rsidRPr="00527829">
        <w:rPr>
          <w:rFonts w:ascii="Calibri" w:eastAsia="Times New Roman" w:hAnsi="Calibri" w:cs="Calibri"/>
          <w:color w:val="000000"/>
        </w:rPr>
        <w:t>2009</w:t>
      </w:r>
      <w:r w:rsidR="00FE5E89" w:rsidRPr="00527829">
        <w:rPr>
          <w:rFonts w:ascii="Calibri" w:eastAsia="Times New Roman" w:hAnsi="Calibri" w:cs="Calibri"/>
          <w:color w:val="000000"/>
        </w:rPr>
        <w:t>)</w:t>
      </w:r>
      <w:r w:rsidR="00A56E55" w:rsidRPr="00527829">
        <w:rPr>
          <w:rFonts w:ascii="Calibri" w:eastAsia="Times New Roman" w:hAnsi="Calibri" w:cs="Calibri"/>
          <w:color w:val="000000"/>
        </w:rPr>
        <w:t xml:space="preserve"> </w:t>
      </w:r>
      <w:r w:rsidR="00DB53ED" w:rsidRPr="00527829">
        <w:rPr>
          <w:rFonts w:ascii="Calibri" w:eastAsia="Times New Roman" w:hAnsi="Calibri" w:cs="Calibri"/>
          <w:color w:val="000000"/>
        </w:rPr>
        <w:t xml:space="preserve">also </w:t>
      </w:r>
      <w:r w:rsidR="00A56E55" w:rsidRPr="00527829">
        <w:rPr>
          <w:rFonts w:ascii="Calibri" w:eastAsia="Times New Roman" w:hAnsi="Calibri" w:cs="Calibri"/>
          <w:color w:val="000000"/>
        </w:rPr>
        <w:t xml:space="preserve">quote </w:t>
      </w:r>
      <w:proofErr w:type="spellStart"/>
      <w:r w:rsidR="00A56E55" w:rsidRPr="00527829">
        <w:rPr>
          <w:rFonts w:ascii="Calibri" w:eastAsia="Times New Roman" w:hAnsi="Calibri" w:cs="Calibri"/>
          <w:color w:val="000000"/>
        </w:rPr>
        <w:t>Forlin</w:t>
      </w:r>
      <w:r w:rsidR="00FE5E89" w:rsidRPr="00527829">
        <w:rPr>
          <w:rFonts w:ascii="Calibri" w:eastAsia="Times New Roman" w:hAnsi="Calibri" w:cs="Calibri"/>
          <w:color w:val="000000"/>
        </w:rPr>
        <w:t>’</w:t>
      </w:r>
      <w:r w:rsidR="00A56E55" w:rsidRPr="00527829">
        <w:rPr>
          <w:rFonts w:ascii="Calibri" w:eastAsia="Times New Roman" w:hAnsi="Calibri" w:cs="Calibri"/>
          <w:color w:val="000000"/>
        </w:rPr>
        <w:t>s</w:t>
      </w:r>
      <w:proofErr w:type="spellEnd"/>
      <w:r w:rsidR="00A56E55" w:rsidRPr="00527829">
        <w:rPr>
          <w:rFonts w:ascii="Calibri" w:eastAsia="Times New Roman" w:hAnsi="Calibri" w:cs="Calibri"/>
          <w:color w:val="000000"/>
        </w:rPr>
        <w:t xml:space="preserve"> findings</w:t>
      </w:r>
      <w:r w:rsidR="00FE5E89" w:rsidRPr="00527829">
        <w:rPr>
          <w:rFonts w:ascii="Calibri" w:eastAsia="Times New Roman" w:hAnsi="Calibri" w:cs="Calibri"/>
          <w:color w:val="000000"/>
        </w:rPr>
        <w:t xml:space="preserve">, highlighting </w:t>
      </w:r>
      <w:r w:rsidR="00A56E55" w:rsidRPr="00527829">
        <w:rPr>
          <w:rFonts w:ascii="Calibri" w:eastAsia="Times New Roman" w:hAnsi="Calibri" w:cs="Calibri"/>
          <w:color w:val="000000"/>
        </w:rPr>
        <w:t xml:space="preserve">that </w:t>
      </w:r>
      <w:r w:rsidR="00FE5E89" w:rsidRPr="00527829">
        <w:rPr>
          <w:rFonts w:ascii="Calibri" w:eastAsia="Times New Roman" w:hAnsi="Calibri" w:cs="Calibri"/>
          <w:color w:val="000000"/>
        </w:rPr>
        <w:t xml:space="preserve">not only does </w:t>
      </w:r>
      <w:r w:rsidR="00A56E55" w:rsidRPr="00527829">
        <w:rPr>
          <w:rFonts w:ascii="Calibri" w:eastAsia="Times New Roman" w:hAnsi="Calibri" w:cs="Calibri"/>
          <w:color w:val="000000"/>
        </w:rPr>
        <w:t xml:space="preserve">too much focus on causes and characteristics of impairments increase negativity, </w:t>
      </w:r>
      <w:r w:rsidR="00FE5E89" w:rsidRPr="00527829">
        <w:rPr>
          <w:rFonts w:ascii="Calibri" w:eastAsia="Times New Roman" w:hAnsi="Calibri" w:cs="Calibri"/>
          <w:color w:val="000000"/>
        </w:rPr>
        <w:t xml:space="preserve">but </w:t>
      </w:r>
      <w:r w:rsidR="00A56E55" w:rsidRPr="00527829">
        <w:rPr>
          <w:rFonts w:ascii="Calibri" w:eastAsia="Times New Roman" w:hAnsi="Calibri" w:cs="Calibri"/>
          <w:color w:val="000000"/>
        </w:rPr>
        <w:t>also that better results come from introducing disability later in the year of the training rather than mid-point.</w:t>
      </w:r>
    </w:p>
    <w:p w:rsidR="00F1413D" w:rsidRPr="00527829" w:rsidRDefault="00F1413D" w:rsidP="003A5B9A">
      <w:pPr>
        <w:pStyle w:val="Bodytext1"/>
        <w:rPr>
          <w:rFonts w:ascii="Calibri" w:eastAsia="Times New Roman" w:hAnsi="Calibri" w:cs="Calibri"/>
          <w:color w:val="000000"/>
        </w:rPr>
      </w:pPr>
    </w:p>
    <w:p w:rsidR="00F1413D" w:rsidRPr="00527829" w:rsidRDefault="00F1413D" w:rsidP="00564964">
      <w:pPr>
        <w:pStyle w:val="Heading4"/>
        <w:rPr>
          <w:rFonts w:eastAsia="Times New Roman"/>
        </w:rPr>
      </w:pPr>
      <w:r w:rsidRPr="00527829">
        <w:rPr>
          <w:rFonts w:eastAsia="Times New Roman"/>
        </w:rPr>
        <w:t>Culture of positive attitudes</w:t>
      </w:r>
    </w:p>
    <w:p w:rsidR="000F3D15" w:rsidRPr="00527829" w:rsidRDefault="000F3D15" w:rsidP="003A5B9A">
      <w:pPr>
        <w:pStyle w:val="Bodytext1"/>
      </w:pPr>
      <w:r w:rsidRPr="00527829">
        <w:t>The literature suggests that w</w:t>
      </w:r>
      <w:r w:rsidR="00975A65" w:rsidRPr="00527829">
        <w:t>hat motivates teachers to develop positive attitudes and behaviours is related to cultural issues. In Thailand, there is a focus on teachers having ‘strong moral characters’ capable of loving all their pupils</w:t>
      </w:r>
      <w:r w:rsidRPr="00527829">
        <w:t xml:space="preserve"> (</w:t>
      </w:r>
      <w:proofErr w:type="spellStart"/>
      <w:r w:rsidR="007F5189" w:rsidRPr="00527829">
        <w:t>Narot</w:t>
      </w:r>
      <w:proofErr w:type="spellEnd"/>
      <w:r w:rsidR="00EB53F0" w:rsidRPr="00527829">
        <w:t>,</w:t>
      </w:r>
      <w:r w:rsidRPr="00527829">
        <w:t xml:space="preserve"> </w:t>
      </w:r>
      <w:r w:rsidR="00EB53F0" w:rsidRPr="00527829">
        <w:t>20</w:t>
      </w:r>
      <w:r w:rsidR="00783477" w:rsidRPr="00527829">
        <w:t>11</w:t>
      </w:r>
      <w:r w:rsidR="00EB53F0" w:rsidRPr="00527829">
        <w:t xml:space="preserve"> p</w:t>
      </w:r>
      <w:r w:rsidRPr="00527829">
        <w:t>p.</w:t>
      </w:r>
      <w:r w:rsidR="00EB53F0" w:rsidRPr="00527829">
        <w:t>5</w:t>
      </w:r>
      <w:r w:rsidRPr="00527829">
        <w:t xml:space="preserve"> and</w:t>
      </w:r>
      <w:r w:rsidR="00EB53F0" w:rsidRPr="00527829">
        <w:t xml:space="preserve"> 21</w:t>
      </w:r>
      <w:r w:rsidRPr="00527829">
        <w:t>)</w:t>
      </w:r>
      <w:r w:rsidR="00EB53F0" w:rsidRPr="00527829">
        <w:t>.</w:t>
      </w:r>
      <w:r w:rsidR="00B6045A" w:rsidRPr="00527829">
        <w:t xml:space="preserve"> </w:t>
      </w:r>
    </w:p>
    <w:p w:rsidR="00F1413D" w:rsidRPr="00527829" w:rsidRDefault="00F1413D" w:rsidP="003A5B9A">
      <w:pPr>
        <w:pStyle w:val="Bodytext1"/>
      </w:pPr>
    </w:p>
    <w:p w:rsidR="00F1413D" w:rsidRPr="00527829" w:rsidRDefault="00F1413D" w:rsidP="00F1413D">
      <w:pPr>
        <w:pStyle w:val="Bodytext1"/>
      </w:pPr>
      <w:r w:rsidRPr="00527829">
        <w:t xml:space="preserve">Stubbs (1995) relates experience of programmes in very poor contexts, where teachers are enthusiastic about inclusion because they perceive themselves and their communities as ‘resourceful’ and take a problem-solving approach to teaching rather than expecting a blueprint from above (ibid, pp.95-97). In Lesotho, for instance, teachers had a strong sense of </w:t>
      </w:r>
      <w:r w:rsidR="004A6E3C">
        <w:t xml:space="preserve">Christian </w:t>
      </w:r>
      <w:r w:rsidRPr="00527829">
        <w:t xml:space="preserve">duty and community responsibility, which was prioritised over individual development, and this motivated them to work hard to ensure students with disabilities were included despite lack of resources and overcrowding (ibid, p.84). Shifting from negative to positive attitudes was frequently experienced like a ‘conversion’ – once the teachers understood that children with disabilities could learn and had a right to learn, </w:t>
      </w:r>
      <w:r w:rsidRPr="00527829">
        <w:lastRenderedPageBreak/>
        <w:t>they felt a strong corresponding duty, or moral obligation, similar to that described in Thailand, (</w:t>
      </w:r>
      <w:proofErr w:type="spellStart"/>
      <w:r w:rsidRPr="00527829">
        <w:t>Narot</w:t>
      </w:r>
      <w:proofErr w:type="spellEnd"/>
      <w:r w:rsidRPr="00527829">
        <w:t>, 2011).</w:t>
      </w:r>
    </w:p>
    <w:p w:rsidR="0067520B" w:rsidRPr="00527829" w:rsidRDefault="0067520B" w:rsidP="00F1413D">
      <w:pPr>
        <w:pStyle w:val="Bodytext1"/>
      </w:pPr>
    </w:p>
    <w:p w:rsidR="0067520B" w:rsidRPr="00527829" w:rsidRDefault="0067520B" w:rsidP="0067520B">
      <w:pPr>
        <w:pStyle w:val="Bodytext1"/>
        <w:rPr>
          <w:lang w:eastAsia="en-GB"/>
        </w:rPr>
      </w:pPr>
      <w:proofErr w:type="gramStart"/>
      <w:r w:rsidRPr="00527829">
        <w:rPr>
          <w:lang w:eastAsia="en-GB"/>
        </w:rPr>
        <w:t>D</w:t>
      </w:r>
      <w:r w:rsidR="008E0A05" w:rsidRPr="00527829">
        <w:rPr>
          <w:lang w:eastAsia="en-GB"/>
        </w:rPr>
        <w:t>yer  et</w:t>
      </w:r>
      <w:proofErr w:type="gramEnd"/>
      <w:r w:rsidR="008E0A05" w:rsidRPr="00527829">
        <w:rPr>
          <w:lang w:eastAsia="en-GB"/>
        </w:rPr>
        <w:t xml:space="preserve"> al (2004</w:t>
      </w:r>
      <w:r w:rsidRPr="00527829">
        <w:rPr>
          <w:lang w:eastAsia="en-GB"/>
        </w:rPr>
        <w:t xml:space="preserve">, pp.41,45-49) stresses the importance of using local knowledge and local engagement in teacher education, not just focusing on skill transfer. </w:t>
      </w:r>
    </w:p>
    <w:p w:rsidR="00122285" w:rsidRPr="00527829" w:rsidRDefault="00122285">
      <w:pPr>
        <w:pStyle w:val="Bodytext1"/>
      </w:pPr>
    </w:p>
    <w:p w:rsidR="0067520B" w:rsidRDefault="00122285">
      <w:pPr>
        <w:pStyle w:val="Bodytext1"/>
      </w:pPr>
      <w:r w:rsidRPr="00527829">
        <w:t>The idea of perceiving difference as a resource, and not as a problem, is also gaining ground within teaching culture. EENET’s action research project, for instance, was entitled ‘Learning from Difference’,</w:t>
      </w:r>
      <w:r w:rsidRPr="00527829">
        <w:rPr>
          <w:rStyle w:val="FootnoteReference"/>
          <w:vertAlign w:val="baseline"/>
        </w:rPr>
        <w:footnoteReference w:id="26"/>
      </w:r>
      <w:r w:rsidRPr="00527829">
        <w:t xml:space="preserve"> and </w:t>
      </w:r>
      <w:proofErr w:type="spellStart"/>
      <w:r w:rsidR="00B6045A" w:rsidRPr="00527829">
        <w:rPr>
          <w:rStyle w:val="a1"/>
          <w:rFonts w:asciiTheme="minorHAnsi" w:hAnsiTheme="minorHAnsi"/>
          <w:bdr w:val="none" w:sz="0" w:space="0" w:color="auto"/>
        </w:rPr>
        <w:t>Oyler</w:t>
      </w:r>
      <w:proofErr w:type="spellEnd"/>
      <w:r w:rsidR="00B6045A" w:rsidRPr="00527829">
        <w:rPr>
          <w:rStyle w:val="a1"/>
          <w:rFonts w:asciiTheme="minorHAnsi" w:hAnsiTheme="minorHAnsi"/>
          <w:bdr w:val="none" w:sz="0" w:space="0" w:color="auto"/>
        </w:rPr>
        <w:t xml:space="preserve"> (2011</w:t>
      </w:r>
      <w:r w:rsidRPr="00527829">
        <w:rPr>
          <w:rStyle w:val="a1"/>
          <w:rFonts w:asciiTheme="minorHAnsi" w:hAnsiTheme="minorHAnsi"/>
          <w:bdr w:val="none" w:sz="0" w:space="0" w:color="auto"/>
        </w:rPr>
        <w:t>, p.6</w:t>
      </w:r>
      <w:r w:rsidR="00B6045A" w:rsidRPr="00527829">
        <w:rPr>
          <w:rStyle w:val="a1"/>
          <w:rFonts w:asciiTheme="minorHAnsi" w:hAnsiTheme="minorHAnsi"/>
          <w:bdr w:val="none" w:sz="0" w:space="0" w:color="auto"/>
        </w:rPr>
        <w:t>)</w:t>
      </w:r>
      <w:r w:rsidRPr="00527829">
        <w:t xml:space="preserve"> explains “In our program,</w:t>
      </w:r>
      <w:r w:rsidRPr="00527829">
        <w:rPr>
          <w:rStyle w:val="FootnoteReference"/>
        </w:rPr>
        <w:footnoteReference w:id="27"/>
      </w:r>
      <w:r w:rsidRPr="00527829">
        <w:t xml:space="preserve"> we take these differences as a given, and work toward preparing teachers to assume</w:t>
      </w:r>
      <w:r w:rsidRPr="00122285">
        <w:t xml:space="preserve"> difference, and urge them to teach inclusively—not in spite of these differences but because of these differences”</w:t>
      </w:r>
      <w:r>
        <w:t>)</w:t>
      </w:r>
      <w:r w:rsidRPr="00122285">
        <w:t>.</w:t>
      </w:r>
    </w:p>
    <w:p w:rsidR="00975A65" w:rsidRPr="00975A65" w:rsidRDefault="00975A65" w:rsidP="003A5B9A">
      <w:pPr>
        <w:pStyle w:val="Bodytext1"/>
      </w:pPr>
    </w:p>
    <w:p w:rsidR="00975A65" w:rsidRPr="007F5189" w:rsidRDefault="00CB7085" w:rsidP="003A5B9A">
      <w:pPr>
        <w:pStyle w:val="Heading3"/>
        <w:rPr>
          <w:rFonts w:eastAsia="Times New Roman"/>
        </w:rPr>
      </w:pPr>
      <w:r>
        <w:rPr>
          <w:rFonts w:eastAsia="Times New Roman"/>
        </w:rPr>
        <w:t xml:space="preserve">3.4.4. </w:t>
      </w:r>
      <w:r w:rsidR="00975A65" w:rsidRPr="007F5189">
        <w:rPr>
          <w:rFonts w:eastAsia="Times New Roman"/>
        </w:rPr>
        <w:t>Discrimination</w:t>
      </w:r>
    </w:p>
    <w:p w:rsidR="00777F0C" w:rsidRPr="00527829" w:rsidRDefault="00975A65" w:rsidP="003A5B9A">
      <w:pPr>
        <w:pStyle w:val="Bodytext1"/>
      </w:pPr>
      <w:r w:rsidRPr="00975A65">
        <w:t>Studies abound about the way in which teachers discriminate in the classroom</w:t>
      </w:r>
      <w:r w:rsidR="00DB0276">
        <w:t>. F</w:t>
      </w:r>
      <w:r w:rsidRPr="00975A65">
        <w:t>or example, in Lao</w:t>
      </w:r>
      <w:r w:rsidR="00DB0276">
        <w:t xml:space="preserve"> PDR</w:t>
      </w:r>
      <w:r w:rsidRPr="00975A65">
        <w:t xml:space="preserve">, 40% of teacher educators </w:t>
      </w:r>
      <w:r w:rsidR="00DB0276">
        <w:t>were found to have</w:t>
      </w:r>
      <w:r w:rsidRPr="00975A65">
        <w:t xml:space="preserve"> discriminated against their students based on sex, ethnicity, social or physical status in relation to opportunities for participation </w:t>
      </w:r>
      <w:r w:rsidR="00C94774">
        <w:t>(</w:t>
      </w:r>
      <w:r w:rsidR="00C94774" w:rsidRPr="00527829">
        <w:t xml:space="preserve">DTE </w:t>
      </w:r>
      <w:proofErr w:type="spellStart"/>
      <w:r w:rsidR="00C94774" w:rsidRPr="00527829">
        <w:t>MoE</w:t>
      </w:r>
      <w:proofErr w:type="spellEnd"/>
      <w:r w:rsidR="00C94774" w:rsidRPr="00527829">
        <w:t xml:space="preserve"> Lao</w:t>
      </w:r>
      <w:r w:rsidR="00DB0276" w:rsidRPr="00527829">
        <w:t>,</w:t>
      </w:r>
      <w:r w:rsidR="00C94774" w:rsidRPr="00527829">
        <w:t xml:space="preserve"> 2011</w:t>
      </w:r>
      <w:r w:rsidR="00DB0276" w:rsidRPr="00527829">
        <w:t>,</w:t>
      </w:r>
      <w:r w:rsidR="00C94774" w:rsidRPr="00527829">
        <w:t xml:space="preserve"> p</w:t>
      </w:r>
      <w:r w:rsidR="00DB0276" w:rsidRPr="00527829">
        <w:t>.</w:t>
      </w:r>
      <w:r w:rsidR="00C94774" w:rsidRPr="00527829">
        <w:t>15)</w:t>
      </w:r>
      <w:r w:rsidR="00DB0276" w:rsidRPr="00527829">
        <w:t>.</w:t>
      </w:r>
      <w:r w:rsidR="00C94774" w:rsidRPr="00527829">
        <w:t xml:space="preserve"> </w:t>
      </w:r>
    </w:p>
    <w:p w:rsidR="00777F0C" w:rsidRPr="00527829" w:rsidRDefault="00777F0C" w:rsidP="003A5B9A">
      <w:pPr>
        <w:pStyle w:val="Bodytext1"/>
      </w:pPr>
    </w:p>
    <w:p w:rsidR="00B552DC" w:rsidRDefault="00975A65" w:rsidP="003A5B9A">
      <w:pPr>
        <w:pStyle w:val="Bodytext1"/>
      </w:pPr>
      <w:r w:rsidRPr="00527829">
        <w:t xml:space="preserve">Explicit strategies are needed to help </w:t>
      </w:r>
      <w:r w:rsidR="00777F0C" w:rsidRPr="00527829">
        <w:t>teachers/</w:t>
      </w:r>
      <w:r w:rsidRPr="00527829">
        <w:t>student</w:t>
      </w:r>
      <w:r w:rsidR="00777F0C" w:rsidRPr="00527829">
        <w:t xml:space="preserve"> teachers</w:t>
      </w:r>
      <w:r w:rsidRPr="00527829">
        <w:t xml:space="preserve"> </w:t>
      </w:r>
      <w:r w:rsidR="00F23F4C" w:rsidRPr="00527829">
        <w:t xml:space="preserve">reflect on their attitudes and </w:t>
      </w:r>
      <w:r w:rsidRPr="00527829">
        <w:t xml:space="preserve">learn about </w:t>
      </w:r>
      <w:r w:rsidR="00F23F4C" w:rsidRPr="00527829">
        <w:t>others</w:t>
      </w:r>
      <w:r w:rsidR="00C94774" w:rsidRPr="00527829">
        <w:t>. EADSNE 2010</w:t>
      </w:r>
      <w:r w:rsidR="00B552DC" w:rsidRPr="00527829">
        <w:t xml:space="preserve"> (p.43)</w:t>
      </w:r>
      <w:r w:rsidR="00C94774" w:rsidRPr="00527829">
        <w:t xml:space="preserve"> </w:t>
      </w:r>
      <w:proofErr w:type="gramStart"/>
      <w:r w:rsidR="00C94774" w:rsidRPr="00527829">
        <w:t>suggest</w:t>
      </w:r>
      <w:proofErr w:type="gramEnd"/>
      <w:r w:rsidR="00B552DC" w:rsidRPr="00527829">
        <w:t>:</w:t>
      </w:r>
    </w:p>
    <w:p w:rsidR="00B552DC" w:rsidRDefault="00B552DC" w:rsidP="003A5B9A">
      <w:pPr>
        <w:pStyle w:val="Bodytext1"/>
      </w:pPr>
    </w:p>
    <w:p w:rsidR="00777F0C" w:rsidRDefault="00777F0C">
      <w:pPr>
        <w:pStyle w:val="Bodytext1"/>
        <w:ind w:left="567"/>
      </w:pPr>
      <w:r w:rsidRPr="003A5B9A">
        <w:t xml:space="preserve"> </w:t>
      </w:r>
      <w:r w:rsidR="00C94774" w:rsidRPr="003A5B9A">
        <w:t>“</w:t>
      </w:r>
      <w:r>
        <w:t>[</w:t>
      </w:r>
      <w:proofErr w:type="gramStart"/>
      <w:r w:rsidRPr="003A5B9A">
        <w:t>extended</w:t>
      </w:r>
      <w:proofErr w:type="gramEnd"/>
      <w:r w:rsidRPr="003A5B9A">
        <w:t xml:space="preserve"> practical experience</w:t>
      </w:r>
      <w:r>
        <w:t>s]</w:t>
      </w:r>
      <w:r w:rsidRPr="003A5B9A">
        <w:t xml:space="preserve"> </w:t>
      </w:r>
      <w:r w:rsidR="00C94774" w:rsidRPr="003A5B9A">
        <w:t xml:space="preserve">presented in simultaneous, closely interwoven coursework; Explicit strategies </w:t>
      </w:r>
      <w:r>
        <w:t>[</w:t>
      </w:r>
      <w:r w:rsidR="00C94774" w:rsidRPr="003A5B9A">
        <w:t>to</w:t>
      </w:r>
      <w:r>
        <w:t>]</w:t>
      </w:r>
      <w:r w:rsidR="00C94774" w:rsidRPr="003A5B9A">
        <w:t xml:space="preserve"> help students </w:t>
      </w:r>
      <w:r>
        <w:t xml:space="preserve">(1) </w:t>
      </w:r>
      <w:r w:rsidR="00C94774" w:rsidRPr="003A5B9A">
        <w:t>confront their own belie</w:t>
      </w:r>
      <w:r>
        <w:t>f</w:t>
      </w:r>
      <w:r w:rsidR="00C94774" w:rsidRPr="003A5B9A">
        <w:t>s and assumptions</w:t>
      </w:r>
      <w:r>
        <w:t xml:space="preserve"> about learning and students and (2)</w:t>
      </w:r>
      <w:r w:rsidR="00C94774" w:rsidRPr="003A5B9A">
        <w:t xml:space="preserve"> learn about</w:t>
      </w:r>
      <w:r>
        <w:t xml:space="preserve"> the experiences of</w:t>
      </w:r>
      <w:r w:rsidR="00C94774" w:rsidRPr="003A5B9A">
        <w:t xml:space="preserve"> people different from themselves</w:t>
      </w:r>
      <w:r>
        <w:t>…</w:t>
      </w:r>
      <w:r w:rsidR="00C94774" w:rsidRPr="003A5B9A">
        <w:t xml:space="preserve"> </w:t>
      </w:r>
      <w:proofErr w:type="gramStart"/>
      <w:r w:rsidR="00C94774" w:rsidRPr="003A5B9A">
        <w:t xml:space="preserve">Case study methods, teacher research, performance assessment and portfolio evaluation </w:t>
      </w:r>
      <w:r>
        <w:t xml:space="preserve">[to] </w:t>
      </w:r>
      <w:r w:rsidR="00C94774" w:rsidRPr="003A5B9A">
        <w:t>apply learning to real problems</w:t>
      </w:r>
      <w:r>
        <w:t xml:space="preserve"> of practice</w:t>
      </w:r>
      <w:r w:rsidR="00C94774" w:rsidRPr="00B552DC">
        <w:t>”</w:t>
      </w:r>
      <w:r>
        <w:t>.</w:t>
      </w:r>
      <w:proofErr w:type="gramEnd"/>
    </w:p>
    <w:p w:rsidR="00975A65" w:rsidRPr="00B552DC" w:rsidRDefault="00975A65" w:rsidP="00564964">
      <w:pPr>
        <w:pStyle w:val="Bodytext1"/>
      </w:pPr>
    </w:p>
    <w:p w:rsidR="00975A65" w:rsidRPr="007F5189" w:rsidRDefault="00CB7085" w:rsidP="003A5B9A">
      <w:pPr>
        <w:pStyle w:val="Heading3"/>
        <w:rPr>
          <w:rFonts w:eastAsia="Times New Roman"/>
        </w:rPr>
      </w:pPr>
      <w:r>
        <w:rPr>
          <w:rFonts w:eastAsia="Times New Roman"/>
        </w:rPr>
        <w:t xml:space="preserve">3.4.5. </w:t>
      </w:r>
      <w:r w:rsidR="00975A65" w:rsidRPr="007F5189">
        <w:rPr>
          <w:rFonts w:eastAsia="Times New Roman"/>
        </w:rPr>
        <w:t>Collaboration and support</w:t>
      </w:r>
    </w:p>
    <w:p w:rsidR="00EC4036" w:rsidRDefault="00975A65" w:rsidP="003A5B9A">
      <w:pPr>
        <w:pStyle w:val="Bodytext1"/>
      </w:pPr>
      <w:r w:rsidRPr="00975A65">
        <w:t>Traditionally, teachers work alone and survive or thrive on their own in the classroom. Recommendations and evaluations repeatedly mention the benefits</w:t>
      </w:r>
      <w:r w:rsidR="00592CE5">
        <w:t>,</w:t>
      </w:r>
      <w:r w:rsidRPr="00975A65">
        <w:t xml:space="preserve"> and even </w:t>
      </w:r>
      <w:r w:rsidR="00592CE5">
        <w:t xml:space="preserve">the </w:t>
      </w:r>
      <w:r w:rsidRPr="00975A65">
        <w:t>need</w:t>
      </w:r>
      <w:r w:rsidR="00592CE5">
        <w:t>,</w:t>
      </w:r>
      <w:r w:rsidRPr="00975A65">
        <w:t xml:space="preserve"> for </w:t>
      </w:r>
      <w:r w:rsidR="00EC4036">
        <w:t xml:space="preserve">teachers to </w:t>
      </w:r>
      <w:r w:rsidRPr="00975A65">
        <w:t>collaborat</w:t>
      </w:r>
      <w:r w:rsidR="00EC4036">
        <w:t>e</w:t>
      </w:r>
      <w:r w:rsidRPr="00975A65">
        <w:t xml:space="preserve"> </w:t>
      </w:r>
      <w:r w:rsidR="00592CE5">
        <w:t>–</w:t>
      </w:r>
      <w:r w:rsidR="00EC4036">
        <w:t xml:space="preserve"> </w:t>
      </w:r>
      <w:r w:rsidR="00EC4036" w:rsidRPr="00975A65">
        <w:t xml:space="preserve">with a wide range of stakeholders as well as each other </w:t>
      </w:r>
      <w:r w:rsidR="00592CE5">
        <w:t>–</w:t>
      </w:r>
      <w:r w:rsidR="00EC4036">
        <w:t xml:space="preserve"> </w:t>
      </w:r>
      <w:r w:rsidRPr="00975A65">
        <w:t>in order for inclusion to succeed.</w:t>
      </w:r>
      <w:r w:rsidR="00EC4036" w:rsidRPr="00EC4036">
        <w:t xml:space="preserve"> </w:t>
      </w:r>
      <w:r w:rsidR="00EC4036" w:rsidRPr="00975A65">
        <w:t>Collaboration, the willingness and ability</w:t>
      </w:r>
      <w:r w:rsidR="00EC4036">
        <w:t xml:space="preserve"> to work with others is one of four</w:t>
      </w:r>
      <w:r w:rsidR="00EC4036" w:rsidRPr="00975A65">
        <w:t xml:space="preserve"> core values highlighted by EADSNE for teachers to cultivate in inclusive environments.</w:t>
      </w:r>
    </w:p>
    <w:p w:rsidR="00EC4036" w:rsidRDefault="00EC4036" w:rsidP="003A5B9A">
      <w:pPr>
        <w:pStyle w:val="Bodytext1"/>
      </w:pPr>
    </w:p>
    <w:p w:rsidR="00EC4036" w:rsidRPr="00527829" w:rsidRDefault="00C94774" w:rsidP="003A5B9A">
      <w:pPr>
        <w:pStyle w:val="Bodytext1"/>
        <w:ind w:left="567"/>
      </w:pPr>
      <w:r w:rsidRPr="00C94774">
        <w:t>“Teachers need to be able to seek and use the support of other actors who can serve as valuable resources in inclusive education, such as support staff, parents, communities, school authorities</w:t>
      </w:r>
      <w:r w:rsidRPr="00527829">
        <w:t>…</w:t>
      </w:r>
      <w:r w:rsidR="00592CE5" w:rsidRPr="00527829">
        <w:t>”</w:t>
      </w:r>
      <w:r w:rsidRPr="00527829">
        <w:t xml:space="preserve"> </w:t>
      </w:r>
      <w:proofErr w:type="gramStart"/>
      <w:r w:rsidRPr="00527829">
        <w:t>(EADSNE</w:t>
      </w:r>
      <w:r w:rsidR="00EC4036" w:rsidRPr="00527829">
        <w:t>,</w:t>
      </w:r>
      <w:r w:rsidRPr="00527829">
        <w:t xml:space="preserve"> 2010</w:t>
      </w:r>
      <w:r w:rsidR="00EC4036" w:rsidRPr="00527829">
        <w:t>,</w:t>
      </w:r>
      <w:r w:rsidRPr="00527829">
        <w:t xml:space="preserve"> p.23)</w:t>
      </w:r>
      <w:r w:rsidR="00EC4036" w:rsidRPr="00527829">
        <w:t>.</w:t>
      </w:r>
      <w:proofErr w:type="gramEnd"/>
      <w:r w:rsidR="00975A65" w:rsidRPr="00527829">
        <w:t xml:space="preserve"> </w:t>
      </w:r>
    </w:p>
    <w:p w:rsidR="00975A65" w:rsidRPr="00527829" w:rsidRDefault="00975A65" w:rsidP="003A5B9A">
      <w:pPr>
        <w:pStyle w:val="Bodytext1"/>
        <w:ind w:left="567"/>
      </w:pPr>
    </w:p>
    <w:p w:rsidR="00975A65" w:rsidRPr="00527829" w:rsidRDefault="00CB7085" w:rsidP="003A5B9A">
      <w:pPr>
        <w:pStyle w:val="Heading3"/>
        <w:rPr>
          <w:rFonts w:eastAsia="Times New Roman"/>
        </w:rPr>
      </w:pPr>
      <w:r w:rsidRPr="00527829">
        <w:rPr>
          <w:rFonts w:eastAsia="Times New Roman"/>
        </w:rPr>
        <w:t xml:space="preserve">3.4.6. </w:t>
      </w:r>
      <w:r w:rsidR="00975A65" w:rsidRPr="00527829">
        <w:rPr>
          <w:rFonts w:eastAsia="Times New Roman"/>
        </w:rPr>
        <w:t>Primary stakeholders</w:t>
      </w:r>
    </w:p>
    <w:p w:rsidR="002D364A" w:rsidRDefault="00636512" w:rsidP="003A5B9A">
      <w:pPr>
        <w:pStyle w:val="Bodytext1"/>
      </w:pPr>
      <w:r w:rsidRPr="00527829">
        <w:t xml:space="preserve">Attitudes towards the role of stakeholders in inclusive education and teacher </w:t>
      </w:r>
      <w:r w:rsidR="00E26292" w:rsidRPr="00527829">
        <w:t xml:space="preserve">education </w:t>
      </w:r>
      <w:r w:rsidR="00F41F94" w:rsidRPr="00527829">
        <w:t>are not always positive.</w:t>
      </w:r>
      <w:r w:rsidRPr="00527829">
        <w:t xml:space="preserve"> </w:t>
      </w:r>
      <w:r w:rsidR="00975A65" w:rsidRPr="00527829">
        <w:t>It was mentioned earlier</w:t>
      </w:r>
      <w:r w:rsidRPr="00527829">
        <w:t xml:space="preserve"> (in </w:t>
      </w:r>
      <w:r w:rsidR="00E26292" w:rsidRPr="00527829">
        <w:t>S</w:t>
      </w:r>
      <w:r w:rsidRPr="00527829">
        <w:t>ect</w:t>
      </w:r>
      <w:r w:rsidR="00334C60" w:rsidRPr="00527829">
        <w:t>i</w:t>
      </w:r>
      <w:r w:rsidRPr="00527829">
        <w:t>on</w:t>
      </w:r>
      <w:r w:rsidR="00783477" w:rsidRPr="00527829">
        <w:t xml:space="preserve"> 3.1.2</w:t>
      </w:r>
      <w:r w:rsidRPr="00527829">
        <w:t>)</w:t>
      </w:r>
      <w:r w:rsidR="00975A65" w:rsidRPr="00527829">
        <w:t xml:space="preserve">, </w:t>
      </w:r>
      <w:proofErr w:type="gramStart"/>
      <w:r w:rsidR="00975A65" w:rsidRPr="00527829">
        <w:t>that</w:t>
      </w:r>
      <w:r w:rsidR="00975A65" w:rsidRPr="00334C60">
        <w:t xml:space="preserve">  activists</w:t>
      </w:r>
      <w:proofErr w:type="gramEnd"/>
      <w:r w:rsidR="00975A65" w:rsidRPr="00334C60">
        <w:t xml:space="preserve"> often push the agenda for educational reform, and educationalists are not consulted. </w:t>
      </w:r>
      <w:r w:rsidR="00F41F94" w:rsidRPr="00334C60">
        <w:t>Further, i</w:t>
      </w:r>
      <w:r w:rsidR="00975A65" w:rsidRPr="00334C60">
        <w:t xml:space="preserve">t is </w:t>
      </w:r>
      <w:r w:rsidR="00F41F94" w:rsidRPr="00334C60">
        <w:t xml:space="preserve">often </w:t>
      </w:r>
      <w:r w:rsidR="00975A65" w:rsidRPr="00334C60">
        <w:t>assumed that teachers are the primary stakeholders, and yet actually the students</w:t>
      </w:r>
      <w:r w:rsidRPr="00334C60">
        <w:t xml:space="preserve"> are the main primary stakeholders</w:t>
      </w:r>
      <w:r w:rsidR="00975A65" w:rsidRPr="00334C60">
        <w:t xml:space="preserve">, </w:t>
      </w:r>
      <w:r w:rsidRPr="00334C60">
        <w:t>and they</w:t>
      </w:r>
      <w:r w:rsidR="00975A65" w:rsidRPr="00334C60">
        <w:t xml:space="preserve"> are even more rarely consulted and involved</w:t>
      </w:r>
      <w:r w:rsidRPr="00334C60">
        <w:t xml:space="preserve"> than their teachers</w:t>
      </w:r>
      <w:r w:rsidR="00975A65" w:rsidRPr="00334C60">
        <w:t>.</w:t>
      </w:r>
      <w:r w:rsidR="00975A65" w:rsidRPr="00975A65">
        <w:t xml:space="preserve"> </w:t>
      </w:r>
    </w:p>
    <w:p w:rsidR="002D364A" w:rsidRDefault="002D364A" w:rsidP="003A5B9A">
      <w:pPr>
        <w:pStyle w:val="Bodytext1"/>
      </w:pPr>
    </w:p>
    <w:p w:rsidR="00F41F94" w:rsidRDefault="00975A65" w:rsidP="003A5B9A">
      <w:pPr>
        <w:pStyle w:val="Bodytext1"/>
      </w:pPr>
      <w:r w:rsidRPr="00975A65">
        <w:lastRenderedPageBreak/>
        <w:t>There is a movement to involve students in school councils</w:t>
      </w:r>
      <w:r w:rsidR="00F41F94">
        <w:t>, and various NGO projects have sought to consult children about their views on inclusive education and teachers/teaching</w:t>
      </w:r>
      <w:r w:rsidR="00334C60">
        <w:t xml:space="preserve">. Lewis </w:t>
      </w:r>
      <w:r w:rsidR="00E26292">
        <w:t>(</w:t>
      </w:r>
      <w:r w:rsidR="00334C60">
        <w:t>2008</w:t>
      </w:r>
      <w:r w:rsidR="00E26292">
        <w:t>)</w:t>
      </w:r>
      <w:r w:rsidR="00334C60">
        <w:t xml:space="preserve"> demonstrated how </w:t>
      </w:r>
      <w:r w:rsidR="00E26292">
        <w:t xml:space="preserve">disabled and non-disabled </w:t>
      </w:r>
      <w:r w:rsidR="00334C60">
        <w:t>school students</w:t>
      </w:r>
      <w:r w:rsidR="00E26292">
        <w:t xml:space="preserve"> </w:t>
      </w:r>
      <w:r w:rsidR="00334C60">
        <w:t>in Uganda and Tanzania</w:t>
      </w:r>
      <w:r w:rsidR="00E26292">
        <w:t xml:space="preserve"> could use photography and</w:t>
      </w:r>
      <w:r w:rsidR="00334C60">
        <w:t xml:space="preserve"> </w:t>
      </w:r>
      <w:r w:rsidR="00334C60" w:rsidRPr="00E26292">
        <w:t xml:space="preserve">discussion </w:t>
      </w:r>
      <w:r w:rsidR="00E26292" w:rsidRPr="00564964">
        <w:t xml:space="preserve">to </w:t>
      </w:r>
      <w:r w:rsidR="00334C60" w:rsidRPr="00564964">
        <w:t>come up with thinking to challenge their teachers</w:t>
      </w:r>
      <w:r w:rsidR="00E26292" w:rsidRPr="00564964">
        <w:t>’</w:t>
      </w:r>
      <w:r w:rsidR="00334C60" w:rsidRPr="00564964">
        <w:t xml:space="preserve"> conceptions of inclusion</w:t>
      </w:r>
      <w:r w:rsidR="00F41F94" w:rsidRPr="00564964">
        <w:t xml:space="preserve">. However, </w:t>
      </w:r>
      <w:r w:rsidRPr="00564964">
        <w:t xml:space="preserve">the potential for proactively involving students with disabilities in influencing the training of teachers has yet to be </w:t>
      </w:r>
      <w:r w:rsidR="00636512" w:rsidRPr="00564964">
        <w:t xml:space="preserve">properly </w:t>
      </w:r>
      <w:r w:rsidRPr="00564964">
        <w:t>explored.</w:t>
      </w:r>
      <w:r w:rsidRPr="00334C60">
        <w:rPr>
          <w:i/>
        </w:rPr>
        <w:t xml:space="preserve"> </w:t>
      </w:r>
    </w:p>
    <w:p w:rsidR="00F41F94" w:rsidRDefault="00F41F94" w:rsidP="003A5B9A">
      <w:pPr>
        <w:pStyle w:val="Bodytext1"/>
      </w:pPr>
    </w:p>
    <w:p w:rsidR="00975A65" w:rsidRDefault="00C94774" w:rsidP="003A5B9A">
      <w:pPr>
        <w:pStyle w:val="Bodytext1"/>
        <w:ind w:left="567"/>
      </w:pPr>
      <w:r w:rsidRPr="00C94774">
        <w:t xml:space="preserve">“Teachers need to be motivated, to be well informed about and understand our needs. They need to be well trained, ask us what we need and to be well co-ordinated among </w:t>
      </w:r>
      <w:proofErr w:type="gramStart"/>
      <w:r w:rsidRPr="00C94774">
        <w:t>themselves</w:t>
      </w:r>
      <w:proofErr w:type="gramEnd"/>
      <w:r w:rsidRPr="00C94774">
        <w:t xml:space="preserve">". </w:t>
      </w:r>
      <w:proofErr w:type="gramStart"/>
      <w:r w:rsidR="00F41F94" w:rsidRPr="00C94774">
        <w:t xml:space="preserve">The views of disabled </w:t>
      </w:r>
      <w:r w:rsidR="00F41F94" w:rsidRPr="00527829">
        <w:t>young people in the Lisbon Declaration</w:t>
      </w:r>
      <w:r w:rsidRPr="00527829">
        <w:t xml:space="preserve"> (Soriano et al., 2008</w:t>
      </w:r>
      <w:r w:rsidR="00F41F94" w:rsidRPr="00527829">
        <w:t>,</w:t>
      </w:r>
      <w:r w:rsidRPr="00527829">
        <w:t xml:space="preserve"> p</w:t>
      </w:r>
      <w:r w:rsidR="00F41F94" w:rsidRPr="00527829">
        <w:t>.</w:t>
      </w:r>
      <w:r w:rsidRPr="00527829">
        <w:t>22</w:t>
      </w:r>
      <w:r w:rsidR="00F41F94" w:rsidRPr="00527829">
        <w:t>, c</w:t>
      </w:r>
      <w:r w:rsidRPr="00527829">
        <w:t xml:space="preserve">ited in </w:t>
      </w:r>
      <w:r w:rsidR="00A5514D" w:rsidRPr="00527829">
        <w:t>EADSNE</w:t>
      </w:r>
      <w:r w:rsidR="00F41F94" w:rsidRPr="00527829">
        <w:t>,</w:t>
      </w:r>
      <w:r w:rsidR="00A5514D" w:rsidRPr="00527829">
        <w:t xml:space="preserve"> 2010</w:t>
      </w:r>
      <w:r w:rsidR="00F41F94" w:rsidRPr="00527829">
        <w:t>, p.</w:t>
      </w:r>
      <w:r w:rsidRPr="00527829">
        <w:t>43</w:t>
      </w:r>
      <w:r w:rsidR="00E26292" w:rsidRPr="00527829">
        <w:t>).</w:t>
      </w:r>
      <w:proofErr w:type="gramEnd"/>
    </w:p>
    <w:p w:rsidR="00D0498A" w:rsidRPr="00975A65" w:rsidRDefault="00D0498A" w:rsidP="003A5B9A">
      <w:pPr>
        <w:pStyle w:val="Bodytext1"/>
        <w:ind w:left="567"/>
      </w:pPr>
    </w:p>
    <w:p w:rsidR="00A249A2" w:rsidRDefault="00A249A2">
      <w:pPr>
        <w:rPr>
          <w:rFonts w:ascii="Arial" w:eastAsia="Times New Roman" w:hAnsi="Arial" w:cstheme="majorBidi"/>
          <w:b/>
          <w:bCs/>
          <w:i/>
          <w:color w:val="000000" w:themeColor="text1"/>
          <w:sz w:val="24"/>
        </w:rPr>
      </w:pPr>
      <w:r>
        <w:rPr>
          <w:rFonts w:eastAsia="Times New Roman"/>
        </w:rPr>
        <w:br w:type="page"/>
      </w:r>
    </w:p>
    <w:p w:rsidR="00975A65" w:rsidRPr="007F5189" w:rsidRDefault="00CB7085" w:rsidP="003A5B9A">
      <w:pPr>
        <w:pStyle w:val="Heading3"/>
        <w:rPr>
          <w:rFonts w:eastAsia="Times New Roman"/>
        </w:rPr>
      </w:pPr>
      <w:r>
        <w:rPr>
          <w:rFonts w:eastAsia="Times New Roman"/>
        </w:rPr>
        <w:lastRenderedPageBreak/>
        <w:t xml:space="preserve">3.4.7. </w:t>
      </w:r>
      <w:r w:rsidR="00975A65" w:rsidRPr="007F5189">
        <w:rPr>
          <w:rFonts w:eastAsia="Times New Roman"/>
        </w:rPr>
        <w:t>Labelling</w:t>
      </w:r>
    </w:p>
    <w:p w:rsidR="00A30A71" w:rsidRDefault="00A30A71" w:rsidP="003A5B9A">
      <w:pPr>
        <w:pStyle w:val="Bodytext1"/>
      </w:pPr>
      <w:r>
        <w:t>In some inclusive settings, labelling</w:t>
      </w:r>
      <w:r w:rsidRPr="00975A65">
        <w:t xml:space="preserve"> arises out of a </w:t>
      </w:r>
      <w:r>
        <w:t xml:space="preserve">(well-meaning if misplaced) </w:t>
      </w:r>
      <w:r w:rsidRPr="00975A65">
        <w:t>desire to highlight and address specific needs</w:t>
      </w:r>
      <w:r>
        <w:t>. Yet l</w:t>
      </w:r>
      <w:r w:rsidR="00975A65" w:rsidRPr="00975A65">
        <w:t xml:space="preserve">abelling </w:t>
      </w:r>
      <w:r>
        <w:t xml:space="preserve">very often </w:t>
      </w:r>
      <w:r w:rsidR="00975A65" w:rsidRPr="00975A65">
        <w:t>increase</w:t>
      </w:r>
      <w:r>
        <w:t>s</w:t>
      </w:r>
      <w:r w:rsidR="00975A65" w:rsidRPr="00975A65">
        <w:t xml:space="preserve"> segregation and stigma</w:t>
      </w:r>
      <w:r>
        <w:t>:</w:t>
      </w:r>
    </w:p>
    <w:p w:rsidR="00A30A71" w:rsidRDefault="00A30A71" w:rsidP="003A5B9A">
      <w:pPr>
        <w:pStyle w:val="Bodytext1"/>
      </w:pPr>
    </w:p>
    <w:p w:rsidR="00A30A71" w:rsidRDefault="00975A65" w:rsidP="003A5B9A">
      <w:pPr>
        <w:pStyle w:val="Bodytext1"/>
        <w:ind w:left="567"/>
      </w:pPr>
      <w:r w:rsidRPr="00975A65">
        <w:t xml:space="preserve">“knowing a student has a label (disabled) pre-disposes a teacher to look for deficits associated with that label </w:t>
      </w:r>
      <w:r w:rsidRPr="00527829">
        <w:t xml:space="preserve">and respond to the student as if the they actually had those characteristics” </w:t>
      </w:r>
      <w:r w:rsidR="00A30A71" w:rsidRPr="00527829">
        <w:t>(Broderick et al, 2005, p.200</w:t>
      </w:r>
      <w:r w:rsidR="00A30A71">
        <w:t>).</w:t>
      </w:r>
    </w:p>
    <w:p w:rsidR="00A30A71" w:rsidRDefault="00A30A71" w:rsidP="003A5B9A">
      <w:pPr>
        <w:pStyle w:val="Bodytext1"/>
      </w:pPr>
    </w:p>
    <w:p w:rsidR="00334C60" w:rsidRDefault="00975A65" w:rsidP="006372F6">
      <w:pPr>
        <w:pStyle w:val="Bodytext1"/>
        <w:rPr>
          <w:lang w:eastAsia="en-GB"/>
        </w:rPr>
      </w:pPr>
      <w:r w:rsidRPr="00975A65">
        <w:t>This is why a comprehensive, whole environment approach would also seek to have high expectations for all learners and would ensure teachers focused on creating an environment for learning</w:t>
      </w:r>
      <w:r w:rsidR="00A30A71">
        <w:t>.</w:t>
      </w:r>
      <w:r w:rsidR="00035EAE">
        <w:t xml:space="preserve"> </w:t>
      </w:r>
      <w:r w:rsidR="00334C60" w:rsidRPr="006372F6">
        <w:rPr>
          <w:lang w:eastAsia="en-GB"/>
        </w:rPr>
        <w:t>Rieser</w:t>
      </w:r>
      <w:r w:rsidR="00035EAE">
        <w:rPr>
          <w:lang w:eastAsia="en-GB"/>
        </w:rPr>
        <w:t xml:space="preserve"> </w:t>
      </w:r>
      <w:r w:rsidR="00334C60" w:rsidRPr="006372F6">
        <w:rPr>
          <w:lang w:eastAsia="en-GB"/>
        </w:rPr>
        <w:t>(2007)</w:t>
      </w:r>
      <w:r w:rsidR="000D264B">
        <w:rPr>
          <w:lang w:eastAsia="en-GB"/>
        </w:rPr>
        <w:t xml:space="preserve"> </w:t>
      </w:r>
      <w:r w:rsidR="00700604" w:rsidRPr="006372F6">
        <w:rPr>
          <w:lang w:eastAsia="en-GB"/>
        </w:rPr>
        <w:t xml:space="preserve">writing from a historical perspective </w:t>
      </w:r>
      <w:r w:rsidR="000D264B">
        <w:rPr>
          <w:lang w:eastAsia="en-GB"/>
        </w:rPr>
        <w:t xml:space="preserve">in a book aimed at trainee </w:t>
      </w:r>
      <w:proofErr w:type="gramStart"/>
      <w:r w:rsidR="000D264B">
        <w:rPr>
          <w:lang w:eastAsia="en-GB"/>
        </w:rPr>
        <w:t>teachers,</w:t>
      </w:r>
      <w:proofErr w:type="gramEnd"/>
      <w:r w:rsidR="000D264B">
        <w:rPr>
          <w:lang w:eastAsia="en-GB"/>
        </w:rPr>
        <w:t xml:space="preserve"> </w:t>
      </w:r>
      <w:r w:rsidR="00334C60" w:rsidRPr="006372F6">
        <w:rPr>
          <w:lang w:eastAsia="en-GB"/>
        </w:rPr>
        <w:t>makes clear the importance of the language we use and what it signifies</w:t>
      </w:r>
      <w:r w:rsidR="00700604">
        <w:rPr>
          <w:lang w:eastAsia="en-GB"/>
        </w:rPr>
        <w:t>:</w:t>
      </w:r>
    </w:p>
    <w:p w:rsidR="00700604" w:rsidRDefault="00700604" w:rsidP="006372F6">
      <w:pPr>
        <w:pStyle w:val="Bodytext1"/>
        <w:rPr>
          <w:lang w:eastAsia="en-GB"/>
        </w:rPr>
      </w:pPr>
    </w:p>
    <w:p w:rsidR="000D264B" w:rsidRDefault="000D264B" w:rsidP="00564964">
      <w:pPr>
        <w:pStyle w:val="Bodytext1"/>
        <w:ind w:left="567"/>
        <w:rPr>
          <w:lang w:eastAsia="en-GB"/>
        </w:rPr>
      </w:pPr>
      <w:r>
        <w:rPr>
          <w:lang w:eastAsia="en-GB"/>
        </w:rPr>
        <w:t>“The inheritance of the past conditions current attitudes, policies and practice towards disabled childr</w:t>
      </w:r>
      <w:r w:rsidR="004A6E3C">
        <w:rPr>
          <w:lang w:eastAsia="en-GB"/>
        </w:rPr>
        <w:t xml:space="preserve">en and young people in society </w:t>
      </w:r>
      <w:r>
        <w:rPr>
          <w:lang w:eastAsia="en-GB"/>
        </w:rPr>
        <w:t>and within education.</w:t>
      </w:r>
      <w:r w:rsidR="00700604">
        <w:rPr>
          <w:lang w:eastAsia="en-GB"/>
        </w:rPr>
        <w:t xml:space="preserve"> </w:t>
      </w:r>
      <w:r>
        <w:rPr>
          <w:lang w:eastAsia="en-GB"/>
        </w:rPr>
        <w:t xml:space="preserve">This in nowhere more clearly demonstrated and symbolized than in the language used. </w:t>
      </w:r>
      <w:proofErr w:type="gramStart"/>
      <w:r>
        <w:rPr>
          <w:lang w:eastAsia="en-GB"/>
        </w:rPr>
        <w:t>Take ,</w:t>
      </w:r>
      <w:proofErr w:type="gramEnd"/>
      <w:r>
        <w:rPr>
          <w:lang w:eastAsia="en-GB"/>
        </w:rPr>
        <w:t xml:space="preserve"> for example the negative connotations associated with ‘cripple’( without power) ‘sufferer, ‘invalid’ and handicapped (commonly used as a noun to describe  children, when it is actually a verb meaning imposed disadvantage from beyond the  person)…..</w:t>
      </w:r>
    </w:p>
    <w:p w:rsidR="000D264B" w:rsidRDefault="000D264B" w:rsidP="00564964">
      <w:pPr>
        <w:pStyle w:val="Bodytext1"/>
        <w:ind w:left="567"/>
        <w:rPr>
          <w:lang w:eastAsia="en-GB"/>
        </w:rPr>
      </w:pPr>
      <w:r>
        <w:rPr>
          <w:lang w:eastAsia="en-GB"/>
        </w:rPr>
        <w:t>Within education, impairing condition labels such as ‘epileptic’ and ‘diabetic’ and evaluative labels such as ‘educationally sub-normal’ or physically handicapped’</w:t>
      </w:r>
      <w:r w:rsidRPr="006372F6">
        <w:rPr>
          <w:i/>
          <w:lang w:eastAsia="en-GB"/>
        </w:rPr>
        <w:t>(in the UK)</w:t>
      </w:r>
      <w:r>
        <w:rPr>
          <w:lang w:eastAsia="en-GB"/>
        </w:rPr>
        <w:t xml:space="preserve"> have been replaced by labels based on bands of need…for example ‘MLD’(moderate learning difficulty) or ‘SLD’ (severe learning difficulty). Inevitably, since children </w:t>
      </w:r>
      <w:proofErr w:type="gramStart"/>
      <w:r>
        <w:rPr>
          <w:lang w:eastAsia="en-GB"/>
        </w:rPr>
        <w:t>are  assessed</w:t>
      </w:r>
      <w:proofErr w:type="gramEnd"/>
      <w:r>
        <w:rPr>
          <w:lang w:eastAsia="en-GB"/>
        </w:rPr>
        <w:t xml:space="preserve"> to fit these </w:t>
      </w:r>
      <w:r w:rsidR="006372F6">
        <w:rPr>
          <w:lang w:eastAsia="en-GB"/>
        </w:rPr>
        <w:t>categories</w:t>
      </w:r>
      <w:r>
        <w:rPr>
          <w:lang w:eastAsia="en-GB"/>
        </w:rPr>
        <w:t xml:space="preserve"> of need, they become known by their label</w:t>
      </w:r>
      <w:r w:rsidR="006372F6">
        <w:rPr>
          <w:lang w:eastAsia="en-GB"/>
        </w:rPr>
        <w:t xml:space="preserve"> and their destination, which tends to be specific separate provision</w:t>
      </w:r>
      <w:r w:rsidR="006372F6" w:rsidRPr="00527829">
        <w:rPr>
          <w:lang w:eastAsia="en-GB"/>
        </w:rPr>
        <w:t>”</w:t>
      </w:r>
      <w:r w:rsidR="00700604" w:rsidRPr="00527829">
        <w:rPr>
          <w:lang w:eastAsia="en-GB"/>
        </w:rPr>
        <w:t xml:space="preserve"> (Rieser, 2007,</w:t>
      </w:r>
      <w:r w:rsidR="006372F6" w:rsidRPr="00527829">
        <w:rPr>
          <w:lang w:eastAsia="en-GB"/>
        </w:rPr>
        <w:t xml:space="preserve"> p</w:t>
      </w:r>
      <w:r w:rsidR="00700604" w:rsidRPr="00527829">
        <w:rPr>
          <w:lang w:eastAsia="en-GB"/>
        </w:rPr>
        <w:t>.</w:t>
      </w:r>
      <w:r w:rsidR="006372F6" w:rsidRPr="00527829">
        <w:rPr>
          <w:lang w:eastAsia="en-GB"/>
        </w:rPr>
        <w:t>166</w:t>
      </w:r>
      <w:r w:rsidR="00700604">
        <w:rPr>
          <w:lang w:eastAsia="en-GB"/>
        </w:rPr>
        <w:t>).</w:t>
      </w:r>
    </w:p>
    <w:p w:rsidR="00700604" w:rsidRDefault="00700604" w:rsidP="00564964">
      <w:pPr>
        <w:pStyle w:val="Bodytext1"/>
        <w:ind w:left="567"/>
        <w:rPr>
          <w:lang w:eastAsia="en-GB"/>
        </w:rPr>
      </w:pPr>
    </w:p>
    <w:p w:rsidR="00700604" w:rsidRDefault="006372F6" w:rsidP="00564964">
      <w:pPr>
        <w:pStyle w:val="Bodytext1"/>
        <w:rPr>
          <w:lang w:eastAsia="en-GB"/>
        </w:rPr>
      </w:pPr>
      <w:r>
        <w:rPr>
          <w:lang w:eastAsia="en-GB"/>
        </w:rPr>
        <w:t xml:space="preserve">Clearly an important element of teacher </w:t>
      </w:r>
      <w:r w:rsidR="00700604">
        <w:rPr>
          <w:lang w:eastAsia="en-GB"/>
        </w:rPr>
        <w:t xml:space="preserve">education </w:t>
      </w:r>
      <w:r>
        <w:rPr>
          <w:lang w:eastAsia="en-GB"/>
        </w:rPr>
        <w:t>for inclusion is to examine the language used and it</w:t>
      </w:r>
      <w:r w:rsidR="00700604">
        <w:rPr>
          <w:lang w:eastAsia="en-GB"/>
        </w:rPr>
        <w:t>s</w:t>
      </w:r>
      <w:r>
        <w:rPr>
          <w:lang w:eastAsia="en-GB"/>
        </w:rPr>
        <w:t xml:space="preserve"> meaning to encourage a Disability Equality approach.</w:t>
      </w:r>
    </w:p>
    <w:p w:rsidR="008E0A05" w:rsidRPr="00D80F22" w:rsidRDefault="008E0A05" w:rsidP="00564964">
      <w:pPr>
        <w:pStyle w:val="Bodytext1"/>
        <w:rPr>
          <w:b/>
          <w:color w:val="FF0000"/>
          <w:lang w:eastAsia="en-GB"/>
        </w:rPr>
      </w:pPr>
    </w:p>
    <w:p w:rsidR="008E0A05" w:rsidRPr="00D80F22" w:rsidRDefault="0067775E" w:rsidP="0067775E">
      <w:pPr>
        <w:pStyle w:val="Heading3"/>
        <w:rPr>
          <w:lang w:eastAsia="en-GB"/>
        </w:rPr>
      </w:pPr>
      <w:r>
        <w:rPr>
          <w:lang w:eastAsia="en-GB"/>
        </w:rPr>
        <w:t>3.4.8. Conclusion</w:t>
      </w:r>
    </w:p>
    <w:p w:rsidR="00D80F22" w:rsidRPr="00036151" w:rsidRDefault="00D80F22" w:rsidP="00036151">
      <w:pPr>
        <w:pStyle w:val="Bodytext1"/>
      </w:pPr>
      <w:r w:rsidRPr="00036151">
        <w:t>Teachers have an unwillingness to embrace the inclusion of children with disabilities. They support the idea but don’t feel confident that they know how to make it work. These are mainly studies of pre-service teachers around the world.</w:t>
      </w:r>
    </w:p>
    <w:p w:rsidR="00D80F22" w:rsidRPr="00036151" w:rsidRDefault="00D80F22" w:rsidP="00036151">
      <w:pPr>
        <w:pStyle w:val="Bodytext1"/>
      </w:pPr>
    </w:p>
    <w:p w:rsidR="00D80F22" w:rsidRPr="00036151" w:rsidRDefault="00D80F22" w:rsidP="00036151">
      <w:pPr>
        <w:pStyle w:val="Bodytext1"/>
      </w:pPr>
      <w:r w:rsidRPr="00036151">
        <w:t xml:space="preserve">Just exposing </w:t>
      </w:r>
      <w:r w:rsidR="00036151" w:rsidRPr="00036151">
        <w:t>teachers</w:t>
      </w:r>
      <w:r w:rsidRPr="00036151">
        <w:t xml:space="preserve"> to disabled people may improve their attitudes</w:t>
      </w:r>
      <w:r w:rsidR="00036151" w:rsidRPr="00036151">
        <w:t>,</w:t>
      </w:r>
      <w:r w:rsidRPr="00036151">
        <w:t xml:space="preserve"> but in some cases this leads them to be</w:t>
      </w:r>
      <w:r w:rsidR="00036151" w:rsidRPr="00036151">
        <w:t>coming</w:t>
      </w:r>
      <w:r w:rsidRPr="00036151">
        <w:t xml:space="preserve"> more anxious. However</w:t>
      </w:r>
      <w:r w:rsidR="00036151" w:rsidRPr="00036151">
        <w:t>,</w:t>
      </w:r>
      <w:r w:rsidRPr="00036151">
        <w:t xml:space="preserve"> if they are </w:t>
      </w:r>
      <w:r w:rsidR="00E46FA1" w:rsidRPr="00036151">
        <w:t>immersed</w:t>
      </w:r>
      <w:r w:rsidRPr="00036151">
        <w:t xml:space="preserve"> in disability studies they empathis</w:t>
      </w:r>
      <w:r w:rsidR="00036151" w:rsidRPr="00036151">
        <w:t>e</w:t>
      </w:r>
      <w:r w:rsidRPr="00036151">
        <w:t xml:space="preserve"> and are much more supportive.</w:t>
      </w:r>
      <w:r w:rsidR="00036151" w:rsidRPr="00036151">
        <w:t xml:space="preserve"> </w:t>
      </w:r>
      <w:r w:rsidRPr="00036151">
        <w:t>Discriminatory attitudes is still a feature of some teaches thinking</w:t>
      </w:r>
      <w:r w:rsidR="00036151" w:rsidRPr="00036151">
        <w:t>,</w:t>
      </w:r>
      <w:r w:rsidRPr="00036151">
        <w:t xml:space="preserve"> especially those who have been in the profession longer.</w:t>
      </w:r>
    </w:p>
    <w:p w:rsidR="00D80F22" w:rsidRPr="00036151" w:rsidRDefault="00D80F22" w:rsidP="00036151">
      <w:pPr>
        <w:pStyle w:val="Bodytext1"/>
      </w:pPr>
    </w:p>
    <w:p w:rsidR="00D80F22" w:rsidRPr="00036151" w:rsidRDefault="00D80F22" w:rsidP="00036151">
      <w:pPr>
        <w:pStyle w:val="Bodytext1"/>
      </w:pPr>
      <w:r w:rsidRPr="00036151">
        <w:t>Discrete courses have little positive impact on attitudes</w:t>
      </w:r>
      <w:r w:rsidR="00036151" w:rsidRPr="00036151">
        <w:t>,</w:t>
      </w:r>
      <w:r w:rsidRPr="00036151">
        <w:t xml:space="preserve"> but permeation across their whole course makes them feel more prepared.</w:t>
      </w:r>
    </w:p>
    <w:p w:rsidR="00D80F22" w:rsidRPr="00036151" w:rsidRDefault="00D80F22" w:rsidP="00036151">
      <w:pPr>
        <w:pStyle w:val="Bodytext1"/>
      </w:pPr>
    </w:p>
    <w:p w:rsidR="00D80F22" w:rsidRPr="00036151" w:rsidRDefault="00D80F22" w:rsidP="00036151">
      <w:pPr>
        <w:pStyle w:val="Bodytext1"/>
      </w:pPr>
      <w:r w:rsidRPr="00036151">
        <w:t>Across all levels of training</w:t>
      </w:r>
      <w:r w:rsidR="00036151" w:rsidRPr="00036151">
        <w:t>,</w:t>
      </w:r>
      <w:r w:rsidRPr="00036151">
        <w:t xml:space="preserve"> practice with knowledgeable and adept colleagues makes the most positive impact. Collaborative working in a team of colleagues provides self-confidence and enhances methodology of inclusive education.</w:t>
      </w:r>
    </w:p>
    <w:p w:rsidR="00D80F22" w:rsidRPr="00036151" w:rsidRDefault="00D80F22" w:rsidP="00036151">
      <w:pPr>
        <w:pStyle w:val="Bodytext1"/>
      </w:pPr>
    </w:p>
    <w:p w:rsidR="00D80F22" w:rsidRPr="00036151" w:rsidRDefault="00D80F22" w:rsidP="00036151">
      <w:pPr>
        <w:pStyle w:val="Bodytext1"/>
      </w:pPr>
      <w:r w:rsidRPr="00036151">
        <w:t>Labelling of children with disabilities can reinforce negative attitudes and old paradigm thinking</w:t>
      </w:r>
      <w:r w:rsidR="00036151" w:rsidRPr="00036151">
        <w:t xml:space="preserve"> among teachers</w:t>
      </w:r>
      <w:r w:rsidRPr="00036151">
        <w:t>.</w:t>
      </w:r>
    </w:p>
    <w:p w:rsidR="00700604" w:rsidRPr="00564964" w:rsidRDefault="00700604" w:rsidP="00564964">
      <w:pPr>
        <w:pStyle w:val="Bodytext1"/>
        <w:rPr>
          <w:lang w:eastAsia="en-GB"/>
        </w:rPr>
      </w:pPr>
    </w:p>
    <w:p w:rsidR="00975A65" w:rsidRPr="00975A65" w:rsidRDefault="00B17C75" w:rsidP="003A5B9A">
      <w:pPr>
        <w:pStyle w:val="Heading2"/>
        <w:rPr>
          <w:rFonts w:eastAsia="Times New Roman" w:cs="Calibri"/>
          <w:i/>
          <w:lang w:eastAsia="en-GB"/>
        </w:rPr>
      </w:pPr>
      <w:bookmarkStart w:id="19" w:name="_Toc341696934"/>
      <w:r>
        <w:rPr>
          <w:rFonts w:eastAsia="Times New Roman"/>
          <w:lang w:eastAsia="en-GB"/>
        </w:rPr>
        <w:lastRenderedPageBreak/>
        <w:t xml:space="preserve">3.5. </w:t>
      </w:r>
      <w:r w:rsidR="00975A65" w:rsidRPr="00975A65">
        <w:rPr>
          <w:rFonts w:eastAsia="Times New Roman"/>
          <w:lang w:eastAsia="en-GB"/>
        </w:rPr>
        <w:t xml:space="preserve">Teacher </w:t>
      </w:r>
      <w:r>
        <w:rPr>
          <w:rFonts w:eastAsia="Times New Roman"/>
          <w:lang w:eastAsia="en-GB"/>
        </w:rPr>
        <w:t>e</w:t>
      </w:r>
      <w:r w:rsidR="00975A65" w:rsidRPr="00975A65">
        <w:rPr>
          <w:rFonts w:eastAsia="Times New Roman"/>
          <w:lang w:eastAsia="en-GB"/>
        </w:rPr>
        <w:t>ducators</w:t>
      </w:r>
      <w:bookmarkEnd w:id="19"/>
    </w:p>
    <w:p w:rsidR="00975A65" w:rsidRPr="007F5189" w:rsidRDefault="00B17C75" w:rsidP="003A5B9A">
      <w:pPr>
        <w:pStyle w:val="Heading3"/>
        <w:rPr>
          <w:rFonts w:eastAsia="Times New Roman"/>
          <w:lang w:eastAsia="en-GB"/>
        </w:rPr>
      </w:pPr>
      <w:r>
        <w:rPr>
          <w:rFonts w:eastAsia="Times New Roman"/>
          <w:lang w:eastAsia="en-GB"/>
        </w:rPr>
        <w:t xml:space="preserve">3.5.1. </w:t>
      </w:r>
      <w:r w:rsidR="00975A65" w:rsidRPr="007F5189">
        <w:rPr>
          <w:rFonts w:eastAsia="Times New Roman"/>
          <w:lang w:eastAsia="en-GB"/>
        </w:rPr>
        <w:t>Training and induction for teacher educators</w:t>
      </w:r>
    </w:p>
    <w:p w:rsidR="006A2019" w:rsidRPr="00527829" w:rsidRDefault="00975A65" w:rsidP="003A5B9A">
      <w:pPr>
        <w:pStyle w:val="Bodytext1"/>
        <w:rPr>
          <w:szCs w:val="20"/>
        </w:rPr>
      </w:pPr>
      <w:r w:rsidRPr="00975A65">
        <w:rPr>
          <w:lang w:eastAsia="en-GB"/>
        </w:rPr>
        <w:t>The EADSNE review on teacher education for inclusion</w:t>
      </w:r>
      <w:r w:rsidR="00503E0D">
        <w:rPr>
          <w:lang w:eastAsia="en-GB"/>
        </w:rPr>
        <w:t xml:space="preserve"> in Europe</w:t>
      </w:r>
      <w:r w:rsidRPr="00975A65">
        <w:rPr>
          <w:lang w:eastAsia="en-GB"/>
        </w:rPr>
        <w:t xml:space="preserve"> found that teacher educators lacked “</w:t>
      </w:r>
      <w:r w:rsidRPr="00975A65">
        <w:rPr>
          <w:szCs w:val="20"/>
        </w:rPr>
        <w:t xml:space="preserve">knowledge, understanding, commitment and </w:t>
      </w:r>
      <w:proofErr w:type="spellStart"/>
      <w:r w:rsidRPr="00975A65">
        <w:rPr>
          <w:szCs w:val="20"/>
        </w:rPr>
        <w:t>experience”</w:t>
      </w:r>
      <w:r w:rsidR="004A6E3C">
        <w:rPr>
          <w:szCs w:val="20"/>
        </w:rPr>
        <w:t>to</w:t>
      </w:r>
      <w:proofErr w:type="spellEnd"/>
      <w:r w:rsidR="004A6E3C">
        <w:rPr>
          <w:szCs w:val="20"/>
        </w:rPr>
        <w:t xml:space="preserve"> teach about inclusive education</w:t>
      </w:r>
      <w:r w:rsidR="009E6A8B">
        <w:rPr>
          <w:szCs w:val="20"/>
        </w:rPr>
        <w:t>.</w:t>
      </w:r>
      <w:r w:rsidRPr="00975A65">
        <w:rPr>
          <w:szCs w:val="20"/>
        </w:rPr>
        <w:t xml:space="preserve"> Yet there is generally no formal induction for teacher educators, even though it requires very different skills from classroo</w:t>
      </w:r>
      <w:r w:rsidR="00503E0D">
        <w:rPr>
          <w:szCs w:val="20"/>
        </w:rPr>
        <w:t xml:space="preserve">m </w:t>
      </w:r>
      <w:r w:rsidR="00503E0D" w:rsidRPr="00527829">
        <w:rPr>
          <w:szCs w:val="20"/>
        </w:rPr>
        <w:t>teaching (EADSNE</w:t>
      </w:r>
      <w:r w:rsidR="006A2019" w:rsidRPr="00527829">
        <w:rPr>
          <w:szCs w:val="20"/>
        </w:rPr>
        <w:t>,</w:t>
      </w:r>
      <w:r w:rsidR="00503E0D" w:rsidRPr="00527829">
        <w:rPr>
          <w:szCs w:val="20"/>
        </w:rPr>
        <w:t xml:space="preserve"> 2010</w:t>
      </w:r>
      <w:r w:rsidR="006A2019" w:rsidRPr="00527829">
        <w:rPr>
          <w:szCs w:val="20"/>
        </w:rPr>
        <w:t>,</w:t>
      </w:r>
      <w:r w:rsidR="00503E0D" w:rsidRPr="00527829">
        <w:rPr>
          <w:szCs w:val="20"/>
        </w:rPr>
        <w:t xml:space="preserve"> p</w:t>
      </w:r>
      <w:r w:rsidR="006A2019" w:rsidRPr="00527829">
        <w:rPr>
          <w:szCs w:val="20"/>
        </w:rPr>
        <w:t>p.</w:t>
      </w:r>
      <w:r w:rsidR="00503E0D" w:rsidRPr="00527829">
        <w:rPr>
          <w:szCs w:val="20"/>
        </w:rPr>
        <w:t>41-42)</w:t>
      </w:r>
      <w:r w:rsidR="009E6A8B" w:rsidRPr="00527829">
        <w:rPr>
          <w:szCs w:val="20"/>
        </w:rPr>
        <w:t>.</w:t>
      </w:r>
      <w:r w:rsidRPr="00527829">
        <w:rPr>
          <w:szCs w:val="20"/>
        </w:rPr>
        <w:t xml:space="preserve"> This point is highlighted by </w:t>
      </w:r>
      <w:proofErr w:type="spellStart"/>
      <w:r w:rsidRPr="00527829">
        <w:rPr>
          <w:szCs w:val="20"/>
        </w:rPr>
        <w:t>Forlin</w:t>
      </w:r>
      <w:proofErr w:type="spellEnd"/>
      <w:r w:rsidRPr="00527829">
        <w:rPr>
          <w:szCs w:val="20"/>
        </w:rPr>
        <w:t xml:space="preserve"> who states that it is unrealistic to expect teacher educators to use innovative approaches when they have had no pr</w:t>
      </w:r>
      <w:r w:rsidR="00503E0D" w:rsidRPr="00527829">
        <w:rPr>
          <w:szCs w:val="20"/>
        </w:rPr>
        <w:t>eparation themselves (</w:t>
      </w:r>
      <w:proofErr w:type="spellStart"/>
      <w:r w:rsidR="00503E0D" w:rsidRPr="00527829">
        <w:rPr>
          <w:szCs w:val="20"/>
        </w:rPr>
        <w:t>Forlin</w:t>
      </w:r>
      <w:proofErr w:type="spellEnd"/>
      <w:r w:rsidR="006A2019" w:rsidRPr="00527829">
        <w:rPr>
          <w:szCs w:val="20"/>
        </w:rPr>
        <w:t>,</w:t>
      </w:r>
      <w:r w:rsidR="00503E0D" w:rsidRPr="00527829">
        <w:rPr>
          <w:szCs w:val="20"/>
        </w:rPr>
        <w:t xml:space="preserve"> </w:t>
      </w:r>
      <w:r w:rsidRPr="00527829">
        <w:rPr>
          <w:szCs w:val="20"/>
        </w:rPr>
        <w:t>2012</w:t>
      </w:r>
      <w:r w:rsidR="00575C26" w:rsidRPr="00527829">
        <w:rPr>
          <w:szCs w:val="20"/>
        </w:rPr>
        <w:t>b</w:t>
      </w:r>
      <w:r w:rsidRPr="00527829">
        <w:rPr>
          <w:szCs w:val="20"/>
        </w:rPr>
        <w:t>, p</w:t>
      </w:r>
      <w:r w:rsidR="006A2019" w:rsidRPr="00527829">
        <w:rPr>
          <w:szCs w:val="20"/>
        </w:rPr>
        <w:t>.</w:t>
      </w:r>
      <w:r w:rsidRPr="00527829">
        <w:rPr>
          <w:szCs w:val="20"/>
        </w:rPr>
        <w:t>7</w:t>
      </w:r>
      <w:r w:rsidR="00503E0D" w:rsidRPr="00527829">
        <w:rPr>
          <w:szCs w:val="20"/>
        </w:rPr>
        <w:t>).</w:t>
      </w:r>
      <w:r w:rsidR="006A2019" w:rsidRPr="00527829">
        <w:rPr>
          <w:szCs w:val="20"/>
        </w:rPr>
        <w:t xml:space="preserve"> </w:t>
      </w:r>
    </w:p>
    <w:p w:rsidR="006A2019" w:rsidRPr="00527829" w:rsidRDefault="006A2019" w:rsidP="003A5B9A">
      <w:pPr>
        <w:pStyle w:val="Bodytext1"/>
        <w:rPr>
          <w:szCs w:val="20"/>
        </w:rPr>
      </w:pPr>
    </w:p>
    <w:p w:rsidR="00975A65" w:rsidRPr="00527829" w:rsidRDefault="00975A65" w:rsidP="003A5B9A">
      <w:pPr>
        <w:pStyle w:val="Bodytext1"/>
        <w:rPr>
          <w:szCs w:val="20"/>
        </w:rPr>
      </w:pPr>
      <w:r w:rsidRPr="00527829">
        <w:rPr>
          <w:szCs w:val="20"/>
        </w:rPr>
        <w:t xml:space="preserve">It </w:t>
      </w:r>
      <w:r w:rsidR="006A2019" w:rsidRPr="00527829">
        <w:rPr>
          <w:szCs w:val="20"/>
        </w:rPr>
        <w:t>was</w:t>
      </w:r>
      <w:r w:rsidRPr="00527829">
        <w:rPr>
          <w:szCs w:val="20"/>
        </w:rPr>
        <w:t xml:space="preserve"> found in Lao PDR that teacher educators not only need ‘training’ but also the same practical classroom experiences and observation of child-centred approaches as </w:t>
      </w:r>
      <w:r w:rsidR="006A2019" w:rsidRPr="00527829">
        <w:rPr>
          <w:szCs w:val="20"/>
        </w:rPr>
        <w:t xml:space="preserve">their </w:t>
      </w:r>
      <w:r w:rsidRPr="00527829">
        <w:rPr>
          <w:szCs w:val="20"/>
        </w:rPr>
        <w:t>teacher trainees</w:t>
      </w:r>
      <w:r w:rsidR="006A2019" w:rsidRPr="00527829">
        <w:rPr>
          <w:szCs w:val="20"/>
        </w:rPr>
        <w:t xml:space="preserve"> (</w:t>
      </w:r>
      <w:r w:rsidRPr="00527829">
        <w:rPr>
          <w:szCs w:val="20"/>
        </w:rPr>
        <w:t>Grimes</w:t>
      </w:r>
      <w:r w:rsidR="006A2019" w:rsidRPr="00527829">
        <w:rPr>
          <w:szCs w:val="20"/>
        </w:rPr>
        <w:t>,</w:t>
      </w:r>
      <w:r w:rsidRPr="00527829">
        <w:rPr>
          <w:szCs w:val="20"/>
        </w:rPr>
        <w:t xml:space="preserve"> 2009, p</w:t>
      </w:r>
      <w:r w:rsidR="006A2019" w:rsidRPr="00527829">
        <w:rPr>
          <w:szCs w:val="20"/>
        </w:rPr>
        <w:t>.</w:t>
      </w:r>
      <w:r w:rsidRPr="00527829">
        <w:rPr>
          <w:szCs w:val="20"/>
        </w:rPr>
        <w:t>100</w:t>
      </w:r>
      <w:r w:rsidR="006A2019" w:rsidRPr="00527829">
        <w:rPr>
          <w:szCs w:val="20"/>
        </w:rPr>
        <w:t>)</w:t>
      </w:r>
      <w:r w:rsidRPr="00527829">
        <w:rPr>
          <w:szCs w:val="20"/>
        </w:rPr>
        <w:t xml:space="preserve">. </w:t>
      </w:r>
    </w:p>
    <w:p w:rsidR="00B4711E" w:rsidRPr="00527829" w:rsidRDefault="00B4711E" w:rsidP="003A5B9A">
      <w:pPr>
        <w:pStyle w:val="Bodytext1"/>
        <w:rPr>
          <w:szCs w:val="20"/>
        </w:rPr>
      </w:pPr>
    </w:p>
    <w:p w:rsidR="00975A65" w:rsidRDefault="006A2019" w:rsidP="003A5B9A">
      <w:pPr>
        <w:pStyle w:val="Bodytext1"/>
      </w:pPr>
      <w:r w:rsidRPr="00527829">
        <w:rPr>
          <w:szCs w:val="20"/>
        </w:rPr>
        <w:t>Vietnam offers an</w:t>
      </w:r>
      <w:r w:rsidR="004A6E3C">
        <w:rPr>
          <w:szCs w:val="20"/>
        </w:rPr>
        <w:t xml:space="preserve"> example of</w:t>
      </w:r>
      <w:r w:rsidR="00975A65" w:rsidRPr="00527829">
        <w:rPr>
          <w:szCs w:val="20"/>
        </w:rPr>
        <w:t xml:space="preserve"> this is being addressed</w:t>
      </w:r>
      <w:r w:rsidRPr="00527829">
        <w:rPr>
          <w:szCs w:val="20"/>
        </w:rPr>
        <w:t>. A</w:t>
      </w:r>
      <w:r w:rsidR="00975A65" w:rsidRPr="00527829">
        <w:rPr>
          <w:szCs w:val="20"/>
        </w:rPr>
        <w:t xml:space="preserve"> nationwide programme </w:t>
      </w:r>
      <w:r w:rsidRPr="00527829">
        <w:rPr>
          <w:szCs w:val="20"/>
        </w:rPr>
        <w:t xml:space="preserve">aimed </w:t>
      </w:r>
      <w:r w:rsidR="00975A65" w:rsidRPr="00527829">
        <w:rPr>
          <w:szCs w:val="20"/>
        </w:rPr>
        <w:t xml:space="preserve">to </w:t>
      </w:r>
      <w:r w:rsidRPr="00527829">
        <w:rPr>
          <w:szCs w:val="20"/>
        </w:rPr>
        <w:t>‘</w:t>
      </w:r>
      <w:proofErr w:type="spellStart"/>
      <w:r w:rsidR="00975A65" w:rsidRPr="00527829">
        <w:rPr>
          <w:szCs w:val="20"/>
        </w:rPr>
        <w:t>upskill</w:t>
      </w:r>
      <w:proofErr w:type="spellEnd"/>
      <w:r w:rsidRPr="00527829">
        <w:rPr>
          <w:szCs w:val="20"/>
        </w:rPr>
        <w:t>’</w:t>
      </w:r>
      <w:r w:rsidR="00975A65" w:rsidRPr="00527829">
        <w:rPr>
          <w:szCs w:val="20"/>
        </w:rPr>
        <w:t xml:space="preserve"> all teacher educators so that they ha</w:t>
      </w:r>
      <w:r w:rsidRPr="00527829">
        <w:rPr>
          <w:szCs w:val="20"/>
        </w:rPr>
        <w:t>d</w:t>
      </w:r>
      <w:r w:rsidR="00975A65" w:rsidRPr="00527829">
        <w:rPr>
          <w:szCs w:val="20"/>
        </w:rPr>
        <w:t xml:space="preserve"> the necessary skills, curriculum and pedagogical knowledge to </w:t>
      </w:r>
      <w:r w:rsidR="009E6A8B" w:rsidRPr="00527829">
        <w:rPr>
          <w:szCs w:val="20"/>
        </w:rPr>
        <w:t xml:space="preserve">educate </w:t>
      </w:r>
      <w:r w:rsidR="00975A65" w:rsidRPr="00527829">
        <w:rPr>
          <w:szCs w:val="20"/>
        </w:rPr>
        <w:t>teachers for inclusion. T</w:t>
      </w:r>
      <w:r w:rsidR="00503E0D" w:rsidRPr="00527829">
        <w:rPr>
          <w:szCs w:val="20"/>
        </w:rPr>
        <w:t>here was a strong focus on self-</w:t>
      </w:r>
      <w:r w:rsidR="00975A65" w:rsidRPr="00527829">
        <w:rPr>
          <w:szCs w:val="20"/>
        </w:rPr>
        <w:t xml:space="preserve">critical reflection which was also important in enabling teacher educators to reflect on their own responses to diversity </w:t>
      </w:r>
      <w:r w:rsidR="00503E0D" w:rsidRPr="00527829">
        <w:rPr>
          <w:szCs w:val="20"/>
        </w:rPr>
        <w:t>(</w:t>
      </w:r>
      <w:proofErr w:type="spellStart"/>
      <w:r w:rsidR="00975A65" w:rsidRPr="00527829">
        <w:rPr>
          <w:szCs w:val="20"/>
        </w:rPr>
        <w:t>Forlin</w:t>
      </w:r>
      <w:proofErr w:type="spellEnd"/>
      <w:r w:rsidR="00975A65" w:rsidRPr="00527829">
        <w:rPr>
          <w:szCs w:val="20"/>
        </w:rPr>
        <w:t xml:space="preserve"> and </w:t>
      </w:r>
      <w:proofErr w:type="spellStart"/>
      <w:r w:rsidR="00975A65" w:rsidRPr="00527829">
        <w:rPr>
          <w:szCs w:val="20"/>
        </w:rPr>
        <w:t>Nguyet</w:t>
      </w:r>
      <w:proofErr w:type="spellEnd"/>
      <w:r w:rsidRPr="00527829">
        <w:rPr>
          <w:szCs w:val="20"/>
        </w:rPr>
        <w:t>,</w:t>
      </w:r>
      <w:r w:rsidR="00503E0D" w:rsidRPr="00527829">
        <w:rPr>
          <w:szCs w:val="20"/>
        </w:rPr>
        <w:t xml:space="preserve"> 2010, </w:t>
      </w:r>
      <w:r w:rsidR="00975A65" w:rsidRPr="00527829">
        <w:rPr>
          <w:szCs w:val="20"/>
        </w:rPr>
        <w:t>p</w:t>
      </w:r>
      <w:r w:rsidRPr="00527829">
        <w:rPr>
          <w:szCs w:val="20"/>
        </w:rPr>
        <w:t>.</w:t>
      </w:r>
      <w:r w:rsidR="00975A65" w:rsidRPr="00527829">
        <w:rPr>
          <w:szCs w:val="20"/>
        </w:rPr>
        <w:t>36</w:t>
      </w:r>
      <w:r w:rsidRPr="00527829">
        <w:rPr>
          <w:szCs w:val="20"/>
        </w:rPr>
        <w:t xml:space="preserve"> </w:t>
      </w:r>
      <w:r w:rsidR="00975A65" w:rsidRPr="00527829">
        <w:rPr>
          <w:szCs w:val="20"/>
        </w:rPr>
        <w:t xml:space="preserve">and </w:t>
      </w:r>
      <w:r w:rsidRPr="00527829">
        <w:rPr>
          <w:szCs w:val="20"/>
        </w:rPr>
        <w:t>p.</w:t>
      </w:r>
      <w:r w:rsidR="00975A65" w:rsidRPr="00527829">
        <w:rPr>
          <w:szCs w:val="20"/>
        </w:rPr>
        <w:t>42</w:t>
      </w:r>
      <w:r w:rsidRPr="00527829">
        <w:rPr>
          <w:szCs w:val="20"/>
        </w:rPr>
        <w:t>)</w:t>
      </w:r>
      <w:r w:rsidR="00975A65" w:rsidRPr="00527829">
        <w:rPr>
          <w:szCs w:val="20"/>
        </w:rPr>
        <w:t xml:space="preserve">. </w:t>
      </w:r>
      <w:r w:rsidR="00E7121A" w:rsidRPr="00527829">
        <w:t>Forty-seven</w:t>
      </w:r>
      <w:r w:rsidR="00503E0D" w:rsidRPr="00527829">
        <w:t xml:space="preserve"> university teachers of teachers from </w:t>
      </w:r>
      <w:r w:rsidR="00E7121A" w:rsidRPr="00527829">
        <w:t>six</w:t>
      </w:r>
      <w:r w:rsidR="00503E0D" w:rsidRPr="00527829">
        <w:t xml:space="preserve"> universities, </w:t>
      </w:r>
      <w:r w:rsidR="00E7121A" w:rsidRPr="00527829">
        <w:t>three</w:t>
      </w:r>
      <w:r w:rsidR="00503E0D" w:rsidRPr="00527829">
        <w:t xml:space="preserve"> colleges and a centre participated in a </w:t>
      </w:r>
      <w:r w:rsidR="00E7121A" w:rsidRPr="00527829">
        <w:t>five-</w:t>
      </w:r>
      <w:r w:rsidR="00503E0D" w:rsidRPr="00527829">
        <w:t xml:space="preserve">day course. At the outset, 85% did not understand the concept of </w:t>
      </w:r>
      <w:r w:rsidR="00E7121A" w:rsidRPr="00527829">
        <w:t>i</w:t>
      </w:r>
      <w:r w:rsidR="00503E0D" w:rsidRPr="00527829">
        <w:t xml:space="preserve">nclusive </w:t>
      </w:r>
      <w:r w:rsidR="00E7121A" w:rsidRPr="00527829">
        <w:t>e</w:t>
      </w:r>
      <w:r w:rsidR="00503E0D" w:rsidRPr="00527829">
        <w:t xml:space="preserve">ducation and all but </w:t>
      </w:r>
      <w:r w:rsidR="00E7121A" w:rsidRPr="00527829">
        <w:t>two</w:t>
      </w:r>
      <w:r w:rsidR="00503E0D" w:rsidRPr="00527829">
        <w:t xml:space="preserve"> did not believe it was effective. By the end of the course, all were much more accepting</w:t>
      </w:r>
      <w:r w:rsidR="00E7121A" w:rsidRPr="00527829">
        <w:t>,</w:t>
      </w:r>
      <w:r w:rsidR="00503E0D" w:rsidRPr="00527829">
        <w:t xml:space="preserve"> though they still wanted more information on </w:t>
      </w:r>
      <w:r w:rsidR="00E7121A" w:rsidRPr="00527829">
        <w:t>‘</w:t>
      </w:r>
      <w:r w:rsidR="00503E0D" w:rsidRPr="00527829">
        <w:t>best practices</w:t>
      </w:r>
      <w:r w:rsidR="00E7121A" w:rsidRPr="00527829">
        <w:t>’ (ibid,</w:t>
      </w:r>
      <w:r w:rsidR="00503E0D" w:rsidRPr="00527829">
        <w:t xml:space="preserve"> p</w:t>
      </w:r>
      <w:r w:rsidR="00E7121A" w:rsidRPr="00527829">
        <w:t>.</w:t>
      </w:r>
      <w:r w:rsidR="00503E0D" w:rsidRPr="00527829">
        <w:t>39</w:t>
      </w:r>
      <w:r w:rsidR="00E7121A" w:rsidRPr="00527829">
        <w:t>).</w:t>
      </w:r>
    </w:p>
    <w:p w:rsidR="00B4711E" w:rsidRPr="00975A65" w:rsidRDefault="00B4711E" w:rsidP="003A5B9A">
      <w:pPr>
        <w:pStyle w:val="Bodytext1"/>
        <w:rPr>
          <w:szCs w:val="20"/>
        </w:rPr>
      </w:pPr>
    </w:p>
    <w:p w:rsidR="00975A65" w:rsidRPr="007F5189" w:rsidRDefault="00B4711E" w:rsidP="003A5B9A">
      <w:pPr>
        <w:pStyle w:val="Heading3"/>
        <w:rPr>
          <w:rFonts w:eastAsia="Times New Roman"/>
          <w:lang w:eastAsia="en-GB"/>
        </w:rPr>
      </w:pPr>
      <w:r>
        <w:rPr>
          <w:rFonts w:eastAsia="Times New Roman"/>
          <w:lang w:eastAsia="en-GB"/>
        </w:rPr>
        <w:t xml:space="preserve">3.5.2. </w:t>
      </w:r>
      <w:r w:rsidR="00975A65" w:rsidRPr="007F5189">
        <w:rPr>
          <w:rFonts w:eastAsia="Times New Roman"/>
          <w:lang w:eastAsia="en-GB"/>
        </w:rPr>
        <w:t>Self</w:t>
      </w:r>
      <w:r w:rsidR="00674330">
        <w:rPr>
          <w:rFonts w:eastAsia="Times New Roman"/>
          <w:lang w:eastAsia="en-GB"/>
        </w:rPr>
        <w:t>-</w:t>
      </w:r>
      <w:r w:rsidR="00975A65" w:rsidRPr="007F5189">
        <w:rPr>
          <w:rFonts w:eastAsia="Times New Roman"/>
          <w:lang w:eastAsia="en-GB"/>
        </w:rPr>
        <w:t>critical reflection and modelling inclusion</w:t>
      </w:r>
    </w:p>
    <w:p w:rsidR="00674330" w:rsidRDefault="00975A65" w:rsidP="003A5B9A">
      <w:pPr>
        <w:pStyle w:val="Bodytext1"/>
      </w:pPr>
      <w:r w:rsidRPr="00975A65">
        <w:t>The EADSNE review highlighted the importance of teacher</w:t>
      </w:r>
      <w:r w:rsidR="007F5189">
        <w:t xml:space="preserve"> educators having critical self-</w:t>
      </w:r>
      <w:r w:rsidRPr="00975A65">
        <w:t>awareness</w:t>
      </w:r>
      <w:proofErr w:type="gramStart"/>
      <w:r w:rsidRPr="00975A65">
        <w:t>,  and</w:t>
      </w:r>
      <w:proofErr w:type="gramEnd"/>
      <w:r w:rsidRPr="00975A65">
        <w:t xml:space="preserve"> being models of reflective inclusive practice themselves. </w:t>
      </w:r>
    </w:p>
    <w:p w:rsidR="00674330" w:rsidRDefault="00674330" w:rsidP="003A5B9A">
      <w:pPr>
        <w:pStyle w:val="Bodytext1"/>
        <w:rPr>
          <w:i/>
        </w:rPr>
      </w:pPr>
    </w:p>
    <w:p w:rsidR="00674330" w:rsidRPr="00527829" w:rsidRDefault="007F5189" w:rsidP="003A5B9A">
      <w:pPr>
        <w:pStyle w:val="Bodytext1"/>
        <w:ind w:left="567"/>
      </w:pPr>
      <w:r w:rsidRPr="003A5B9A">
        <w:t xml:space="preserve">“Teacher educators need to develop a self-critical awareness of their own beliefs, attitudes and expectations, and their own culture, bias and discriminatory practices. They must also be models of reflective practice themselves – so in relation to inclusion, modelling inclusive training and environments. The teacher educators not only teach about inclusive teaching, they teach by teaching it. However, this modelling must be </w:t>
      </w:r>
      <w:r w:rsidRPr="00527829">
        <w:t xml:space="preserve">explicit and connect the behaviour to theory to be most effective. Research found that implicit modelling has a lower impact” </w:t>
      </w:r>
      <w:r w:rsidR="00674330" w:rsidRPr="00527829">
        <w:t>(</w:t>
      </w:r>
      <w:r w:rsidR="00975A65" w:rsidRPr="00527829">
        <w:t>EADSNE</w:t>
      </w:r>
      <w:r w:rsidR="00674330" w:rsidRPr="00527829">
        <w:t>,</w:t>
      </w:r>
      <w:r w:rsidR="00975A65" w:rsidRPr="00527829">
        <w:t xml:space="preserve"> 2010</w:t>
      </w:r>
      <w:r w:rsidR="00674330" w:rsidRPr="00527829">
        <w:t>,</w:t>
      </w:r>
      <w:r w:rsidR="00975A65" w:rsidRPr="00527829">
        <w:t xml:space="preserve"> p</w:t>
      </w:r>
      <w:r w:rsidR="00674330" w:rsidRPr="00527829">
        <w:t>.</w:t>
      </w:r>
      <w:r w:rsidR="00975A65" w:rsidRPr="00527829">
        <w:t>41-42</w:t>
      </w:r>
      <w:r w:rsidR="00674330" w:rsidRPr="00527829">
        <w:t>)</w:t>
      </w:r>
      <w:r w:rsidR="00975A65" w:rsidRPr="00527829">
        <w:t xml:space="preserve">.  </w:t>
      </w:r>
    </w:p>
    <w:p w:rsidR="00674330" w:rsidRPr="00527829" w:rsidRDefault="00674330" w:rsidP="003A5B9A">
      <w:pPr>
        <w:pStyle w:val="Bodytext1"/>
      </w:pPr>
    </w:p>
    <w:p w:rsidR="00975A65" w:rsidRPr="00527829" w:rsidRDefault="00975A65" w:rsidP="003A5B9A">
      <w:pPr>
        <w:pStyle w:val="Bodytext1"/>
        <w:rPr>
          <w:lang w:eastAsia="en-GB"/>
        </w:rPr>
      </w:pPr>
      <w:r w:rsidRPr="00527829">
        <w:t xml:space="preserve">Teacher reflexivity </w:t>
      </w:r>
      <w:r w:rsidR="00C770E3" w:rsidRPr="00527829">
        <w:t>has been</w:t>
      </w:r>
      <w:r w:rsidRPr="00527829">
        <w:t xml:space="preserve"> highlighted as an important quality for teacher education</w:t>
      </w:r>
      <w:r w:rsidR="007F5189" w:rsidRPr="00527829">
        <w:t xml:space="preserve"> for the Indian context,</w:t>
      </w:r>
      <w:r w:rsidRPr="00527829">
        <w:t xml:space="preserve"> in general </w:t>
      </w:r>
      <w:r w:rsidR="007F5189" w:rsidRPr="00527829">
        <w:t>(</w:t>
      </w:r>
      <w:r w:rsidRPr="00527829">
        <w:t>Dyer et al, 2002</w:t>
      </w:r>
      <w:proofErr w:type="gramStart"/>
      <w:r w:rsidR="00C770E3" w:rsidRPr="00527829">
        <w:t>,p</w:t>
      </w:r>
      <w:r w:rsidR="00A62BE4" w:rsidRPr="00527829">
        <w:t>p</w:t>
      </w:r>
      <w:r w:rsidR="00C770E3" w:rsidRPr="00527829">
        <w:t>.</w:t>
      </w:r>
      <w:r w:rsidRPr="00527829">
        <w:t>337</w:t>
      </w:r>
      <w:proofErr w:type="gramEnd"/>
      <w:r w:rsidRPr="00527829">
        <w:t>, 344 and 348</w:t>
      </w:r>
      <w:r w:rsidR="007F5189" w:rsidRPr="00527829">
        <w:t>)</w:t>
      </w:r>
      <w:r w:rsidR="00C770E3" w:rsidRPr="00527829">
        <w:t>.</w:t>
      </w:r>
      <w:r w:rsidRPr="00527829">
        <w:t xml:space="preserve"> Some researchers found that modelling needs to be explicit in order to be effective, so in other words, teacher educators not only need to practi</w:t>
      </w:r>
      <w:r w:rsidR="00C770E3" w:rsidRPr="00527829">
        <w:t>s</w:t>
      </w:r>
      <w:r w:rsidRPr="00527829">
        <w:t xml:space="preserve">e what they preach, but also to know </w:t>
      </w:r>
      <w:r w:rsidRPr="00527829">
        <w:rPr>
          <w:i/>
        </w:rPr>
        <w:t>how and why</w:t>
      </w:r>
      <w:r w:rsidRPr="00527829">
        <w:t xml:space="preserve"> their own behaviours and attitudes promote inclusion, and be able to make that clear to trainees. The way in which teacher educators model inclusion could be more important than </w:t>
      </w:r>
      <w:r w:rsidR="006F326D" w:rsidRPr="00527829">
        <w:t>the content of what they teach (</w:t>
      </w:r>
      <w:proofErr w:type="spellStart"/>
      <w:r w:rsidR="006F326D" w:rsidRPr="00527829">
        <w:rPr>
          <w:lang w:eastAsia="en-GB"/>
        </w:rPr>
        <w:t>Korthagen</w:t>
      </w:r>
      <w:proofErr w:type="spellEnd"/>
      <w:r w:rsidR="006F326D" w:rsidRPr="00527829">
        <w:rPr>
          <w:lang w:eastAsia="en-GB"/>
        </w:rPr>
        <w:t xml:space="preserve"> et al</w:t>
      </w:r>
      <w:r w:rsidR="00C770E3" w:rsidRPr="00527829">
        <w:rPr>
          <w:lang w:eastAsia="en-GB"/>
        </w:rPr>
        <w:t xml:space="preserve">, </w:t>
      </w:r>
      <w:r w:rsidR="006F326D" w:rsidRPr="00527829">
        <w:rPr>
          <w:lang w:eastAsia="en-GB"/>
        </w:rPr>
        <w:t>2005</w:t>
      </w:r>
      <w:r w:rsidR="00C770E3" w:rsidRPr="00527829">
        <w:rPr>
          <w:lang w:eastAsia="en-GB"/>
        </w:rPr>
        <w:t>,</w:t>
      </w:r>
      <w:r w:rsidR="006F326D" w:rsidRPr="00527829">
        <w:rPr>
          <w:lang w:eastAsia="en-GB"/>
        </w:rPr>
        <w:t xml:space="preserve"> p</w:t>
      </w:r>
      <w:r w:rsidR="00C770E3" w:rsidRPr="00527829">
        <w:rPr>
          <w:lang w:eastAsia="en-GB"/>
        </w:rPr>
        <w:t>.</w:t>
      </w:r>
      <w:r w:rsidR="006F326D" w:rsidRPr="00527829">
        <w:rPr>
          <w:lang w:eastAsia="en-GB"/>
        </w:rPr>
        <w:t>588)</w:t>
      </w:r>
      <w:r w:rsidR="00C770E3" w:rsidRPr="00527829">
        <w:rPr>
          <w:lang w:eastAsia="en-GB"/>
        </w:rPr>
        <w:t>.</w:t>
      </w:r>
    </w:p>
    <w:p w:rsidR="00C770E3" w:rsidRPr="00527829" w:rsidRDefault="00C770E3" w:rsidP="003A5B9A">
      <w:pPr>
        <w:pStyle w:val="Bodytext1"/>
        <w:rPr>
          <w:lang w:eastAsia="en-GB"/>
        </w:rPr>
      </w:pPr>
    </w:p>
    <w:p w:rsidR="00975A65" w:rsidRPr="00527829" w:rsidRDefault="00C770E3" w:rsidP="003A5B9A">
      <w:pPr>
        <w:pStyle w:val="Heading3"/>
        <w:rPr>
          <w:rFonts w:eastAsia="Times New Roman"/>
          <w:lang w:eastAsia="en-GB"/>
        </w:rPr>
      </w:pPr>
      <w:r w:rsidRPr="00527829">
        <w:rPr>
          <w:rFonts w:eastAsia="Times New Roman"/>
          <w:lang w:eastAsia="en-GB"/>
        </w:rPr>
        <w:t xml:space="preserve">3.5.3. </w:t>
      </w:r>
      <w:r w:rsidR="00975A65" w:rsidRPr="00527829">
        <w:rPr>
          <w:rFonts w:eastAsia="Times New Roman"/>
          <w:lang w:eastAsia="en-GB"/>
        </w:rPr>
        <w:t>Co</w:t>
      </w:r>
      <w:r w:rsidR="00D504E8" w:rsidRPr="00527829">
        <w:rPr>
          <w:rFonts w:eastAsia="Times New Roman"/>
          <w:lang w:eastAsia="en-GB"/>
        </w:rPr>
        <w:t>-</w:t>
      </w:r>
      <w:r w:rsidR="00975A65" w:rsidRPr="00527829">
        <w:rPr>
          <w:rFonts w:eastAsia="Times New Roman"/>
          <w:lang w:eastAsia="en-GB"/>
        </w:rPr>
        <w:t>teaching and collaboration</w:t>
      </w:r>
    </w:p>
    <w:p w:rsidR="00975A65" w:rsidRPr="00975A65" w:rsidRDefault="00975A65" w:rsidP="00D504E8">
      <w:pPr>
        <w:spacing w:before="100" w:beforeAutospacing="1" w:after="100" w:afterAutospacing="1" w:line="240" w:lineRule="auto"/>
        <w:rPr>
          <w:rFonts w:ascii="Calibri" w:eastAsia="Times New Roman" w:hAnsi="Calibri" w:cs="Calibri"/>
          <w:sz w:val="24"/>
          <w:szCs w:val="24"/>
          <w:lang w:eastAsia="en-GB"/>
        </w:rPr>
      </w:pPr>
      <w:r w:rsidRPr="00527829">
        <w:rPr>
          <w:rFonts w:ascii="Calibri" w:eastAsia="Times New Roman" w:hAnsi="Calibri" w:cs="Calibri"/>
          <w:sz w:val="24"/>
          <w:szCs w:val="24"/>
          <w:lang w:eastAsia="en-GB"/>
        </w:rPr>
        <w:t>The literature in general highlights the importance of collaboration and co-teaching in inclusive settings. Yet the EADSNE review on teacher education found that there was no curriculum and no culture supporting co-teaching or collaboration between teacher educators. If co-teaching could be modelled for teacher trainees, it could create a paradigm shift</w:t>
      </w:r>
      <w:r w:rsidR="00C770E3" w:rsidRPr="00527829">
        <w:rPr>
          <w:rFonts w:ascii="Calibri" w:eastAsia="Times New Roman" w:hAnsi="Calibri" w:cs="Calibri"/>
          <w:sz w:val="24"/>
          <w:szCs w:val="24"/>
          <w:lang w:eastAsia="en-GB"/>
        </w:rPr>
        <w:t>,</w:t>
      </w:r>
      <w:r w:rsidRPr="00527829">
        <w:rPr>
          <w:rFonts w:ascii="Calibri" w:eastAsia="Times New Roman" w:hAnsi="Calibri" w:cs="Calibri"/>
          <w:sz w:val="24"/>
          <w:szCs w:val="24"/>
          <w:lang w:eastAsia="en-GB"/>
        </w:rPr>
        <w:t xml:space="preserve"> according to </w:t>
      </w:r>
      <w:proofErr w:type="spellStart"/>
      <w:r w:rsidRPr="00527829">
        <w:rPr>
          <w:rFonts w:ascii="Calibri" w:eastAsia="Times New Roman" w:hAnsi="Calibri" w:cs="Calibri"/>
          <w:sz w:val="24"/>
          <w:szCs w:val="24"/>
          <w:lang w:eastAsia="en-GB"/>
        </w:rPr>
        <w:t>Nevin</w:t>
      </w:r>
      <w:proofErr w:type="spellEnd"/>
      <w:r w:rsidRPr="00527829">
        <w:rPr>
          <w:rFonts w:ascii="Calibri" w:eastAsia="Times New Roman" w:hAnsi="Calibri" w:cs="Calibri"/>
          <w:sz w:val="24"/>
          <w:szCs w:val="24"/>
          <w:lang w:eastAsia="en-GB"/>
        </w:rPr>
        <w:t xml:space="preserve"> et al </w:t>
      </w:r>
      <w:r w:rsidR="00C770E3" w:rsidRPr="00527829">
        <w:rPr>
          <w:rFonts w:ascii="Calibri" w:eastAsia="Times New Roman" w:hAnsi="Calibri" w:cs="Calibri"/>
          <w:sz w:val="24"/>
          <w:szCs w:val="24"/>
          <w:lang w:eastAsia="en-GB"/>
        </w:rPr>
        <w:t>(</w:t>
      </w:r>
      <w:r w:rsidRPr="00527829">
        <w:rPr>
          <w:rFonts w:ascii="Calibri" w:eastAsia="Times New Roman" w:hAnsi="Calibri" w:cs="Calibri"/>
          <w:sz w:val="24"/>
          <w:szCs w:val="24"/>
          <w:lang w:eastAsia="en-GB"/>
        </w:rPr>
        <w:t>2009, p</w:t>
      </w:r>
      <w:r w:rsidR="00C770E3" w:rsidRPr="00527829">
        <w:rPr>
          <w:rFonts w:ascii="Calibri" w:eastAsia="Times New Roman" w:hAnsi="Calibri" w:cs="Calibri"/>
          <w:sz w:val="24"/>
          <w:szCs w:val="24"/>
          <w:lang w:eastAsia="en-GB"/>
        </w:rPr>
        <w:t>p.</w:t>
      </w:r>
      <w:r w:rsidRPr="00527829">
        <w:rPr>
          <w:rFonts w:ascii="Calibri" w:eastAsia="Times New Roman" w:hAnsi="Calibri" w:cs="Calibri"/>
          <w:sz w:val="24"/>
          <w:szCs w:val="24"/>
          <w:lang w:eastAsia="en-GB"/>
        </w:rPr>
        <w:t>569-</w:t>
      </w:r>
      <w:r w:rsidRPr="00527829">
        <w:rPr>
          <w:rFonts w:ascii="Calibri" w:eastAsia="Times New Roman" w:hAnsi="Calibri" w:cs="Calibri"/>
          <w:sz w:val="24"/>
          <w:szCs w:val="24"/>
          <w:lang w:eastAsia="en-GB"/>
        </w:rPr>
        <w:lastRenderedPageBreak/>
        <w:t>574, cited in EADSNE</w:t>
      </w:r>
      <w:r w:rsidR="00C770E3" w:rsidRPr="00527829">
        <w:rPr>
          <w:rFonts w:ascii="Calibri" w:eastAsia="Times New Roman" w:hAnsi="Calibri" w:cs="Calibri"/>
          <w:sz w:val="24"/>
          <w:szCs w:val="24"/>
          <w:lang w:eastAsia="en-GB"/>
        </w:rPr>
        <w:t>,</w:t>
      </w:r>
      <w:r w:rsidRPr="00527829">
        <w:rPr>
          <w:rFonts w:ascii="Calibri" w:eastAsia="Times New Roman" w:hAnsi="Calibri" w:cs="Calibri"/>
          <w:sz w:val="24"/>
          <w:szCs w:val="24"/>
          <w:lang w:eastAsia="en-GB"/>
        </w:rPr>
        <w:t xml:space="preserve"> 2010</w:t>
      </w:r>
      <w:r w:rsidR="00C770E3" w:rsidRPr="00527829">
        <w:rPr>
          <w:rFonts w:ascii="Calibri" w:eastAsia="Times New Roman" w:hAnsi="Calibri" w:cs="Calibri"/>
          <w:sz w:val="24"/>
          <w:szCs w:val="24"/>
          <w:lang w:eastAsia="en-GB"/>
        </w:rPr>
        <w:t>,</w:t>
      </w:r>
      <w:r w:rsidRPr="00527829">
        <w:rPr>
          <w:rFonts w:ascii="Calibri" w:eastAsia="Times New Roman" w:hAnsi="Calibri" w:cs="Calibri"/>
          <w:sz w:val="24"/>
          <w:szCs w:val="24"/>
          <w:lang w:eastAsia="en-GB"/>
        </w:rPr>
        <w:t xml:space="preserve"> p</w:t>
      </w:r>
      <w:r w:rsidR="00C770E3" w:rsidRPr="00527829">
        <w:rPr>
          <w:rFonts w:ascii="Calibri" w:eastAsia="Times New Roman" w:hAnsi="Calibri" w:cs="Calibri"/>
          <w:sz w:val="24"/>
          <w:szCs w:val="24"/>
          <w:lang w:eastAsia="en-GB"/>
        </w:rPr>
        <w:t>.</w:t>
      </w:r>
      <w:r w:rsidRPr="00527829">
        <w:rPr>
          <w:rFonts w:ascii="Calibri" w:eastAsia="Times New Roman" w:hAnsi="Calibri" w:cs="Calibri"/>
          <w:sz w:val="24"/>
          <w:szCs w:val="24"/>
          <w:lang w:eastAsia="en-GB"/>
        </w:rPr>
        <w:t>42</w:t>
      </w:r>
      <w:r w:rsidR="008D1C9C" w:rsidRPr="00527829">
        <w:rPr>
          <w:rFonts w:ascii="Calibri" w:eastAsia="Times New Roman" w:hAnsi="Calibri" w:cs="Calibri"/>
          <w:sz w:val="24"/>
          <w:szCs w:val="24"/>
          <w:lang w:eastAsia="en-GB"/>
        </w:rPr>
        <w:t>)</w:t>
      </w:r>
      <w:r w:rsidRPr="00527829">
        <w:rPr>
          <w:rFonts w:ascii="Calibri" w:eastAsia="Times New Roman" w:hAnsi="Calibri" w:cs="Calibri"/>
          <w:sz w:val="24"/>
          <w:szCs w:val="24"/>
          <w:lang w:eastAsia="en-GB"/>
        </w:rPr>
        <w:t xml:space="preserve">. </w:t>
      </w:r>
      <w:proofErr w:type="spellStart"/>
      <w:r w:rsidRPr="00527829">
        <w:rPr>
          <w:rFonts w:ascii="Calibri" w:eastAsia="Times New Roman" w:hAnsi="Calibri" w:cs="Calibri"/>
          <w:sz w:val="24"/>
          <w:szCs w:val="24"/>
          <w:lang w:eastAsia="en-GB"/>
        </w:rPr>
        <w:t>Forlin</w:t>
      </w:r>
      <w:proofErr w:type="spellEnd"/>
      <w:r w:rsidRPr="00527829">
        <w:rPr>
          <w:rFonts w:ascii="Calibri" w:eastAsia="Times New Roman" w:hAnsi="Calibri" w:cs="Calibri"/>
          <w:sz w:val="24"/>
          <w:szCs w:val="24"/>
          <w:lang w:eastAsia="en-GB"/>
        </w:rPr>
        <w:t xml:space="preserve"> also found that team teaching or co-teaching is being promulgated as a best practice for inclusion. She highlights an example</w:t>
      </w:r>
      <w:r w:rsidRPr="008D1C9C">
        <w:rPr>
          <w:rFonts w:ascii="Calibri" w:eastAsia="Times New Roman" w:hAnsi="Calibri" w:cs="Calibri"/>
          <w:sz w:val="24"/>
          <w:szCs w:val="24"/>
          <w:lang w:eastAsia="en-GB"/>
        </w:rPr>
        <w:t xml:space="preserve"> from Turkey, where it was found that co-teaching was effective if there was time to plan collaboratively and </w:t>
      </w:r>
      <w:r w:rsidR="00C770E3">
        <w:rPr>
          <w:rFonts w:ascii="Calibri" w:eastAsia="Times New Roman" w:hAnsi="Calibri" w:cs="Calibri"/>
          <w:sz w:val="24"/>
          <w:szCs w:val="24"/>
          <w:lang w:eastAsia="en-GB"/>
        </w:rPr>
        <w:t xml:space="preserve">if </w:t>
      </w:r>
      <w:r w:rsidRPr="008D1C9C">
        <w:rPr>
          <w:rFonts w:ascii="Calibri" w:eastAsia="Times New Roman" w:hAnsi="Calibri" w:cs="Calibri"/>
          <w:sz w:val="24"/>
          <w:szCs w:val="24"/>
          <w:lang w:eastAsia="en-GB"/>
        </w:rPr>
        <w:t xml:space="preserve">training </w:t>
      </w:r>
      <w:r w:rsidR="00C770E3">
        <w:rPr>
          <w:rFonts w:ascii="Calibri" w:eastAsia="Times New Roman" w:hAnsi="Calibri" w:cs="Calibri"/>
          <w:sz w:val="24"/>
          <w:szCs w:val="24"/>
          <w:lang w:eastAsia="en-GB"/>
        </w:rPr>
        <w:t xml:space="preserve">was </w:t>
      </w:r>
      <w:r w:rsidRPr="008D1C9C">
        <w:rPr>
          <w:rFonts w:ascii="Calibri" w:eastAsia="Times New Roman" w:hAnsi="Calibri" w:cs="Calibri"/>
          <w:sz w:val="24"/>
          <w:szCs w:val="24"/>
          <w:lang w:eastAsia="en-GB"/>
        </w:rPr>
        <w:t>given in co</w:t>
      </w:r>
      <w:r w:rsidR="00C770E3">
        <w:rPr>
          <w:rFonts w:ascii="Calibri" w:eastAsia="Times New Roman" w:hAnsi="Calibri" w:cs="Calibri"/>
          <w:sz w:val="24"/>
          <w:szCs w:val="24"/>
          <w:lang w:eastAsia="en-GB"/>
        </w:rPr>
        <w:t>-</w:t>
      </w:r>
      <w:r w:rsidRPr="008D1C9C">
        <w:rPr>
          <w:rFonts w:ascii="Calibri" w:eastAsia="Times New Roman" w:hAnsi="Calibri" w:cs="Calibri"/>
          <w:sz w:val="24"/>
          <w:szCs w:val="24"/>
          <w:lang w:eastAsia="en-GB"/>
        </w:rPr>
        <w:t>operation skills</w:t>
      </w:r>
      <w:r w:rsidRPr="00975A65">
        <w:rPr>
          <w:rFonts w:ascii="Calibri" w:eastAsia="Times New Roman" w:hAnsi="Calibri" w:cs="Calibri"/>
          <w:sz w:val="24"/>
          <w:szCs w:val="24"/>
          <w:lang w:eastAsia="en-GB"/>
        </w:rPr>
        <w:t xml:space="preserve"> </w:t>
      </w:r>
      <w:r w:rsidR="008D1C9C">
        <w:rPr>
          <w:rFonts w:ascii="Calibri" w:eastAsia="Times New Roman" w:hAnsi="Calibri" w:cs="Calibri"/>
          <w:sz w:val="24"/>
          <w:szCs w:val="24"/>
          <w:lang w:eastAsia="en-GB"/>
        </w:rPr>
        <w:t>(</w:t>
      </w:r>
      <w:proofErr w:type="spellStart"/>
      <w:r w:rsidRPr="00975A65">
        <w:rPr>
          <w:rFonts w:ascii="Calibri" w:eastAsia="Times New Roman" w:hAnsi="Calibri" w:cs="Calibri"/>
          <w:sz w:val="24"/>
          <w:szCs w:val="24"/>
          <w:lang w:eastAsia="en-GB"/>
        </w:rPr>
        <w:t>Gurger</w:t>
      </w:r>
      <w:proofErr w:type="spellEnd"/>
      <w:r w:rsidRPr="00975A65">
        <w:rPr>
          <w:rFonts w:ascii="Calibri" w:eastAsia="Times New Roman" w:hAnsi="Calibri" w:cs="Calibri"/>
          <w:sz w:val="24"/>
          <w:szCs w:val="24"/>
          <w:lang w:eastAsia="en-GB"/>
        </w:rPr>
        <w:t xml:space="preserve"> et al 2011</w:t>
      </w:r>
      <w:r w:rsidR="00C770E3">
        <w:rPr>
          <w:rFonts w:ascii="Calibri" w:eastAsia="Times New Roman" w:hAnsi="Calibri" w:cs="Calibri"/>
          <w:sz w:val="24"/>
          <w:szCs w:val="24"/>
          <w:lang w:eastAsia="en-GB"/>
        </w:rPr>
        <w:t>,</w:t>
      </w:r>
      <w:r w:rsidRPr="00975A65">
        <w:rPr>
          <w:rFonts w:ascii="Calibri" w:eastAsia="Times New Roman" w:hAnsi="Calibri" w:cs="Calibri"/>
          <w:sz w:val="24"/>
          <w:szCs w:val="24"/>
          <w:lang w:eastAsia="en-GB"/>
        </w:rPr>
        <w:t xml:space="preserve"> cited in </w:t>
      </w:r>
      <w:proofErr w:type="spellStart"/>
      <w:r w:rsidRPr="00975A65">
        <w:rPr>
          <w:rFonts w:ascii="Calibri" w:eastAsia="Times New Roman" w:hAnsi="Calibri" w:cs="Calibri"/>
          <w:sz w:val="24"/>
          <w:szCs w:val="24"/>
          <w:lang w:eastAsia="en-GB"/>
        </w:rPr>
        <w:t>Forlin</w:t>
      </w:r>
      <w:proofErr w:type="spellEnd"/>
      <w:r w:rsidRPr="00975A65">
        <w:rPr>
          <w:rFonts w:ascii="Calibri" w:eastAsia="Times New Roman" w:hAnsi="Calibri" w:cs="Calibri"/>
          <w:sz w:val="24"/>
          <w:szCs w:val="24"/>
          <w:lang w:eastAsia="en-GB"/>
        </w:rPr>
        <w:t xml:space="preserve"> (</w:t>
      </w:r>
      <w:proofErr w:type="spellStart"/>
      <w:proofErr w:type="gramStart"/>
      <w:r w:rsidRPr="00975A65">
        <w:rPr>
          <w:rFonts w:ascii="Calibri" w:eastAsia="Times New Roman" w:hAnsi="Calibri" w:cs="Calibri"/>
          <w:sz w:val="24"/>
          <w:szCs w:val="24"/>
          <w:lang w:eastAsia="en-GB"/>
        </w:rPr>
        <w:t>ed</w:t>
      </w:r>
      <w:proofErr w:type="spellEnd"/>
      <w:proofErr w:type="gramEnd"/>
      <w:r w:rsidRPr="00975A65">
        <w:rPr>
          <w:rFonts w:ascii="Calibri" w:eastAsia="Times New Roman" w:hAnsi="Calibri" w:cs="Calibri"/>
          <w:sz w:val="24"/>
          <w:szCs w:val="24"/>
          <w:lang w:eastAsia="en-GB"/>
        </w:rPr>
        <w:t>)</w:t>
      </w:r>
      <w:r w:rsidR="00C770E3">
        <w:rPr>
          <w:rFonts w:ascii="Calibri" w:eastAsia="Times New Roman" w:hAnsi="Calibri" w:cs="Calibri"/>
          <w:sz w:val="24"/>
          <w:szCs w:val="24"/>
          <w:lang w:eastAsia="en-GB"/>
        </w:rPr>
        <w:t>,</w:t>
      </w:r>
      <w:r w:rsidRPr="00975A65">
        <w:rPr>
          <w:rFonts w:ascii="Calibri" w:eastAsia="Times New Roman" w:hAnsi="Calibri" w:cs="Calibri"/>
          <w:sz w:val="24"/>
          <w:szCs w:val="24"/>
          <w:lang w:eastAsia="en-GB"/>
        </w:rPr>
        <w:t xml:space="preserve"> 2012</w:t>
      </w:r>
      <w:r w:rsidR="00C770E3">
        <w:rPr>
          <w:rFonts w:ascii="Calibri" w:eastAsia="Times New Roman" w:hAnsi="Calibri" w:cs="Calibri"/>
          <w:sz w:val="24"/>
          <w:szCs w:val="24"/>
          <w:lang w:eastAsia="en-GB"/>
        </w:rPr>
        <w:t>,</w:t>
      </w:r>
      <w:r w:rsidRPr="00975A65">
        <w:rPr>
          <w:rFonts w:ascii="Calibri" w:eastAsia="Times New Roman" w:hAnsi="Calibri" w:cs="Calibri"/>
          <w:sz w:val="24"/>
          <w:szCs w:val="24"/>
          <w:lang w:eastAsia="en-GB"/>
        </w:rPr>
        <w:t xml:space="preserve"> p</w:t>
      </w:r>
      <w:r w:rsidR="00C10330">
        <w:rPr>
          <w:rFonts w:ascii="Calibri" w:eastAsia="Times New Roman" w:hAnsi="Calibri" w:cs="Calibri"/>
          <w:sz w:val="24"/>
          <w:szCs w:val="24"/>
          <w:lang w:eastAsia="en-GB"/>
        </w:rPr>
        <w:t>.</w:t>
      </w:r>
      <w:r w:rsidRPr="00975A65">
        <w:rPr>
          <w:rFonts w:ascii="Calibri" w:eastAsia="Times New Roman" w:hAnsi="Calibri" w:cs="Calibri"/>
          <w:sz w:val="24"/>
          <w:szCs w:val="24"/>
          <w:lang w:eastAsia="en-GB"/>
        </w:rPr>
        <w:t>88</w:t>
      </w:r>
      <w:r w:rsidR="008D1C9C">
        <w:rPr>
          <w:rFonts w:ascii="Calibri" w:eastAsia="Times New Roman" w:hAnsi="Calibri" w:cs="Calibri"/>
          <w:sz w:val="24"/>
          <w:szCs w:val="24"/>
          <w:lang w:eastAsia="en-GB"/>
        </w:rPr>
        <w:t>).</w:t>
      </w:r>
      <w:r w:rsidRPr="00975A65">
        <w:rPr>
          <w:rFonts w:ascii="Calibri" w:eastAsia="Times New Roman" w:hAnsi="Calibri" w:cs="Calibri"/>
          <w:sz w:val="24"/>
          <w:szCs w:val="24"/>
          <w:lang w:eastAsia="en-GB"/>
        </w:rPr>
        <w:t xml:space="preserve"> </w:t>
      </w:r>
    </w:p>
    <w:p w:rsidR="00975A65" w:rsidRPr="00527829" w:rsidRDefault="00975A65" w:rsidP="00D504E8">
      <w:pPr>
        <w:spacing w:before="100" w:beforeAutospacing="1" w:after="100" w:afterAutospacing="1" w:line="240" w:lineRule="auto"/>
        <w:rPr>
          <w:rFonts w:ascii="Calibri" w:eastAsia="Times New Roman" w:hAnsi="Calibri" w:cs="Calibri"/>
          <w:color w:val="000000"/>
          <w:sz w:val="24"/>
          <w:szCs w:val="24"/>
        </w:rPr>
      </w:pPr>
      <w:r w:rsidRPr="00975A65">
        <w:rPr>
          <w:rFonts w:ascii="Calibri" w:eastAsia="Times New Roman" w:hAnsi="Calibri" w:cs="Calibri"/>
          <w:color w:val="000000"/>
          <w:sz w:val="24"/>
          <w:szCs w:val="24"/>
        </w:rPr>
        <w:t>There are different forms of co-teaching</w:t>
      </w:r>
      <w:r w:rsidR="007B7B71">
        <w:rPr>
          <w:rFonts w:ascii="Calibri" w:eastAsia="Times New Roman" w:hAnsi="Calibri" w:cs="Calibri"/>
          <w:color w:val="000000"/>
          <w:sz w:val="24"/>
          <w:szCs w:val="24"/>
        </w:rPr>
        <w:t>. F</w:t>
      </w:r>
      <w:r w:rsidRPr="00975A65">
        <w:rPr>
          <w:rFonts w:ascii="Calibri" w:eastAsia="Times New Roman" w:hAnsi="Calibri" w:cs="Calibri"/>
          <w:color w:val="000000"/>
          <w:sz w:val="24"/>
          <w:szCs w:val="24"/>
        </w:rPr>
        <w:t xml:space="preserve">or </w:t>
      </w:r>
      <w:r w:rsidRPr="00527829">
        <w:rPr>
          <w:rFonts w:ascii="Calibri" w:eastAsia="Times New Roman" w:hAnsi="Calibri" w:cs="Calibri"/>
          <w:color w:val="000000"/>
          <w:sz w:val="24"/>
          <w:szCs w:val="24"/>
        </w:rPr>
        <w:t xml:space="preserve">example </w:t>
      </w:r>
      <w:proofErr w:type="spellStart"/>
      <w:r w:rsidRPr="00527829">
        <w:rPr>
          <w:rFonts w:ascii="Calibri" w:eastAsia="Times New Roman" w:hAnsi="Calibri" w:cs="Calibri"/>
          <w:color w:val="000000"/>
          <w:sz w:val="24"/>
          <w:szCs w:val="24"/>
        </w:rPr>
        <w:t>Harpell</w:t>
      </w:r>
      <w:proofErr w:type="spellEnd"/>
      <w:r w:rsidR="007B7B71" w:rsidRPr="00527829">
        <w:rPr>
          <w:rFonts w:ascii="Calibri" w:eastAsia="Times New Roman" w:hAnsi="Calibri" w:cs="Calibri"/>
          <w:color w:val="000000"/>
          <w:sz w:val="24"/>
          <w:szCs w:val="24"/>
        </w:rPr>
        <w:t xml:space="preserve"> (</w:t>
      </w:r>
      <w:r w:rsidRPr="00527829">
        <w:rPr>
          <w:rFonts w:ascii="Calibri" w:eastAsia="Times New Roman" w:hAnsi="Calibri" w:cs="Calibri"/>
          <w:color w:val="000000"/>
          <w:sz w:val="24"/>
          <w:szCs w:val="24"/>
        </w:rPr>
        <w:t>2010, p</w:t>
      </w:r>
      <w:r w:rsidR="007B7B71" w:rsidRPr="00527829">
        <w:rPr>
          <w:rFonts w:ascii="Calibri" w:eastAsia="Times New Roman" w:hAnsi="Calibri" w:cs="Calibri"/>
          <w:color w:val="000000"/>
          <w:sz w:val="24"/>
          <w:szCs w:val="24"/>
        </w:rPr>
        <w:t>.</w:t>
      </w:r>
      <w:r w:rsidRPr="00527829">
        <w:rPr>
          <w:rFonts w:ascii="Calibri" w:eastAsia="Times New Roman" w:hAnsi="Calibri" w:cs="Calibri"/>
          <w:color w:val="000000"/>
          <w:sz w:val="24"/>
          <w:szCs w:val="24"/>
        </w:rPr>
        <w:t>195</w:t>
      </w:r>
      <w:r w:rsidR="007B7B71" w:rsidRPr="00527829">
        <w:rPr>
          <w:rFonts w:ascii="Calibri" w:eastAsia="Times New Roman" w:hAnsi="Calibri" w:cs="Calibri"/>
          <w:color w:val="000000"/>
          <w:sz w:val="24"/>
          <w:szCs w:val="24"/>
        </w:rPr>
        <w:t>) identi</w:t>
      </w:r>
      <w:r w:rsidR="008E30B0" w:rsidRPr="00527829">
        <w:rPr>
          <w:rFonts w:ascii="Calibri" w:eastAsia="Times New Roman" w:hAnsi="Calibri" w:cs="Calibri"/>
          <w:color w:val="000000"/>
          <w:sz w:val="24"/>
          <w:szCs w:val="24"/>
        </w:rPr>
        <w:t>fi</w:t>
      </w:r>
      <w:r w:rsidR="007B7B71" w:rsidRPr="00527829">
        <w:rPr>
          <w:rFonts w:ascii="Calibri" w:eastAsia="Times New Roman" w:hAnsi="Calibri" w:cs="Calibri"/>
          <w:color w:val="000000"/>
          <w:sz w:val="24"/>
          <w:szCs w:val="24"/>
        </w:rPr>
        <w:t>es:</w:t>
      </w:r>
      <w:r w:rsidRPr="00527829">
        <w:rPr>
          <w:rFonts w:ascii="Calibri" w:eastAsia="Times New Roman" w:hAnsi="Calibri" w:cs="Calibri"/>
          <w:color w:val="000000"/>
          <w:sz w:val="24"/>
          <w:szCs w:val="24"/>
        </w:rPr>
        <w:t xml:space="preserve"> </w:t>
      </w:r>
    </w:p>
    <w:p w:rsidR="00975A65" w:rsidRPr="00527829" w:rsidRDefault="00035EAE" w:rsidP="004F5AA9">
      <w:pPr>
        <w:numPr>
          <w:ilvl w:val="0"/>
          <w:numId w:val="1"/>
        </w:numPr>
        <w:spacing w:before="100" w:beforeAutospacing="1" w:after="100" w:afterAutospacing="1" w:line="240" w:lineRule="auto"/>
        <w:rPr>
          <w:rFonts w:ascii="Calibri" w:eastAsia="Times New Roman" w:hAnsi="Calibri" w:cs="Calibri"/>
          <w:color w:val="000000"/>
          <w:sz w:val="24"/>
          <w:szCs w:val="24"/>
        </w:rPr>
      </w:pPr>
      <w:r w:rsidRPr="00527829">
        <w:rPr>
          <w:rFonts w:ascii="Calibri" w:eastAsia="Times New Roman" w:hAnsi="Calibri" w:cs="Calibri"/>
          <w:color w:val="000000"/>
          <w:sz w:val="24"/>
          <w:szCs w:val="24"/>
        </w:rPr>
        <w:t>“</w:t>
      </w:r>
      <w:r w:rsidR="00975A65" w:rsidRPr="00527829">
        <w:rPr>
          <w:rFonts w:ascii="Calibri" w:eastAsia="Times New Roman" w:hAnsi="Calibri" w:cs="Calibri"/>
          <w:color w:val="000000"/>
          <w:sz w:val="24"/>
          <w:szCs w:val="24"/>
        </w:rPr>
        <w:t>One person teaching, one assisting</w:t>
      </w:r>
    </w:p>
    <w:p w:rsidR="00975A65" w:rsidRPr="00527829" w:rsidRDefault="00975A65" w:rsidP="004F5AA9">
      <w:pPr>
        <w:numPr>
          <w:ilvl w:val="0"/>
          <w:numId w:val="1"/>
        </w:numPr>
        <w:spacing w:before="100" w:beforeAutospacing="1" w:after="100" w:afterAutospacing="1" w:line="240" w:lineRule="auto"/>
        <w:rPr>
          <w:rFonts w:ascii="Calibri" w:eastAsia="Times New Roman" w:hAnsi="Calibri" w:cs="Calibri"/>
          <w:color w:val="000000"/>
          <w:sz w:val="24"/>
          <w:szCs w:val="24"/>
        </w:rPr>
      </w:pPr>
      <w:r w:rsidRPr="00527829">
        <w:rPr>
          <w:rFonts w:ascii="Calibri" w:eastAsia="Times New Roman" w:hAnsi="Calibri" w:cs="Calibri"/>
          <w:color w:val="000000"/>
          <w:sz w:val="24"/>
          <w:szCs w:val="24"/>
        </w:rPr>
        <w:t xml:space="preserve">Station teaching (teachers are based at 3 different stations and groups of learners rotate through the stations) </w:t>
      </w:r>
    </w:p>
    <w:p w:rsidR="00975A65" w:rsidRPr="00527829" w:rsidRDefault="00975A65" w:rsidP="004F5AA9">
      <w:pPr>
        <w:numPr>
          <w:ilvl w:val="0"/>
          <w:numId w:val="1"/>
        </w:numPr>
        <w:spacing w:before="100" w:beforeAutospacing="1" w:after="100" w:afterAutospacing="1" w:line="240" w:lineRule="auto"/>
        <w:rPr>
          <w:rFonts w:ascii="Calibri" w:eastAsia="Times New Roman" w:hAnsi="Calibri" w:cs="Calibri"/>
          <w:color w:val="000000"/>
          <w:sz w:val="24"/>
          <w:szCs w:val="24"/>
        </w:rPr>
      </w:pPr>
      <w:r w:rsidRPr="00527829">
        <w:rPr>
          <w:rFonts w:ascii="Calibri" w:eastAsia="Times New Roman" w:hAnsi="Calibri" w:cs="Calibri"/>
          <w:color w:val="000000"/>
          <w:sz w:val="24"/>
          <w:szCs w:val="24"/>
        </w:rPr>
        <w:t xml:space="preserve">parallel teaching - dividing a class into two equal groups, or alternatively, one larger group and one smaller group requiring more individual attention, and </w:t>
      </w:r>
    </w:p>
    <w:p w:rsidR="00975A65" w:rsidRDefault="00975A65" w:rsidP="004F5AA9">
      <w:pPr>
        <w:numPr>
          <w:ilvl w:val="0"/>
          <w:numId w:val="1"/>
        </w:numPr>
        <w:spacing w:before="100" w:beforeAutospacing="1" w:after="100" w:afterAutospacing="1" w:line="240" w:lineRule="auto"/>
        <w:rPr>
          <w:rFonts w:ascii="Calibri" w:eastAsia="Times New Roman" w:hAnsi="Calibri" w:cs="Calibri"/>
          <w:color w:val="000000"/>
          <w:sz w:val="24"/>
          <w:szCs w:val="24"/>
        </w:rPr>
      </w:pPr>
      <w:proofErr w:type="gramStart"/>
      <w:r w:rsidRPr="00527829">
        <w:rPr>
          <w:rFonts w:ascii="Calibri" w:eastAsia="Times New Roman" w:hAnsi="Calibri" w:cs="Calibri"/>
          <w:color w:val="000000"/>
          <w:sz w:val="24"/>
          <w:szCs w:val="24"/>
        </w:rPr>
        <w:t>team</w:t>
      </w:r>
      <w:proofErr w:type="gramEnd"/>
      <w:r w:rsidRPr="00527829">
        <w:rPr>
          <w:rFonts w:ascii="Calibri" w:eastAsia="Times New Roman" w:hAnsi="Calibri" w:cs="Calibri"/>
          <w:color w:val="000000"/>
          <w:sz w:val="24"/>
          <w:szCs w:val="24"/>
        </w:rPr>
        <w:t xml:space="preserve"> teaching - both teachers working together</w:t>
      </w:r>
      <w:r w:rsidR="00035EAE" w:rsidRPr="00527829">
        <w:rPr>
          <w:rFonts w:ascii="Calibri" w:eastAsia="Times New Roman" w:hAnsi="Calibri" w:cs="Calibri"/>
          <w:color w:val="000000"/>
          <w:sz w:val="24"/>
          <w:szCs w:val="24"/>
        </w:rPr>
        <w:t>”</w:t>
      </w:r>
      <w:r w:rsidRPr="00527829">
        <w:rPr>
          <w:rFonts w:ascii="Calibri" w:eastAsia="Times New Roman" w:hAnsi="Calibri" w:cs="Calibri"/>
          <w:color w:val="000000"/>
          <w:sz w:val="24"/>
          <w:szCs w:val="24"/>
        </w:rPr>
        <w:t>.</w:t>
      </w:r>
    </w:p>
    <w:p w:rsidR="004A6E3C" w:rsidRPr="00527829" w:rsidRDefault="004A6E3C" w:rsidP="004A6E3C">
      <w:pPr>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 last, with adequate joint planning time, is also important when other adults-parents or teaching assistants are working alongside the teacher. (Moran and Abbot</w:t>
      </w:r>
      <w:proofErr w:type="gramStart"/>
      <w:r>
        <w:rPr>
          <w:rFonts w:ascii="Calibri" w:eastAsia="Times New Roman" w:hAnsi="Calibri" w:cs="Calibri"/>
          <w:color w:val="000000"/>
          <w:sz w:val="24"/>
          <w:szCs w:val="24"/>
        </w:rPr>
        <w:t>,2002</w:t>
      </w:r>
      <w:proofErr w:type="gramEnd"/>
      <w:r>
        <w:rPr>
          <w:rFonts w:ascii="Calibri" w:eastAsia="Times New Roman" w:hAnsi="Calibri" w:cs="Calibri"/>
          <w:color w:val="000000"/>
          <w:sz w:val="24"/>
          <w:szCs w:val="24"/>
        </w:rPr>
        <w:t>)</w:t>
      </w:r>
    </w:p>
    <w:p w:rsidR="00975A65" w:rsidRPr="00527829" w:rsidRDefault="0006637E" w:rsidP="003A5B9A">
      <w:pPr>
        <w:pStyle w:val="Heading3"/>
        <w:rPr>
          <w:rFonts w:eastAsia="Times New Roman"/>
          <w:lang w:eastAsia="en-GB"/>
        </w:rPr>
      </w:pPr>
      <w:r w:rsidRPr="00527829">
        <w:rPr>
          <w:rFonts w:eastAsia="Times New Roman"/>
          <w:lang w:eastAsia="en-GB"/>
        </w:rPr>
        <w:t xml:space="preserve">3.5.4. </w:t>
      </w:r>
      <w:r w:rsidR="00975A65" w:rsidRPr="00527829">
        <w:rPr>
          <w:rFonts w:eastAsia="Times New Roman"/>
          <w:lang w:eastAsia="en-GB"/>
        </w:rPr>
        <w:t>Teacher educators with disabilities</w:t>
      </w:r>
    </w:p>
    <w:p w:rsidR="00341382" w:rsidRDefault="00341382" w:rsidP="003A5B9A">
      <w:pPr>
        <w:pStyle w:val="Bodytext1"/>
        <w:rPr>
          <w:lang w:eastAsia="en-GB"/>
        </w:rPr>
      </w:pPr>
      <w:r w:rsidRPr="00527829">
        <w:rPr>
          <w:lang w:eastAsia="en-GB"/>
        </w:rPr>
        <w:t xml:space="preserve">In order to be a teacher educator one usually </w:t>
      </w:r>
      <w:r w:rsidR="0078535A" w:rsidRPr="00527829">
        <w:rPr>
          <w:lang w:eastAsia="en-GB"/>
        </w:rPr>
        <w:t xml:space="preserve">has to </w:t>
      </w:r>
      <w:r w:rsidRPr="00527829">
        <w:rPr>
          <w:lang w:eastAsia="en-GB"/>
        </w:rPr>
        <w:t>have been a trained teacher first. There are often medical restrictions placed in the way of disabled people becoming teachers even when they are suitably qualified</w:t>
      </w:r>
      <w:r w:rsidR="0078535A" w:rsidRPr="00527829">
        <w:rPr>
          <w:lang w:eastAsia="en-GB"/>
        </w:rPr>
        <w:t>, making it inevitably more difficult for them to become teacher educat</w:t>
      </w:r>
      <w:r w:rsidR="0064308B" w:rsidRPr="00527829">
        <w:rPr>
          <w:lang w:eastAsia="en-GB"/>
        </w:rPr>
        <w:t>ors</w:t>
      </w:r>
      <w:r w:rsidRPr="00527829">
        <w:rPr>
          <w:lang w:eastAsia="en-GB"/>
        </w:rPr>
        <w:t>.</w:t>
      </w:r>
      <w:r w:rsidR="001F035A" w:rsidRPr="00527829">
        <w:rPr>
          <w:lang w:eastAsia="en-GB"/>
        </w:rPr>
        <w:t xml:space="preserve"> This point is well illustrated by the General Secretary of </w:t>
      </w:r>
      <w:r w:rsidR="0078535A" w:rsidRPr="00527829">
        <w:rPr>
          <w:lang w:eastAsia="en-GB"/>
        </w:rPr>
        <w:t>the</w:t>
      </w:r>
      <w:r w:rsidR="001F035A" w:rsidRPr="00527829">
        <w:rPr>
          <w:lang w:eastAsia="en-GB"/>
        </w:rPr>
        <w:t xml:space="preserve"> National Union of Teachers (England and Wales) the largest teachers union in Europe (NUT,</w:t>
      </w:r>
      <w:r w:rsidR="0078535A" w:rsidRPr="00527829">
        <w:rPr>
          <w:lang w:eastAsia="en-GB"/>
        </w:rPr>
        <w:t xml:space="preserve"> </w:t>
      </w:r>
      <w:r w:rsidR="001F035A" w:rsidRPr="00527829">
        <w:rPr>
          <w:lang w:eastAsia="en-GB"/>
        </w:rPr>
        <w:t>2000</w:t>
      </w:r>
      <w:r w:rsidR="0078535A" w:rsidRPr="00527829">
        <w:rPr>
          <w:lang w:eastAsia="en-GB"/>
        </w:rPr>
        <w:t>, para.5</w:t>
      </w:r>
      <w:r w:rsidR="001F035A" w:rsidRPr="00527829">
        <w:rPr>
          <w:lang w:eastAsia="en-GB"/>
        </w:rPr>
        <w:t>)</w:t>
      </w:r>
      <w:r w:rsidR="0078535A" w:rsidRPr="00527829">
        <w:rPr>
          <w:lang w:eastAsia="en-GB"/>
        </w:rPr>
        <w:t>:</w:t>
      </w:r>
    </w:p>
    <w:p w:rsidR="0078535A" w:rsidRDefault="0078535A" w:rsidP="003A5B9A">
      <w:pPr>
        <w:pStyle w:val="Bodytext1"/>
        <w:rPr>
          <w:lang w:eastAsia="en-GB"/>
        </w:rPr>
      </w:pPr>
    </w:p>
    <w:p w:rsidR="001F035A" w:rsidRPr="0078535A" w:rsidRDefault="001F035A" w:rsidP="003A5B9A">
      <w:pPr>
        <w:pStyle w:val="Bodytext1"/>
        <w:ind w:left="567"/>
        <w:rPr>
          <w:rFonts w:cstheme="minorHAnsi"/>
        </w:rPr>
      </w:pPr>
      <w:r w:rsidRPr="003A5B9A">
        <w:rPr>
          <w:rFonts w:cstheme="minorHAnsi"/>
        </w:rPr>
        <w:t xml:space="preserve">“Too often, employers see teachers with disabilities as a liability rather than an asset, and unfortunately many teachers are eased out into early retirement against their wishes. The NUT believes emphasis should be given to the significant contribution made to society by disabled people and to their key roles. Teachers </w:t>
      </w:r>
      <w:r w:rsidRPr="0078535A">
        <w:rPr>
          <w:rFonts w:cstheme="minorHAnsi"/>
        </w:rPr>
        <w:t>with disabilities can help to break down barriers against discrimination. There are many examples to show</w:t>
      </w:r>
      <w:r w:rsidRPr="003A5B9A">
        <w:rPr>
          <w:rFonts w:cstheme="minorHAnsi"/>
        </w:rPr>
        <w:t xml:space="preserve"> how teachers with disabilities can be extremely effective, given a little extra support and positive attitudes, and can</w:t>
      </w:r>
      <w:r w:rsidR="000E4E54" w:rsidRPr="003A5B9A">
        <w:rPr>
          <w:rFonts w:cstheme="minorHAnsi"/>
        </w:rPr>
        <w:t xml:space="preserve"> </w:t>
      </w:r>
      <w:r w:rsidRPr="003A5B9A">
        <w:rPr>
          <w:rFonts w:cstheme="minorHAnsi"/>
        </w:rPr>
        <w:t>make a valued contribution in their schools</w:t>
      </w:r>
      <w:r w:rsidR="0064308B">
        <w:rPr>
          <w:rFonts w:cstheme="minorHAnsi"/>
        </w:rPr>
        <w:t>.</w:t>
      </w:r>
      <w:r w:rsidRPr="003A5B9A">
        <w:rPr>
          <w:rFonts w:cstheme="minorHAnsi"/>
        </w:rPr>
        <w:t>”</w:t>
      </w:r>
    </w:p>
    <w:p w:rsidR="000E4E54" w:rsidRDefault="000E4E54" w:rsidP="003A5B9A">
      <w:pPr>
        <w:pStyle w:val="Bodytext1"/>
        <w:rPr>
          <w:rFonts w:cstheme="minorHAnsi"/>
        </w:rPr>
      </w:pPr>
    </w:p>
    <w:p w:rsidR="006F3895" w:rsidRDefault="006F3895" w:rsidP="003A5B9A">
      <w:pPr>
        <w:pStyle w:val="Bodytext1"/>
        <w:rPr>
          <w:rFonts w:cstheme="minorHAnsi"/>
          <w:color w:val="000000" w:themeColor="text1"/>
          <w:lang w:eastAsia="en-GB"/>
        </w:rPr>
      </w:pPr>
      <w:r>
        <w:rPr>
          <w:rFonts w:cstheme="minorHAnsi"/>
          <w:color w:val="000000" w:themeColor="text1"/>
          <w:lang w:eastAsia="en-GB"/>
        </w:rPr>
        <w:t xml:space="preserve">A </w:t>
      </w:r>
      <w:r w:rsidR="0078535A">
        <w:rPr>
          <w:rFonts w:cstheme="minorHAnsi"/>
          <w:color w:val="000000" w:themeColor="text1"/>
          <w:lang w:eastAsia="en-GB"/>
        </w:rPr>
        <w:t>U</w:t>
      </w:r>
      <w:r>
        <w:rPr>
          <w:rFonts w:cstheme="minorHAnsi"/>
          <w:color w:val="000000" w:themeColor="text1"/>
          <w:lang w:eastAsia="en-GB"/>
        </w:rPr>
        <w:t xml:space="preserve">nited </w:t>
      </w:r>
      <w:r w:rsidRPr="00527829">
        <w:rPr>
          <w:rFonts w:cstheme="minorHAnsi"/>
          <w:color w:val="000000" w:themeColor="text1"/>
          <w:lang w:eastAsia="en-GB"/>
        </w:rPr>
        <w:t>States perspective of reasonable accommodations is provided by the Job Accommodation Bureau</w:t>
      </w:r>
      <w:r w:rsidR="00987C16" w:rsidRPr="00527829">
        <w:rPr>
          <w:rFonts w:cstheme="minorHAnsi"/>
          <w:color w:val="000000" w:themeColor="text1"/>
          <w:lang w:eastAsia="en-GB"/>
        </w:rPr>
        <w:t xml:space="preserve"> </w:t>
      </w:r>
      <w:r w:rsidRPr="00527829">
        <w:rPr>
          <w:rFonts w:cstheme="minorHAnsi"/>
          <w:color w:val="000000" w:themeColor="text1"/>
          <w:lang w:eastAsia="en-GB"/>
        </w:rPr>
        <w:t xml:space="preserve">(2012) which gives a useful list of the many accommodations that can allow </w:t>
      </w:r>
      <w:r w:rsidR="00035EAE" w:rsidRPr="00527829">
        <w:rPr>
          <w:rFonts w:cstheme="minorHAnsi"/>
          <w:color w:val="000000" w:themeColor="text1"/>
          <w:lang w:eastAsia="en-GB"/>
        </w:rPr>
        <w:t xml:space="preserve">teachers and teacher </w:t>
      </w:r>
      <w:r w:rsidRPr="00527829">
        <w:rPr>
          <w:rFonts w:cstheme="minorHAnsi"/>
          <w:color w:val="000000" w:themeColor="text1"/>
          <w:lang w:eastAsia="en-GB"/>
        </w:rPr>
        <w:t>educators</w:t>
      </w:r>
      <w:r>
        <w:rPr>
          <w:rFonts w:cstheme="minorHAnsi"/>
          <w:color w:val="000000" w:themeColor="text1"/>
          <w:lang w:eastAsia="en-GB"/>
        </w:rPr>
        <w:t xml:space="preserve"> with disabilities to carry out their job.</w:t>
      </w:r>
    </w:p>
    <w:p w:rsidR="00987C16" w:rsidRPr="000E4E54" w:rsidRDefault="00987C16" w:rsidP="003A5B9A">
      <w:pPr>
        <w:pStyle w:val="Bodytext1"/>
        <w:rPr>
          <w:rFonts w:cstheme="minorHAnsi"/>
          <w:color w:val="000000" w:themeColor="text1"/>
          <w:lang w:eastAsia="en-GB"/>
        </w:rPr>
      </w:pPr>
    </w:p>
    <w:p w:rsidR="0064308B" w:rsidRDefault="00987C16" w:rsidP="003A5B9A">
      <w:pPr>
        <w:pStyle w:val="Bodytext1"/>
        <w:rPr>
          <w:lang w:eastAsia="en-GB"/>
        </w:rPr>
      </w:pPr>
      <w:r>
        <w:rPr>
          <w:lang w:eastAsia="en-GB"/>
        </w:rPr>
        <w:t>The literature highlights the importance of having disabled teacher educators who can be role models. For instance, i</w:t>
      </w:r>
      <w:r w:rsidR="00975A65" w:rsidRPr="00341382">
        <w:rPr>
          <w:lang w:eastAsia="en-GB"/>
        </w:rPr>
        <w:t xml:space="preserve">n Bangladesh, a </w:t>
      </w:r>
      <w:proofErr w:type="gramStart"/>
      <w:r w:rsidR="00975A65" w:rsidRPr="00341382">
        <w:rPr>
          <w:lang w:eastAsia="en-GB"/>
        </w:rPr>
        <w:t>national</w:t>
      </w:r>
      <w:r w:rsidR="009B5544" w:rsidRPr="009B5544">
        <w:t xml:space="preserve"> </w:t>
      </w:r>
      <w:r w:rsidR="00DE331E">
        <w:rPr>
          <w:lang w:eastAsia="en-GB"/>
        </w:rPr>
        <w:t xml:space="preserve"> disability</w:t>
      </w:r>
      <w:proofErr w:type="gramEnd"/>
      <w:r w:rsidR="00DE331E">
        <w:rPr>
          <w:lang w:eastAsia="en-GB"/>
        </w:rPr>
        <w:t xml:space="preserve"> organisation</w:t>
      </w:r>
      <w:r w:rsidR="0064308B">
        <w:rPr>
          <w:lang w:eastAsia="en-GB"/>
        </w:rPr>
        <w:t>–</w:t>
      </w:r>
      <w:r w:rsidR="0064308B" w:rsidRPr="009B5544">
        <w:rPr>
          <w:lang w:eastAsia="en-GB"/>
        </w:rPr>
        <w:t xml:space="preserve"> </w:t>
      </w:r>
      <w:r w:rsidR="009B5544" w:rsidRPr="009B5544">
        <w:rPr>
          <w:lang w:eastAsia="en-GB"/>
        </w:rPr>
        <w:t>and the national umbrella body NFOWD</w:t>
      </w:r>
      <w:r w:rsidR="00975A65" w:rsidRPr="00341382">
        <w:rPr>
          <w:lang w:eastAsia="en-GB"/>
        </w:rPr>
        <w:t xml:space="preserve"> </w:t>
      </w:r>
      <w:r w:rsidR="0064308B">
        <w:rPr>
          <w:lang w:eastAsia="en-GB"/>
        </w:rPr>
        <w:t xml:space="preserve">– </w:t>
      </w:r>
      <w:r w:rsidR="00975A65" w:rsidRPr="00341382">
        <w:rPr>
          <w:lang w:eastAsia="en-GB"/>
        </w:rPr>
        <w:t>has several trainers who have visual impairment or other impairments, and they are important role models for both teacher trainees and young people</w:t>
      </w:r>
      <w:r w:rsidR="0064308B">
        <w:rPr>
          <w:lang w:eastAsia="en-GB"/>
        </w:rPr>
        <w:t>.</w:t>
      </w:r>
    </w:p>
    <w:p w:rsidR="0064308B" w:rsidRDefault="0064308B" w:rsidP="003A5B9A">
      <w:pPr>
        <w:pStyle w:val="Bodytext1"/>
        <w:rPr>
          <w:lang w:eastAsia="en-GB"/>
        </w:rPr>
      </w:pPr>
    </w:p>
    <w:p w:rsidR="001A04BB" w:rsidRDefault="009B5544" w:rsidP="003A5B9A">
      <w:pPr>
        <w:pStyle w:val="Bodytext1"/>
        <w:rPr>
          <w:lang w:eastAsia="en-GB"/>
        </w:rPr>
      </w:pPr>
      <w:r>
        <w:rPr>
          <w:lang w:eastAsia="en-GB"/>
        </w:rPr>
        <w:t xml:space="preserve">If people with disabilities are not allowed access to teaching they will not be able to become teacher educators. The picture of access to education is very mixed around the world. </w:t>
      </w:r>
      <w:r w:rsidRPr="009B5544">
        <w:rPr>
          <w:lang w:eastAsia="en-GB"/>
        </w:rPr>
        <w:t>There are 400 teachers with</w:t>
      </w:r>
      <w:r>
        <w:rPr>
          <w:lang w:eastAsia="en-GB"/>
        </w:rPr>
        <w:t xml:space="preserve"> a visual impairment employed as</w:t>
      </w:r>
      <w:r w:rsidRPr="009B5544">
        <w:rPr>
          <w:lang w:eastAsia="en-GB"/>
        </w:rPr>
        <w:t xml:space="preserve"> mainstream teachers in Nepal </w:t>
      </w:r>
      <w:r w:rsidR="0064308B">
        <w:rPr>
          <w:lang w:eastAsia="en-GB"/>
        </w:rPr>
        <w:t>–</w:t>
      </w:r>
      <w:r w:rsidR="0064308B" w:rsidRPr="009B5544">
        <w:rPr>
          <w:lang w:eastAsia="en-GB"/>
        </w:rPr>
        <w:t xml:space="preserve"> </w:t>
      </w:r>
      <w:r w:rsidRPr="009B5544">
        <w:rPr>
          <w:lang w:eastAsia="en-GB"/>
        </w:rPr>
        <w:t xml:space="preserve">following the 1989 change of government and pressure by the </w:t>
      </w:r>
      <w:r w:rsidR="0064308B" w:rsidRPr="009B5544">
        <w:rPr>
          <w:lang w:eastAsia="en-GB"/>
        </w:rPr>
        <w:t>association</w:t>
      </w:r>
      <w:r w:rsidRPr="009B5544">
        <w:rPr>
          <w:lang w:eastAsia="en-GB"/>
        </w:rPr>
        <w:t xml:space="preserve"> of people with </w:t>
      </w:r>
      <w:r w:rsidR="0064308B">
        <w:rPr>
          <w:lang w:eastAsia="en-GB"/>
        </w:rPr>
        <w:t>visual impairment</w:t>
      </w:r>
      <w:r w:rsidR="0064308B" w:rsidRPr="009B5544">
        <w:rPr>
          <w:lang w:eastAsia="en-GB"/>
        </w:rPr>
        <w:t xml:space="preserve"> </w:t>
      </w:r>
      <w:r w:rsidRPr="009B5544">
        <w:rPr>
          <w:lang w:eastAsia="en-GB"/>
        </w:rPr>
        <w:t xml:space="preserve">for </w:t>
      </w:r>
      <w:r>
        <w:rPr>
          <w:lang w:eastAsia="en-GB"/>
        </w:rPr>
        <w:t xml:space="preserve">their </w:t>
      </w:r>
      <w:r w:rsidRPr="009B5544">
        <w:rPr>
          <w:lang w:eastAsia="en-GB"/>
        </w:rPr>
        <w:t>employment</w:t>
      </w:r>
      <w:r>
        <w:rPr>
          <w:lang w:eastAsia="en-GB"/>
        </w:rPr>
        <w:t>.  Global Deaf Connection is based in the USA and provides mentoring for trainee deaf teachers of the deaf in Africa</w:t>
      </w:r>
      <w:r w:rsidR="001458BD">
        <w:rPr>
          <w:lang w:eastAsia="en-GB"/>
        </w:rPr>
        <w:t>;</w:t>
      </w:r>
      <w:r>
        <w:rPr>
          <w:lang w:eastAsia="en-GB"/>
        </w:rPr>
        <w:t xml:space="preserve"> Kenya has been quite successful</w:t>
      </w:r>
      <w:r w:rsidR="0064308B">
        <w:rPr>
          <w:lang w:eastAsia="en-GB"/>
        </w:rPr>
        <w:t>.</w:t>
      </w:r>
      <w:r>
        <w:rPr>
          <w:rStyle w:val="FootnoteReference"/>
          <w:lang w:eastAsia="en-GB"/>
        </w:rPr>
        <w:footnoteReference w:id="28"/>
      </w:r>
    </w:p>
    <w:p w:rsidR="009B5544" w:rsidRPr="00975A65" w:rsidRDefault="009B5544" w:rsidP="003A5B9A">
      <w:pPr>
        <w:pStyle w:val="Bodytext1"/>
        <w:rPr>
          <w:lang w:eastAsia="en-GB"/>
        </w:rPr>
      </w:pPr>
    </w:p>
    <w:p w:rsidR="00975A65" w:rsidRPr="00341382" w:rsidRDefault="001A04BB" w:rsidP="003A5B9A">
      <w:pPr>
        <w:pStyle w:val="Heading3"/>
        <w:rPr>
          <w:rFonts w:eastAsia="Times New Roman"/>
          <w:lang w:eastAsia="en-GB"/>
        </w:rPr>
      </w:pPr>
      <w:r>
        <w:rPr>
          <w:rFonts w:eastAsia="Times New Roman"/>
          <w:lang w:eastAsia="en-GB"/>
        </w:rPr>
        <w:lastRenderedPageBreak/>
        <w:t xml:space="preserve">3.5.5. </w:t>
      </w:r>
      <w:r w:rsidR="00975A65" w:rsidRPr="00341382">
        <w:rPr>
          <w:rFonts w:eastAsia="Times New Roman"/>
          <w:lang w:eastAsia="en-GB"/>
        </w:rPr>
        <w:t>Profiles and recruitment of teacher educators</w:t>
      </w:r>
    </w:p>
    <w:p w:rsidR="00975A65" w:rsidRPr="00527829" w:rsidRDefault="00975A65" w:rsidP="003A5B9A">
      <w:pPr>
        <w:pStyle w:val="Bodytext1"/>
        <w:rPr>
          <w:lang w:eastAsia="en-GB"/>
        </w:rPr>
      </w:pPr>
      <w:r w:rsidRPr="00975A65">
        <w:rPr>
          <w:lang w:eastAsia="en-GB"/>
        </w:rPr>
        <w:t>One challenge is that reviews of teacher education do not generally disaggregate information according to disability</w:t>
      </w:r>
      <w:r w:rsidR="00964DCA">
        <w:rPr>
          <w:lang w:eastAsia="en-GB"/>
        </w:rPr>
        <w:t>, so we do not have accurate information about disabled teacher educators</w:t>
      </w:r>
      <w:r w:rsidRPr="00975A65">
        <w:rPr>
          <w:lang w:eastAsia="en-GB"/>
        </w:rPr>
        <w:t xml:space="preserve">. In a review of teacher education facilities in Lao PDR, there was a strong focus on gender, and it was found that teacher educators were selected according to several criteria including academic background, morality and </w:t>
      </w:r>
      <w:r w:rsidRPr="003A5B9A">
        <w:rPr>
          <w:lang w:eastAsia="en-GB"/>
        </w:rPr>
        <w:t>‘good health’</w:t>
      </w:r>
      <w:r w:rsidR="00964DCA">
        <w:rPr>
          <w:lang w:eastAsia="en-GB"/>
        </w:rPr>
        <w:t>,</w:t>
      </w:r>
      <w:r w:rsidRPr="00975A65">
        <w:rPr>
          <w:lang w:eastAsia="en-GB"/>
        </w:rPr>
        <w:t xml:space="preserve"> but there was no mention of the importance of selecting teacher educators with disabilities. It is not clear whether this last stipulation (</w:t>
      </w:r>
      <w:r w:rsidR="008B7E95">
        <w:rPr>
          <w:lang w:eastAsia="en-GB"/>
        </w:rPr>
        <w:t>‘</w:t>
      </w:r>
      <w:r w:rsidRPr="00975A65">
        <w:rPr>
          <w:lang w:eastAsia="en-GB"/>
        </w:rPr>
        <w:t>good health</w:t>
      </w:r>
      <w:r w:rsidR="008B7E95">
        <w:rPr>
          <w:lang w:eastAsia="en-GB"/>
        </w:rPr>
        <w:t>’</w:t>
      </w:r>
      <w:r w:rsidRPr="00975A65">
        <w:rPr>
          <w:lang w:eastAsia="en-GB"/>
        </w:rPr>
        <w:t xml:space="preserve">) would result in discrimination </w:t>
      </w:r>
      <w:r w:rsidRPr="003A5B9A">
        <w:rPr>
          <w:i/>
          <w:lang w:eastAsia="en-GB"/>
        </w:rPr>
        <w:t>against</w:t>
      </w:r>
      <w:r w:rsidRPr="00975A65">
        <w:rPr>
          <w:lang w:eastAsia="en-GB"/>
        </w:rPr>
        <w:t xml:space="preserve"> potential teacher educators with </w:t>
      </w:r>
      <w:r w:rsidRPr="00527829">
        <w:rPr>
          <w:lang w:eastAsia="en-GB"/>
        </w:rPr>
        <w:t xml:space="preserve">disabilities </w:t>
      </w:r>
      <w:r w:rsidR="00D00896" w:rsidRPr="00527829">
        <w:rPr>
          <w:lang w:eastAsia="en-GB"/>
        </w:rPr>
        <w:t>(</w:t>
      </w:r>
      <w:r w:rsidRPr="00527829">
        <w:rPr>
          <w:lang w:eastAsia="en-GB"/>
        </w:rPr>
        <w:t xml:space="preserve">DTE </w:t>
      </w:r>
      <w:proofErr w:type="spellStart"/>
      <w:r w:rsidRPr="00527829">
        <w:rPr>
          <w:lang w:eastAsia="en-GB"/>
        </w:rPr>
        <w:t>MoE</w:t>
      </w:r>
      <w:proofErr w:type="spellEnd"/>
      <w:r w:rsidRPr="00527829">
        <w:rPr>
          <w:lang w:eastAsia="en-GB"/>
        </w:rPr>
        <w:t xml:space="preserve"> Lao</w:t>
      </w:r>
      <w:r w:rsidR="00964DCA" w:rsidRPr="00527829">
        <w:rPr>
          <w:lang w:eastAsia="en-GB"/>
        </w:rPr>
        <w:t>,</w:t>
      </w:r>
      <w:r w:rsidRPr="00527829">
        <w:rPr>
          <w:lang w:eastAsia="en-GB"/>
        </w:rPr>
        <w:t xml:space="preserve"> 2011</w:t>
      </w:r>
      <w:r w:rsidR="00964DCA" w:rsidRPr="00527829">
        <w:rPr>
          <w:lang w:eastAsia="en-GB"/>
        </w:rPr>
        <w:t>,</w:t>
      </w:r>
      <w:r w:rsidRPr="00527829">
        <w:rPr>
          <w:lang w:eastAsia="en-GB"/>
        </w:rPr>
        <w:t xml:space="preserve"> p</w:t>
      </w:r>
      <w:r w:rsidR="00964DCA" w:rsidRPr="00527829">
        <w:rPr>
          <w:lang w:eastAsia="en-GB"/>
        </w:rPr>
        <w:t>p.</w:t>
      </w:r>
      <w:r w:rsidRPr="00527829">
        <w:rPr>
          <w:lang w:eastAsia="en-GB"/>
        </w:rPr>
        <w:t>12-13</w:t>
      </w:r>
      <w:r w:rsidR="00D00896" w:rsidRPr="00527829">
        <w:rPr>
          <w:lang w:eastAsia="en-GB"/>
        </w:rPr>
        <w:t>)</w:t>
      </w:r>
      <w:r w:rsidR="00964DCA" w:rsidRPr="00527829">
        <w:rPr>
          <w:lang w:eastAsia="en-GB"/>
        </w:rPr>
        <w:t>.</w:t>
      </w:r>
    </w:p>
    <w:p w:rsidR="00975A65" w:rsidRPr="00527829" w:rsidRDefault="00975A65" w:rsidP="003A5B9A">
      <w:pPr>
        <w:pStyle w:val="Bodytext1"/>
        <w:rPr>
          <w:color w:val="000000"/>
        </w:rPr>
      </w:pPr>
    </w:p>
    <w:p w:rsidR="00975A65" w:rsidRPr="00527829" w:rsidRDefault="00822758" w:rsidP="003A5B9A">
      <w:pPr>
        <w:pStyle w:val="Heading3"/>
        <w:rPr>
          <w:rFonts w:eastAsia="Times New Roman"/>
        </w:rPr>
      </w:pPr>
      <w:r w:rsidRPr="00527829">
        <w:rPr>
          <w:rFonts w:eastAsia="Times New Roman"/>
        </w:rPr>
        <w:t xml:space="preserve">3.5.6. </w:t>
      </w:r>
      <w:r w:rsidR="00975A65" w:rsidRPr="00527829">
        <w:rPr>
          <w:rFonts w:eastAsia="Times New Roman"/>
        </w:rPr>
        <w:t xml:space="preserve">Specialist </w:t>
      </w:r>
      <w:r w:rsidRPr="00527829">
        <w:rPr>
          <w:rFonts w:eastAsia="Times New Roman"/>
        </w:rPr>
        <w:t>t</w:t>
      </w:r>
      <w:r w:rsidR="00975A65" w:rsidRPr="00527829">
        <w:rPr>
          <w:rFonts w:eastAsia="Times New Roman"/>
        </w:rPr>
        <w:t xml:space="preserve">eacher </w:t>
      </w:r>
      <w:r w:rsidRPr="00527829">
        <w:rPr>
          <w:rFonts w:eastAsia="Times New Roman"/>
        </w:rPr>
        <w:t>e</w:t>
      </w:r>
      <w:r w:rsidR="00975A65" w:rsidRPr="00527829">
        <w:rPr>
          <w:rFonts w:eastAsia="Times New Roman"/>
        </w:rPr>
        <w:t>ducators</w:t>
      </w:r>
    </w:p>
    <w:p w:rsidR="00822758" w:rsidRPr="00527829" w:rsidRDefault="00822758" w:rsidP="003A5B9A">
      <w:pPr>
        <w:pStyle w:val="Bodytext1"/>
      </w:pPr>
      <w:r w:rsidRPr="00527829">
        <w:t>The role of special educators and staff from special schools in the mainstream teacher training process is gaining attention. The reviewed literature sounds notes of caution in this respect. For instance, Lynch and Lund (2011, p.3 and p.12)</w:t>
      </w:r>
      <w:r w:rsidR="00975A65" w:rsidRPr="00527829">
        <w:t xml:space="preserve"> </w:t>
      </w:r>
      <w:r w:rsidRPr="00527829">
        <w:t xml:space="preserve">recounted how, </w:t>
      </w:r>
      <w:r w:rsidR="00975A65" w:rsidRPr="00527829">
        <w:t xml:space="preserve">in Malawi, teacher educators from the Special Education college </w:t>
      </w:r>
      <w:r w:rsidRPr="00527829">
        <w:t>told</w:t>
      </w:r>
      <w:r w:rsidR="00975A65" w:rsidRPr="00527829">
        <w:t xml:space="preserve"> teacher trainees that albinism leads to blindness, and </w:t>
      </w:r>
      <w:r w:rsidRPr="00527829">
        <w:t>so</w:t>
      </w:r>
      <w:r w:rsidR="00975A65" w:rsidRPr="00527829">
        <w:t xml:space="preserve"> trainee teachers </w:t>
      </w:r>
      <w:r w:rsidRPr="00527829">
        <w:t>should</w:t>
      </w:r>
      <w:r w:rsidR="00975A65" w:rsidRPr="00527829">
        <w:t xml:space="preserve"> teach Braille to children with albinism. This is </w:t>
      </w:r>
      <w:r w:rsidRPr="00527829">
        <w:t xml:space="preserve">not </w:t>
      </w:r>
      <w:r w:rsidR="00975A65" w:rsidRPr="00527829">
        <w:t>correct and led to inappropriate interventions with pupils as well as waste</w:t>
      </w:r>
      <w:r w:rsidRPr="00527829">
        <w:t>d</w:t>
      </w:r>
      <w:r w:rsidR="00975A65" w:rsidRPr="00527829">
        <w:t xml:space="preserve"> time and resources</w:t>
      </w:r>
      <w:r w:rsidR="00D00896" w:rsidRPr="00527829">
        <w:t>.</w:t>
      </w:r>
      <w:r w:rsidR="00975A65" w:rsidRPr="00527829">
        <w:t xml:space="preserve"> </w:t>
      </w:r>
    </w:p>
    <w:p w:rsidR="00822758" w:rsidRPr="00527829" w:rsidRDefault="00822758" w:rsidP="003A5B9A">
      <w:pPr>
        <w:pStyle w:val="Bodytext1"/>
      </w:pPr>
    </w:p>
    <w:p w:rsidR="00EE0331" w:rsidRDefault="00975A65" w:rsidP="003A5B9A">
      <w:pPr>
        <w:pStyle w:val="Bodytext1"/>
      </w:pPr>
      <w:r w:rsidRPr="00527829">
        <w:t xml:space="preserve">Mainstream teachers and educators tend to believe that inclusion requires specialists and specialist knowledge, yet the example above shows that </w:t>
      </w:r>
      <w:r w:rsidR="00822758" w:rsidRPr="00527829">
        <w:t>it may not always be sensible or even safe to rely on</w:t>
      </w:r>
      <w:r w:rsidRPr="00527829">
        <w:t xml:space="preserve"> ‘expert’ knowledge without question.</w:t>
      </w:r>
      <w:r w:rsidR="00822758" w:rsidRPr="00527829">
        <w:t xml:space="preserve"> </w:t>
      </w:r>
      <w:r w:rsidRPr="00527829">
        <w:t xml:space="preserve">Rouse </w:t>
      </w:r>
      <w:r w:rsidR="00822758" w:rsidRPr="00527829">
        <w:t>(2008, p.17)</w:t>
      </w:r>
      <w:r w:rsidR="004A6E3C">
        <w:t xml:space="preserve"> </w:t>
      </w:r>
      <w:r w:rsidRPr="00527829">
        <w:t>also states that “there are still unanswered questions about the purpose and nature of specialist knowledge in the area</w:t>
      </w:r>
      <w:r w:rsidRPr="00975A65">
        <w:t xml:space="preserve"> of additional support needs</w:t>
      </w:r>
      <w:r w:rsidR="00822758">
        <w:t>”</w:t>
      </w:r>
      <w:r w:rsidRPr="00975A65">
        <w:t>.</w:t>
      </w:r>
    </w:p>
    <w:p w:rsidR="00975A65" w:rsidRPr="00975A65" w:rsidRDefault="00975A65">
      <w:pPr>
        <w:pStyle w:val="Bodytext1"/>
        <w:rPr>
          <w:lang w:eastAsia="en-GB"/>
        </w:rPr>
      </w:pPr>
    </w:p>
    <w:p w:rsidR="008B7E95" w:rsidRPr="00527829" w:rsidRDefault="007C6040" w:rsidP="00564964">
      <w:pPr>
        <w:pStyle w:val="Bodytext1"/>
        <w:rPr>
          <w:rFonts w:ascii="Calibri" w:eastAsia="Times New Roman" w:hAnsi="Calibri" w:cs="Times New Roman"/>
          <w:lang w:eastAsia="en-GB"/>
        </w:rPr>
      </w:pPr>
      <w:r w:rsidRPr="00527829">
        <w:rPr>
          <w:rFonts w:ascii="Calibri" w:eastAsia="Times New Roman" w:hAnsi="Calibri" w:cs="Times New Roman"/>
          <w:lang w:eastAsia="en-GB"/>
        </w:rPr>
        <w:t>Lewis (2009a) recounts a promising</w:t>
      </w:r>
      <w:r w:rsidR="008B7E95" w:rsidRPr="00527829">
        <w:rPr>
          <w:rFonts w:ascii="Calibri" w:eastAsia="Times New Roman" w:hAnsi="Calibri" w:cs="Times New Roman"/>
          <w:lang w:eastAsia="en-GB"/>
        </w:rPr>
        <w:t xml:space="preserve"> example from Rwanda</w:t>
      </w:r>
      <w:r w:rsidRPr="00527829">
        <w:rPr>
          <w:rFonts w:ascii="Calibri" w:eastAsia="Times New Roman" w:hAnsi="Calibri" w:cs="Times New Roman"/>
          <w:lang w:eastAsia="en-GB"/>
        </w:rPr>
        <w:t xml:space="preserve"> (</w:t>
      </w:r>
      <w:r w:rsidR="008B7E95" w:rsidRPr="00527829">
        <w:rPr>
          <w:rFonts w:ascii="Calibri" w:eastAsia="Times New Roman" w:hAnsi="Calibri" w:cs="Times New Roman"/>
          <w:lang w:eastAsia="en-GB"/>
        </w:rPr>
        <w:t>where census figures revealed</w:t>
      </w:r>
      <w:r w:rsidR="008B7E95" w:rsidRPr="00527829">
        <w:t xml:space="preserve"> </w:t>
      </w:r>
      <w:r w:rsidR="008B7E95" w:rsidRPr="00527829">
        <w:rPr>
          <w:rFonts w:ascii="Calibri" w:eastAsia="Times New Roman" w:hAnsi="Calibri" w:cs="Times New Roman"/>
          <w:lang w:eastAsia="en-GB"/>
        </w:rPr>
        <w:t xml:space="preserve">217,861 disabled people aged </w:t>
      </w:r>
      <w:proofErr w:type="gramStart"/>
      <w:r w:rsidR="008B7E95" w:rsidRPr="00527829">
        <w:rPr>
          <w:rFonts w:ascii="Calibri" w:eastAsia="Times New Roman" w:hAnsi="Calibri" w:cs="Times New Roman"/>
          <w:lang w:eastAsia="en-GB"/>
        </w:rPr>
        <w:t>under</w:t>
      </w:r>
      <w:proofErr w:type="gramEnd"/>
      <w:r w:rsidR="008B7E95" w:rsidRPr="00527829">
        <w:rPr>
          <w:rFonts w:ascii="Calibri" w:eastAsia="Times New Roman" w:hAnsi="Calibri" w:cs="Times New Roman"/>
          <w:lang w:eastAsia="en-GB"/>
        </w:rPr>
        <w:t xml:space="preserve"> 19 years and 105,104 aged 5–14 year</w:t>
      </w:r>
      <w:r w:rsidRPr="00527829">
        <w:rPr>
          <w:rFonts w:ascii="Calibri" w:eastAsia="Times New Roman" w:hAnsi="Calibri" w:cs="Times New Roman"/>
          <w:lang w:eastAsia="en-GB"/>
        </w:rPr>
        <w:t>s)</w:t>
      </w:r>
      <w:r w:rsidR="008B7E95" w:rsidRPr="00527829">
        <w:rPr>
          <w:rFonts w:ascii="Calibri" w:eastAsia="Times New Roman" w:hAnsi="Calibri" w:cs="Times New Roman"/>
          <w:lang w:eastAsia="en-GB"/>
        </w:rPr>
        <w:t>:</w:t>
      </w:r>
    </w:p>
    <w:p w:rsidR="008B7E95" w:rsidRPr="00527829" w:rsidRDefault="008B7E95" w:rsidP="00564964">
      <w:pPr>
        <w:pStyle w:val="Bodytext1"/>
        <w:rPr>
          <w:rFonts w:ascii="Calibri" w:eastAsia="Times New Roman" w:hAnsi="Calibri" w:cs="Times New Roman"/>
          <w:lang w:eastAsia="en-GB"/>
        </w:rPr>
      </w:pPr>
    </w:p>
    <w:p w:rsidR="008B7E95" w:rsidRPr="00527829" w:rsidRDefault="008B7E95" w:rsidP="007C6040">
      <w:pPr>
        <w:pStyle w:val="Bodytext1"/>
        <w:ind w:left="567"/>
        <w:rPr>
          <w:rFonts w:ascii="Calibri" w:eastAsia="Times New Roman" w:hAnsi="Calibri" w:cs="Times New Roman"/>
          <w:lang w:eastAsia="en-GB"/>
        </w:rPr>
      </w:pPr>
      <w:r w:rsidRPr="00527829">
        <w:rPr>
          <w:rFonts w:ascii="Calibri" w:eastAsia="Times New Roman" w:hAnsi="Calibri" w:cs="Times New Roman"/>
          <w:lang w:eastAsia="en-GB"/>
        </w:rPr>
        <w:t xml:space="preserve">“Handicap International’s work in Rwanda focuses on developing sustainable links between special centres for disabled children and local mainstream schools, in order to increase the inclusion of disabled learners in their communities and mainstream schools. </w:t>
      </w:r>
    </w:p>
    <w:p w:rsidR="007C6040" w:rsidRPr="00527829" w:rsidRDefault="007C6040" w:rsidP="007C6040">
      <w:pPr>
        <w:pStyle w:val="Bodytext1"/>
        <w:ind w:left="567"/>
        <w:rPr>
          <w:rFonts w:ascii="Calibri" w:eastAsia="Times New Roman" w:hAnsi="Calibri" w:cs="Times New Roman"/>
          <w:lang w:eastAsia="en-GB"/>
        </w:rPr>
      </w:pPr>
    </w:p>
    <w:p w:rsidR="008B7E95" w:rsidRDefault="008B7E95" w:rsidP="00564964">
      <w:pPr>
        <w:pStyle w:val="Bodytext1"/>
        <w:ind w:left="567"/>
        <w:rPr>
          <w:rFonts w:ascii="Calibri" w:eastAsia="Times New Roman" w:hAnsi="Calibri" w:cs="Times New Roman"/>
          <w:lang w:eastAsia="en-GB"/>
        </w:rPr>
      </w:pPr>
      <w:r w:rsidRPr="00527829">
        <w:rPr>
          <w:rFonts w:ascii="Calibri" w:eastAsia="Times New Roman" w:hAnsi="Calibri" w:cs="Times New Roman"/>
          <w:lang w:eastAsia="en-GB"/>
        </w:rPr>
        <w:t>The work recognises the resources and expertise within special schools and uses this to offer quality education for disabled learners through a wider range of options than just special schools. Handicap International has been raising the capacity of centres for children with profound and multiple learning disabilities to become resource centres for local schools that are trying to develop inclusive education approaches. Centre staff have received management training and staff at local mainstream schools have received disability awareness training and teacher training” (Lewis, 2009a, p.36)</w:t>
      </w:r>
      <w:r w:rsidR="007C6040" w:rsidRPr="00527829">
        <w:rPr>
          <w:rFonts w:ascii="Calibri" w:eastAsia="Times New Roman" w:hAnsi="Calibri" w:cs="Times New Roman"/>
          <w:lang w:eastAsia="en-GB"/>
        </w:rPr>
        <w:t>.</w:t>
      </w:r>
    </w:p>
    <w:p w:rsidR="00F32C4F" w:rsidRDefault="00F32C4F" w:rsidP="00564964">
      <w:pPr>
        <w:pStyle w:val="Bodytext1"/>
        <w:rPr>
          <w:rFonts w:ascii="Calibri" w:eastAsia="Times New Roman" w:hAnsi="Calibri" w:cs="Times New Roman"/>
          <w:lang w:eastAsia="en-GB"/>
        </w:rPr>
      </w:pPr>
    </w:p>
    <w:p w:rsidR="00F32C4F" w:rsidRDefault="00F32C4F" w:rsidP="00564964">
      <w:pPr>
        <w:pStyle w:val="Bodytext1"/>
        <w:rPr>
          <w:rFonts w:ascii="Calibri" w:eastAsia="Times New Roman" w:hAnsi="Calibri" w:cs="Times New Roman"/>
          <w:lang w:eastAsia="en-GB"/>
        </w:rPr>
      </w:pPr>
      <w:r>
        <w:rPr>
          <w:rFonts w:ascii="Calibri" w:eastAsia="Times New Roman" w:hAnsi="Calibri" w:cs="Times New Roman"/>
          <w:lang w:eastAsia="en-GB"/>
        </w:rPr>
        <w:t>See also Section 3.9 for further debate on the issue of the relationship between special and mainstream or inclusive schools.</w:t>
      </w:r>
    </w:p>
    <w:p w:rsidR="0087529E" w:rsidRDefault="0087529E" w:rsidP="00564964">
      <w:pPr>
        <w:pStyle w:val="Bodytext1"/>
        <w:rPr>
          <w:rFonts w:ascii="Calibri" w:eastAsia="Times New Roman" w:hAnsi="Calibri" w:cs="Times New Roman"/>
          <w:lang w:eastAsia="en-GB"/>
        </w:rPr>
      </w:pPr>
    </w:p>
    <w:p w:rsidR="00DE331E" w:rsidRPr="00DE331E" w:rsidRDefault="00036151" w:rsidP="00036151">
      <w:pPr>
        <w:pStyle w:val="Heading3"/>
        <w:rPr>
          <w:rFonts w:eastAsia="Times New Roman"/>
          <w:lang w:eastAsia="en-GB"/>
        </w:rPr>
      </w:pPr>
      <w:r>
        <w:rPr>
          <w:rFonts w:eastAsia="Times New Roman"/>
          <w:lang w:eastAsia="en-GB"/>
        </w:rPr>
        <w:t>3.5.7. Conclusion</w:t>
      </w:r>
    </w:p>
    <w:p w:rsidR="00DE331E" w:rsidRPr="00DE331E" w:rsidRDefault="001F3AD5" w:rsidP="001F3AD5">
      <w:pPr>
        <w:pStyle w:val="Bodytext1"/>
        <w:rPr>
          <w:lang w:eastAsia="en-GB"/>
        </w:rPr>
      </w:pPr>
      <w:r>
        <w:rPr>
          <w:lang w:eastAsia="en-GB"/>
        </w:rPr>
        <w:t>Teacher educ</w:t>
      </w:r>
      <w:r w:rsidR="00DE331E" w:rsidRPr="00DE331E">
        <w:rPr>
          <w:lang w:eastAsia="en-GB"/>
        </w:rPr>
        <w:t>ators generally lack knowledge, understanding,</w:t>
      </w:r>
      <w:r>
        <w:rPr>
          <w:lang w:eastAsia="en-GB"/>
        </w:rPr>
        <w:t xml:space="preserve"> </w:t>
      </w:r>
      <w:r w:rsidR="00E46FA1" w:rsidRPr="00DE331E">
        <w:rPr>
          <w:lang w:eastAsia="en-GB"/>
        </w:rPr>
        <w:t>commi</w:t>
      </w:r>
      <w:r w:rsidR="00E46FA1">
        <w:rPr>
          <w:lang w:eastAsia="en-GB"/>
        </w:rPr>
        <w:t>t</w:t>
      </w:r>
      <w:r w:rsidR="00E46FA1" w:rsidRPr="00DE331E">
        <w:rPr>
          <w:lang w:eastAsia="en-GB"/>
        </w:rPr>
        <w:t>ment</w:t>
      </w:r>
      <w:r w:rsidR="00DE331E" w:rsidRPr="00DE331E">
        <w:rPr>
          <w:lang w:eastAsia="en-GB"/>
        </w:rPr>
        <w:t xml:space="preserve"> and experience to include children with disabilities. Specialist</w:t>
      </w:r>
      <w:r>
        <w:rPr>
          <w:lang w:eastAsia="en-GB"/>
        </w:rPr>
        <w:t>s</w:t>
      </w:r>
      <w:r w:rsidR="00DE331E" w:rsidRPr="00DE331E">
        <w:rPr>
          <w:lang w:eastAsia="en-GB"/>
        </w:rPr>
        <w:t xml:space="preserve"> i</w:t>
      </w:r>
      <w:r>
        <w:rPr>
          <w:lang w:eastAsia="en-GB"/>
        </w:rPr>
        <w:t>n</w:t>
      </w:r>
      <w:r w:rsidR="00DE331E" w:rsidRPr="00DE331E">
        <w:rPr>
          <w:lang w:eastAsia="en-GB"/>
        </w:rPr>
        <w:t xml:space="preserve"> special needs have the knowledge and skills but often do not know how to apply it in mainstream inclusion.</w:t>
      </w:r>
      <w:r>
        <w:rPr>
          <w:lang w:eastAsia="en-GB"/>
        </w:rPr>
        <w:t xml:space="preserve"> Reflectivity, co-teachi</w:t>
      </w:r>
      <w:r w:rsidR="00DE331E" w:rsidRPr="00DE331E">
        <w:rPr>
          <w:lang w:eastAsia="en-GB"/>
        </w:rPr>
        <w:t>ng and collaboration will help overcome some of these barriers.</w:t>
      </w:r>
    </w:p>
    <w:p w:rsidR="00DE331E" w:rsidRPr="00DE331E" w:rsidRDefault="00DE331E" w:rsidP="001F3AD5">
      <w:pPr>
        <w:pStyle w:val="Bodytext1"/>
        <w:rPr>
          <w:lang w:eastAsia="en-GB"/>
        </w:rPr>
      </w:pPr>
    </w:p>
    <w:p w:rsidR="00DE331E" w:rsidRPr="00DE331E" w:rsidRDefault="00DE331E" w:rsidP="001F3AD5">
      <w:pPr>
        <w:pStyle w:val="Bodytext1"/>
        <w:rPr>
          <w:lang w:eastAsia="en-GB"/>
        </w:rPr>
      </w:pPr>
      <w:r w:rsidRPr="00DE331E">
        <w:rPr>
          <w:lang w:eastAsia="en-GB"/>
        </w:rPr>
        <w:t>In Vietnam</w:t>
      </w:r>
      <w:r w:rsidR="001F3AD5">
        <w:rPr>
          <w:lang w:eastAsia="en-GB"/>
        </w:rPr>
        <w:t>,</w:t>
      </w:r>
      <w:r w:rsidRPr="00DE331E">
        <w:rPr>
          <w:lang w:eastAsia="en-GB"/>
        </w:rPr>
        <w:t xml:space="preserve"> a week</w:t>
      </w:r>
      <w:r w:rsidR="001F3AD5">
        <w:rPr>
          <w:lang w:eastAsia="en-GB"/>
        </w:rPr>
        <w:t>’</w:t>
      </w:r>
      <w:r w:rsidRPr="00DE331E">
        <w:rPr>
          <w:lang w:eastAsia="en-GB"/>
        </w:rPr>
        <w:t>s training for teacher trainers meant they felt more comfortable and changed their thinking.</w:t>
      </w:r>
    </w:p>
    <w:p w:rsidR="00DE331E" w:rsidRPr="00DE331E" w:rsidRDefault="00DE331E" w:rsidP="001F3AD5">
      <w:pPr>
        <w:pStyle w:val="Bodytext1"/>
        <w:rPr>
          <w:lang w:eastAsia="en-GB"/>
        </w:rPr>
      </w:pPr>
    </w:p>
    <w:p w:rsidR="00DE331E" w:rsidRPr="00DE331E" w:rsidRDefault="00DE331E" w:rsidP="001F3AD5">
      <w:pPr>
        <w:pStyle w:val="Bodytext1"/>
        <w:rPr>
          <w:lang w:eastAsia="en-GB"/>
        </w:rPr>
      </w:pPr>
      <w:r w:rsidRPr="00DE331E">
        <w:rPr>
          <w:lang w:eastAsia="en-GB"/>
        </w:rPr>
        <w:t>There are very few disabled teacher trainers, as the medical restrictions on entry to teaching also impact upon them. Where they take on this role through DPOs they have proved very effective at influencing trainee teachers.</w:t>
      </w:r>
    </w:p>
    <w:p w:rsidR="00975A65" w:rsidRPr="00975A65" w:rsidRDefault="002D5DD0" w:rsidP="003A5B9A">
      <w:pPr>
        <w:pStyle w:val="Heading2"/>
        <w:rPr>
          <w:rFonts w:eastAsia="Times New Roman"/>
          <w:lang w:eastAsia="en-GB"/>
        </w:rPr>
      </w:pPr>
      <w:bookmarkStart w:id="20" w:name="_Toc341696935"/>
      <w:r>
        <w:rPr>
          <w:rFonts w:eastAsia="Times New Roman"/>
          <w:lang w:eastAsia="en-GB"/>
        </w:rPr>
        <w:t xml:space="preserve">3.6. </w:t>
      </w:r>
      <w:r w:rsidR="00975A65" w:rsidRPr="00975A65">
        <w:rPr>
          <w:rFonts w:eastAsia="Times New Roman"/>
          <w:lang w:eastAsia="en-GB"/>
        </w:rPr>
        <w:t>Teacher trainees</w:t>
      </w:r>
      <w:bookmarkEnd w:id="20"/>
      <w:r w:rsidR="00975A65" w:rsidRPr="00975A65">
        <w:rPr>
          <w:rFonts w:eastAsia="Times New Roman"/>
          <w:lang w:eastAsia="en-GB"/>
        </w:rPr>
        <w:t xml:space="preserve"> </w:t>
      </w:r>
    </w:p>
    <w:p w:rsidR="00975A65" w:rsidRPr="00975A65" w:rsidRDefault="002D5DD0" w:rsidP="003A5B9A">
      <w:pPr>
        <w:pStyle w:val="Heading3"/>
        <w:rPr>
          <w:rFonts w:eastAsia="Times New Roman"/>
          <w:lang w:eastAsia="en-GB"/>
        </w:rPr>
      </w:pPr>
      <w:r>
        <w:rPr>
          <w:rFonts w:eastAsia="Times New Roman"/>
          <w:lang w:eastAsia="en-GB"/>
        </w:rPr>
        <w:t xml:space="preserve">3.6.1. </w:t>
      </w:r>
      <w:r w:rsidR="00975A65" w:rsidRPr="00975A65">
        <w:rPr>
          <w:rFonts w:eastAsia="Times New Roman"/>
          <w:lang w:eastAsia="en-GB"/>
        </w:rPr>
        <w:t>Professionalization, identity and incentives</w:t>
      </w:r>
    </w:p>
    <w:p w:rsidR="00975A65" w:rsidRPr="00527829" w:rsidRDefault="00975A65" w:rsidP="003A5B9A">
      <w:pPr>
        <w:pStyle w:val="Bodytext1"/>
        <w:rPr>
          <w:lang w:eastAsia="en-GB"/>
        </w:rPr>
      </w:pPr>
      <w:r w:rsidRPr="00975A65">
        <w:rPr>
          <w:lang w:eastAsia="en-GB"/>
        </w:rPr>
        <w:t xml:space="preserve">Many of the lessons from research </w:t>
      </w:r>
      <w:r w:rsidR="002D5DD0">
        <w:rPr>
          <w:lang w:eastAsia="en-GB"/>
        </w:rPr>
        <w:t xml:space="preserve">documented </w:t>
      </w:r>
      <w:r w:rsidRPr="00975A65">
        <w:rPr>
          <w:lang w:eastAsia="en-GB"/>
        </w:rPr>
        <w:t xml:space="preserve">in the </w:t>
      </w:r>
      <w:r w:rsidR="002D5DD0">
        <w:rPr>
          <w:lang w:eastAsia="en-GB"/>
        </w:rPr>
        <w:t xml:space="preserve">reviewed </w:t>
      </w:r>
      <w:r w:rsidRPr="00975A65">
        <w:rPr>
          <w:lang w:eastAsia="en-GB"/>
        </w:rPr>
        <w:t xml:space="preserve">literature apply to the profession of </w:t>
      </w:r>
      <w:r w:rsidRPr="00527829">
        <w:rPr>
          <w:lang w:eastAsia="en-GB"/>
        </w:rPr>
        <w:t xml:space="preserve">teaching in general – there are challenges in recruitment, provision of incentives and support for on-going professional development across the board, not just in relation to </w:t>
      </w:r>
      <w:proofErr w:type="gramStart"/>
      <w:r w:rsidRPr="00527829">
        <w:rPr>
          <w:lang w:eastAsia="en-GB"/>
        </w:rPr>
        <w:t>inclusion</w:t>
      </w:r>
      <w:r w:rsidR="004A6E3C">
        <w:rPr>
          <w:lang w:eastAsia="en-GB"/>
        </w:rPr>
        <w:t xml:space="preserve">  but</w:t>
      </w:r>
      <w:proofErr w:type="gramEnd"/>
      <w:r w:rsidR="004A6E3C">
        <w:rPr>
          <w:lang w:eastAsia="en-GB"/>
        </w:rPr>
        <w:t xml:space="preserve"> across the board. I</w:t>
      </w:r>
      <w:r w:rsidRPr="00527829">
        <w:rPr>
          <w:lang w:eastAsia="en-GB"/>
        </w:rPr>
        <w:t>n recent years, there have been huge changes in the teaching environment and the external environment</w:t>
      </w:r>
      <w:r w:rsidR="002D5DD0" w:rsidRPr="00527829">
        <w:rPr>
          <w:lang w:eastAsia="en-GB"/>
        </w:rPr>
        <w:t>. T</w:t>
      </w:r>
      <w:r w:rsidRPr="00527829">
        <w:rPr>
          <w:lang w:eastAsia="en-GB"/>
        </w:rPr>
        <w:t>his affects how teachers perceive themselves and their roles</w:t>
      </w:r>
      <w:r w:rsidR="002D5DD0" w:rsidRPr="00527829">
        <w:rPr>
          <w:lang w:eastAsia="en-GB"/>
        </w:rPr>
        <w:t xml:space="preserve"> and</w:t>
      </w:r>
      <w:r w:rsidRPr="00527829">
        <w:rPr>
          <w:lang w:eastAsia="en-GB"/>
        </w:rPr>
        <w:t xml:space="preserve"> how they understand what they have been trained for, and this inevitably affects their willingness and ability to tackle inclusion</w:t>
      </w:r>
      <w:r w:rsidR="002D5DD0" w:rsidRPr="00527829">
        <w:rPr>
          <w:lang w:eastAsia="en-GB"/>
        </w:rPr>
        <w:t xml:space="preserve"> (</w:t>
      </w:r>
      <w:r w:rsidRPr="00527829">
        <w:rPr>
          <w:lang w:eastAsia="en-GB"/>
        </w:rPr>
        <w:t>Rouse</w:t>
      </w:r>
      <w:r w:rsidR="002D5DD0" w:rsidRPr="00527829">
        <w:rPr>
          <w:lang w:eastAsia="en-GB"/>
        </w:rPr>
        <w:t>,</w:t>
      </w:r>
      <w:r w:rsidRPr="00527829">
        <w:rPr>
          <w:lang w:eastAsia="en-GB"/>
        </w:rPr>
        <w:t xml:space="preserve"> 2008, p</w:t>
      </w:r>
      <w:r w:rsidR="002D5DD0" w:rsidRPr="00527829">
        <w:rPr>
          <w:lang w:eastAsia="en-GB"/>
        </w:rPr>
        <w:t>p.</w:t>
      </w:r>
      <w:r w:rsidRPr="00527829">
        <w:rPr>
          <w:lang w:eastAsia="en-GB"/>
        </w:rPr>
        <w:t>8-9</w:t>
      </w:r>
      <w:r w:rsidR="002D5DD0" w:rsidRPr="00527829">
        <w:rPr>
          <w:lang w:eastAsia="en-GB"/>
        </w:rPr>
        <w:t>).</w:t>
      </w:r>
      <w:r w:rsidRPr="00527829">
        <w:rPr>
          <w:lang w:eastAsia="en-GB"/>
        </w:rPr>
        <w:t xml:space="preserve"> </w:t>
      </w:r>
    </w:p>
    <w:p w:rsidR="002D5DD0" w:rsidRPr="00527829" w:rsidRDefault="002D5DD0" w:rsidP="003A5B9A">
      <w:pPr>
        <w:pStyle w:val="Bodytext1"/>
        <w:rPr>
          <w:lang w:eastAsia="en-GB"/>
        </w:rPr>
      </w:pPr>
    </w:p>
    <w:p w:rsidR="004231D8" w:rsidRPr="003A5B9A" w:rsidRDefault="004231D8" w:rsidP="00620717">
      <w:pPr>
        <w:pStyle w:val="Bodytext1"/>
        <w:rPr>
          <w:rFonts w:cstheme="minorHAnsi"/>
          <w:color w:val="000000"/>
        </w:rPr>
      </w:pPr>
      <w:proofErr w:type="spellStart"/>
      <w:r w:rsidRPr="00527829">
        <w:rPr>
          <w:lang w:eastAsia="en-GB"/>
        </w:rPr>
        <w:t>Umansky</w:t>
      </w:r>
      <w:proofErr w:type="spellEnd"/>
      <w:r w:rsidR="002D5DD0" w:rsidRPr="00527829">
        <w:rPr>
          <w:lang w:eastAsia="en-GB"/>
        </w:rPr>
        <w:t xml:space="preserve"> </w:t>
      </w:r>
      <w:r w:rsidRPr="00527829">
        <w:rPr>
          <w:lang w:eastAsia="en-GB"/>
        </w:rPr>
        <w:t>(2005)</w:t>
      </w:r>
      <w:r w:rsidR="002D5DD0" w:rsidRPr="00527829">
        <w:rPr>
          <w:lang w:eastAsia="en-GB"/>
        </w:rPr>
        <w:t>,</w:t>
      </w:r>
      <w:r w:rsidRPr="00527829">
        <w:rPr>
          <w:lang w:eastAsia="en-GB"/>
        </w:rPr>
        <w:t xml:space="preserve"> examining teaching in Latin America</w:t>
      </w:r>
      <w:r w:rsidR="002D5DD0" w:rsidRPr="00527829">
        <w:rPr>
          <w:lang w:eastAsia="en-GB"/>
        </w:rPr>
        <w:t>,</w:t>
      </w:r>
      <w:r w:rsidRPr="00527829">
        <w:rPr>
          <w:lang w:eastAsia="en-GB"/>
        </w:rPr>
        <w:t xml:space="preserve"> observes</w:t>
      </w:r>
      <w:r w:rsidR="00620717" w:rsidRPr="00527829">
        <w:rPr>
          <w:rFonts w:cstheme="minorHAnsi"/>
          <w:lang w:eastAsia="en-GB"/>
        </w:rPr>
        <w:t xml:space="preserve"> that </w:t>
      </w:r>
      <w:r w:rsidR="00620717" w:rsidRPr="00527829">
        <w:rPr>
          <w:rFonts w:cstheme="minorHAnsi"/>
          <w:color w:val="000000"/>
        </w:rPr>
        <w:t>t</w:t>
      </w:r>
      <w:r w:rsidRPr="00527829">
        <w:rPr>
          <w:rFonts w:cstheme="minorHAnsi"/>
          <w:color w:val="000000"/>
        </w:rPr>
        <w:t>he salary scale usually gives priority to those with more years of experience</w:t>
      </w:r>
      <w:r w:rsidRPr="003A5B9A">
        <w:rPr>
          <w:rFonts w:cstheme="minorHAnsi"/>
          <w:color w:val="000000"/>
        </w:rPr>
        <w:t>. The only way to earn more is to leave the classroom and become a principal or supervisor. Some researchers suggest that increasing the salaries in Latin America could draw higher quality candidates into the profession and reduce the need for teachers to work double shifts or multiple jobs.</w:t>
      </w:r>
    </w:p>
    <w:p w:rsidR="004231D8" w:rsidRPr="004231D8" w:rsidRDefault="004231D8" w:rsidP="003A5B9A">
      <w:pPr>
        <w:pStyle w:val="Bodytext1"/>
        <w:rPr>
          <w:rFonts w:ascii="AdvPTimes" w:hAnsi="AdvPTimes" w:cs="AdvPTimes"/>
          <w:color w:val="000000"/>
          <w:sz w:val="19"/>
          <w:szCs w:val="19"/>
        </w:rPr>
      </w:pPr>
    </w:p>
    <w:p w:rsidR="0068391B" w:rsidRDefault="00975A65" w:rsidP="003A5B9A">
      <w:pPr>
        <w:pStyle w:val="Bodytext1"/>
        <w:rPr>
          <w:lang w:eastAsia="en-GB"/>
        </w:rPr>
      </w:pPr>
      <w:r w:rsidRPr="00975A65">
        <w:rPr>
          <w:lang w:eastAsia="en-GB"/>
        </w:rPr>
        <w:t xml:space="preserve">Incentives </w:t>
      </w:r>
      <w:r w:rsidR="002D5DD0">
        <w:rPr>
          <w:lang w:eastAsia="en-GB"/>
        </w:rPr>
        <w:t xml:space="preserve">(such as higher pay) </w:t>
      </w:r>
      <w:r w:rsidRPr="00975A65">
        <w:rPr>
          <w:lang w:eastAsia="en-GB"/>
        </w:rPr>
        <w:t xml:space="preserve">can help professionalise teaching, retain teachers and inspire them to face the many challenges </w:t>
      </w:r>
      <w:r w:rsidR="007C6040">
        <w:rPr>
          <w:lang w:eastAsia="en-GB"/>
        </w:rPr>
        <w:t xml:space="preserve">– </w:t>
      </w:r>
      <w:r w:rsidRPr="00975A65">
        <w:rPr>
          <w:lang w:eastAsia="en-GB"/>
        </w:rPr>
        <w:t xml:space="preserve">not just of inclusion but teaching in general. </w:t>
      </w:r>
      <w:r w:rsidR="002D5DD0">
        <w:rPr>
          <w:lang w:eastAsia="en-GB"/>
        </w:rPr>
        <w:t>Incentives</w:t>
      </w:r>
      <w:r w:rsidRPr="00975A65">
        <w:rPr>
          <w:lang w:eastAsia="en-GB"/>
        </w:rPr>
        <w:t xml:space="preserve"> could include better living conditions </w:t>
      </w:r>
      <w:r w:rsidRPr="00BB682D">
        <w:rPr>
          <w:lang w:eastAsia="en-GB"/>
        </w:rPr>
        <w:t xml:space="preserve">and home leave </w:t>
      </w:r>
      <w:r w:rsidR="00455E82" w:rsidRPr="00BB682D">
        <w:rPr>
          <w:lang w:eastAsia="en-GB"/>
        </w:rPr>
        <w:t>(</w:t>
      </w:r>
      <w:r w:rsidRPr="00BB682D">
        <w:rPr>
          <w:lang w:eastAsia="en-GB"/>
        </w:rPr>
        <w:t>U</w:t>
      </w:r>
      <w:r w:rsidR="002D5DD0" w:rsidRPr="00BB682D">
        <w:rPr>
          <w:lang w:eastAsia="en-GB"/>
        </w:rPr>
        <w:t>NESCO,</w:t>
      </w:r>
      <w:r w:rsidRPr="00BB682D">
        <w:rPr>
          <w:lang w:eastAsia="en-GB"/>
        </w:rPr>
        <w:t xml:space="preserve"> 2009, p</w:t>
      </w:r>
      <w:r w:rsidR="002D5DD0" w:rsidRPr="00BB682D">
        <w:rPr>
          <w:lang w:eastAsia="en-GB"/>
        </w:rPr>
        <w:t>.</w:t>
      </w:r>
      <w:r w:rsidRPr="00BB682D">
        <w:rPr>
          <w:lang w:eastAsia="en-GB"/>
        </w:rPr>
        <w:t>17</w:t>
      </w:r>
      <w:r w:rsidR="00455E82" w:rsidRPr="00BB682D">
        <w:rPr>
          <w:lang w:eastAsia="en-GB"/>
        </w:rPr>
        <w:t>)</w:t>
      </w:r>
      <w:r w:rsidRPr="00BB682D">
        <w:rPr>
          <w:lang w:eastAsia="en-GB"/>
        </w:rPr>
        <w:t xml:space="preserve">. In Latin America, creating an award system for teachers has proved successful in motivating them and raising status </w:t>
      </w:r>
      <w:r w:rsidR="00BD1DF6" w:rsidRPr="00BB682D">
        <w:rPr>
          <w:lang w:eastAsia="en-GB"/>
        </w:rPr>
        <w:t>(</w:t>
      </w:r>
      <w:proofErr w:type="spellStart"/>
      <w:r w:rsidR="00F202F8" w:rsidRPr="00BB682D">
        <w:rPr>
          <w:lang w:eastAsia="en-GB"/>
        </w:rPr>
        <w:t>Va</w:t>
      </w:r>
      <w:r w:rsidR="00CB1F02" w:rsidRPr="00BB682D">
        <w:rPr>
          <w:lang w:eastAsia="en-GB"/>
        </w:rPr>
        <w:t>i</w:t>
      </w:r>
      <w:r w:rsidR="00F202F8" w:rsidRPr="00BB682D">
        <w:rPr>
          <w:lang w:eastAsia="en-GB"/>
        </w:rPr>
        <w:t>llent</w:t>
      </w:r>
      <w:proofErr w:type="spellEnd"/>
      <w:r w:rsidR="00F202F8" w:rsidRPr="00BB682D">
        <w:rPr>
          <w:lang w:eastAsia="en-GB"/>
        </w:rPr>
        <w:t>,</w:t>
      </w:r>
      <w:r w:rsidR="007C6040" w:rsidRPr="00BB682D">
        <w:rPr>
          <w:lang w:eastAsia="en-GB"/>
        </w:rPr>
        <w:t xml:space="preserve"> </w:t>
      </w:r>
      <w:r w:rsidR="00F202F8" w:rsidRPr="00BB682D">
        <w:rPr>
          <w:lang w:eastAsia="en-GB"/>
        </w:rPr>
        <w:t>2011</w:t>
      </w:r>
      <w:r w:rsidR="00BD1DF6" w:rsidRPr="00BB682D">
        <w:rPr>
          <w:lang w:eastAsia="en-GB"/>
        </w:rPr>
        <w:t>)</w:t>
      </w:r>
      <w:r w:rsidR="0068391B" w:rsidRPr="00BB682D">
        <w:rPr>
          <w:lang w:eastAsia="en-GB"/>
        </w:rPr>
        <w:t>. The</w:t>
      </w:r>
      <w:r w:rsidR="0068391B">
        <w:rPr>
          <w:lang w:eastAsia="en-GB"/>
        </w:rPr>
        <w:t xml:space="preserve"> initiative</w:t>
      </w:r>
      <w:r w:rsidR="00F202F8">
        <w:rPr>
          <w:lang w:eastAsia="en-GB"/>
        </w:rPr>
        <w:t xml:space="preserve"> has mainly focused on innovative broad brush inclusion approaches</w:t>
      </w:r>
      <w:r w:rsidR="0068391B">
        <w:rPr>
          <w:lang w:eastAsia="en-GB"/>
        </w:rPr>
        <w:t>:</w:t>
      </w:r>
    </w:p>
    <w:p w:rsidR="0068391B" w:rsidRDefault="0068391B" w:rsidP="003A5B9A">
      <w:pPr>
        <w:pStyle w:val="Bodytext1"/>
        <w:rPr>
          <w:lang w:eastAsia="en-GB"/>
        </w:rPr>
      </w:pPr>
    </w:p>
    <w:p w:rsidR="00F202F8" w:rsidRDefault="00F202F8" w:rsidP="003A5B9A">
      <w:pPr>
        <w:pStyle w:val="Bodytext1"/>
        <w:ind w:left="567"/>
        <w:rPr>
          <w:rFonts w:cstheme="minorHAnsi"/>
          <w:color w:val="000000"/>
        </w:rPr>
      </w:pPr>
      <w:proofErr w:type="gramStart"/>
      <w:r w:rsidRPr="003A5B9A">
        <w:rPr>
          <w:rFonts w:cstheme="minorHAnsi"/>
          <w:lang w:eastAsia="en-GB"/>
        </w:rPr>
        <w:t>“</w:t>
      </w:r>
      <w:r w:rsidRPr="003A5B9A">
        <w:rPr>
          <w:rFonts w:cstheme="minorHAnsi"/>
          <w:color w:val="000000"/>
        </w:rPr>
        <w:t xml:space="preserve"> In</w:t>
      </w:r>
      <w:proofErr w:type="gramEnd"/>
      <w:r w:rsidRPr="003A5B9A">
        <w:rPr>
          <w:rFonts w:cstheme="minorHAnsi"/>
          <w:color w:val="000000"/>
        </w:rPr>
        <w:t xml:space="preserve"> recent years, various Latin American countries have worked to improve the image of the teacher, by rewarding the most effective educators and by identifying and promoting successful teaching practices, especially in inclusive education. These initiatives have varied greatly. In some countries (Mexico and Peru), the awards are open only to teachers who work in the public sector, while in others (Brazil, Colombia, and Guatemala), they include teachers from both the public and private sectors. In addition, some initiatives include only basic education teachers, while others include secondary teachers.</w:t>
      </w:r>
    </w:p>
    <w:p w:rsidR="007C6040" w:rsidRPr="003A5B9A" w:rsidRDefault="007C6040" w:rsidP="003A5B9A">
      <w:pPr>
        <w:pStyle w:val="Bodytext1"/>
        <w:ind w:left="567"/>
        <w:rPr>
          <w:rFonts w:cstheme="minorHAnsi"/>
          <w:color w:val="000000"/>
        </w:rPr>
      </w:pPr>
    </w:p>
    <w:p w:rsidR="00975A65" w:rsidRPr="003A5B9A" w:rsidRDefault="00F202F8" w:rsidP="003A5B9A">
      <w:pPr>
        <w:pStyle w:val="Bodytext1"/>
        <w:ind w:left="567"/>
        <w:rPr>
          <w:rFonts w:cstheme="minorHAnsi"/>
          <w:color w:val="000000"/>
        </w:rPr>
      </w:pPr>
      <w:r w:rsidRPr="003A5B9A">
        <w:rPr>
          <w:rFonts w:cstheme="minorHAnsi"/>
          <w:color w:val="000000"/>
        </w:rPr>
        <w:t>All the initiatives require the teacher to be implementing a project or an innovative education strategy, and some require that this methodology be implemented for a specific period of time”</w:t>
      </w:r>
      <w:r w:rsidR="0068391B">
        <w:rPr>
          <w:rFonts w:cstheme="minorHAnsi"/>
          <w:color w:val="000000"/>
        </w:rPr>
        <w:t xml:space="preserve"> (ibid,</w:t>
      </w:r>
      <w:r w:rsidRPr="0068391B">
        <w:rPr>
          <w:rFonts w:ascii="AdvPTimes" w:hAnsi="AdvPTimes" w:cs="AdvPTimes"/>
          <w:color w:val="000000"/>
          <w:sz w:val="19"/>
          <w:szCs w:val="19"/>
        </w:rPr>
        <w:t xml:space="preserve"> </w:t>
      </w:r>
      <w:r w:rsidR="004231D8" w:rsidRPr="0068391B">
        <w:rPr>
          <w:rFonts w:cstheme="minorHAnsi"/>
          <w:color w:val="000000"/>
        </w:rPr>
        <w:t>p</w:t>
      </w:r>
      <w:r w:rsidR="0068391B">
        <w:rPr>
          <w:rFonts w:cstheme="minorHAnsi"/>
          <w:color w:val="000000"/>
        </w:rPr>
        <w:t>.</w:t>
      </w:r>
      <w:r w:rsidR="004231D8" w:rsidRPr="0068391B">
        <w:rPr>
          <w:rFonts w:cstheme="minorHAnsi"/>
          <w:color w:val="000000"/>
        </w:rPr>
        <w:t>9</w:t>
      </w:r>
      <w:r w:rsidR="0068391B">
        <w:rPr>
          <w:rFonts w:cstheme="minorHAnsi"/>
          <w:color w:val="000000"/>
        </w:rPr>
        <w:t>)</w:t>
      </w:r>
    </w:p>
    <w:p w:rsidR="0068391B" w:rsidRDefault="0068391B" w:rsidP="003A5B9A">
      <w:pPr>
        <w:pStyle w:val="Bodytext1"/>
        <w:rPr>
          <w:rFonts w:cs="Calibri"/>
          <w:color w:val="000000"/>
        </w:rPr>
      </w:pPr>
    </w:p>
    <w:p w:rsidR="00975A65" w:rsidRDefault="00975A65" w:rsidP="003A5B9A">
      <w:pPr>
        <w:pStyle w:val="Bodytext1"/>
        <w:rPr>
          <w:rFonts w:cs="Calibri"/>
          <w:lang w:eastAsia="en-GB"/>
        </w:rPr>
      </w:pPr>
      <w:r w:rsidRPr="00975A65">
        <w:rPr>
          <w:rFonts w:cs="Calibri"/>
          <w:color w:val="000000"/>
        </w:rPr>
        <w:t xml:space="preserve">In a comprehensive OECD report, teaching </w:t>
      </w:r>
      <w:r w:rsidR="00375219">
        <w:rPr>
          <w:rFonts w:cs="Calibri"/>
          <w:color w:val="000000"/>
        </w:rPr>
        <w:t>‘</w:t>
      </w:r>
      <w:r w:rsidRPr="00975A65">
        <w:rPr>
          <w:rFonts w:cs="Calibri"/>
          <w:color w:val="000000"/>
        </w:rPr>
        <w:t>special learning needs</w:t>
      </w:r>
      <w:r w:rsidR="00375219">
        <w:rPr>
          <w:rFonts w:cs="Calibri"/>
          <w:color w:val="000000"/>
        </w:rPr>
        <w:t>’</w:t>
      </w:r>
      <w:r w:rsidRPr="00975A65">
        <w:rPr>
          <w:rFonts w:cs="Calibri"/>
          <w:color w:val="000000"/>
        </w:rPr>
        <w:t xml:space="preserve"> was the area that teachers from 23 OECD countries rated as the aspect that most needed professional development. However, the report also found that in terms of appraisal, the teaching of students with </w:t>
      </w:r>
      <w:r w:rsidR="00375219">
        <w:rPr>
          <w:rFonts w:cs="Calibri"/>
          <w:color w:val="000000"/>
        </w:rPr>
        <w:t>‘</w:t>
      </w:r>
      <w:r w:rsidRPr="00975A65">
        <w:rPr>
          <w:rFonts w:cs="Calibri"/>
          <w:color w:val="000000"/>
        </w:rPr>
        <w:t>special learning needs</w:t>
      </w:r>
      <w:r w:rsidR="00375219">
        <w:rPr>
          <w:rFonts w:cs="Calibri"/>
          <w:color w:val="000000"/>
        </w:rPr>
        <w:t>’</w:t>
      </w:r>
      <w:r w:rsidRPr="00975A65">
        <w:rPr>
          <w:rFonts w:cs="Calibri"/>
          <w:color w:val="000000"/>
        </w:rPr>
        <w:t xml:space="preserve"> was not given </w:t>
      </w:r>
      <w:r w:rsidRPr="00BB682D">
        <w:rPr>
          <w:rFonts w:cs="Calibri"/>
          <w:color w:val="000000"/>
        </w:rPr>
        <w:t xml:space="preserve">importance </w:t>
      </w:r>
      <w:r w:rsidR="004231D8" w:rsidRPr="00BB682D">
        <w:rPr>
          <w:rFonts w:cs="Calibri"/>
          <w:color w:val="000000"/>
        </w:rPr>
        <w:t>(</w:t>
      </w:r>
      <w:r w:rsidRPr="00BB682D">
        <w:rPr>
          <w:rFonts w:cs="Calibri"/>
          <w:color w:val="000000"/>
        </w:rPr>
        <w:t xml:space="preserve">OECD, 2009, </w:t>
      </w:r>
      <w:r w:rsidRPr="00BB682D">
        <w:rPr>
          <w:rFonts w:cs="Calibri"/>
          <w:lang w:eastAsia="en-GB"/>
        </w:rPr>
        <w:t>p</w:t>
      </w:r>
      <w:r w:rsidR="0068391B" w:rsidRPr="00BB682D">
        <w:rPr>
          <w:rFonts w:cs="Calibri"/>
          <w:lang w:eastAsia="en-GB"/>
        </w:rPr>
        <w:t>.</w:t>
      </w:r>
      <w:r w:rsidRPr="00BB682D">
        <w:rPr>
          <w:rFonts w:cs="Calibri"/>
          <w:lang w:eastAsia="en-GB"/>
        </w:rPr>
        <w:t>48, 146, 153, 15</w:t>
      </w:r>
      <w:r w:rsidR="004231D8" w:rsidRPr="00BB682D">
        <w:rPr>
          <w:rFonts w:cs="Calibri"/>
          <w:lang w:eastAsia="en-GB"/>
        </w:rPr>
        <w:t>6 and others)</w:t>
      </w:r>
      <w:r w:rsidR="0068391B" w:rsidRPr="00BB682D">
        <w:rPr>
          <w:rFonts w:cs="Calibri"/>
          <w:lang w:eastAsia="en-GB"/>
        </w:rPr>
        <w:t>.</w:t>
      </w:r>
      <w:r w:rsidR="00162557" w:rsidRPr="00BB682D">
        <w:rPr>
          <w:rFonts w:cs="Calibri"/>
          <w:lang w:eastAsia="en-GB"/>
        </w:rPr>
        <w:t xml:space="preserve"> In Canada</w:t>
      </w:r>
      <w:r w:rsidR="00C16C14" w:rsidRPr="00BB682D">
        <w:rPr>
          <w:rFonts w:cs="Calibri"/>
          <w:lang w:eastAsia="en-GB"/>
        </w:rPr>
        <w:t>, Crawford (2003, p.</w:t>
      </w:r>
      <w:r w:rsidR="00C16C14">
        <w:rPr>
          <w:rFonts w:cs="Calibri"/>
          <w:lang w:eastAsia="en-GB"/>
        </w:rPr>
        <w:t>7)</w:t>
      </w:r>
      <w:r w:rsidR="00162557">
        <w:rPr>
          <w:rFonts w:cs="Calibri"/>
          <w:lang w:eastAsia="en-GB"/>
        </w:rPr>
        <w:t xml:space="preserve"> reported </w:t>
      </w:r>
      <w:r w:rsidR="00C16C14">
        <w:rPr>
          <w:rFonts w:cs="Calibri"/>
          <w:lang w:eastAsia="en-GB"/>
        </w:rPr>
        <w:t xml:space="preserve">that if </w:t>
      </w:r>
      <w:r w:rsidRPr="00975A65">
        <w:rPr>
          <w:rFonts w:cs="Calibri"/>
          <w:lang w:eastAsia="en-GB"/>
        </w:rPr>
        <w:t xml:space="preserve">there is no consistency in teacher trainees’ preparation for inclusion, they can feel </w:t>
      </w:r>
      <w:r w:rsidR="00375219">
        <w:rPr>
          <w:rFonts w:cs="Calibri"/>
          <w:lang w:eastAsia="en-GB"/>
        </w:rPr>
        <w:t>“</w:t>
      </w:r>
      <w:r w:rsidRPr="00975A65">
        <w:rPr>
          <w:rFonts w:cs="Calibri"/>
          <w:lang w:eastAsia="en-GB"/>
        </w:rPr>
        <w:t>overburdened and stressed</w:t>
      </w:r>
      <w:r w:rsidR="00375219">
        <w:rPr>
          <w:rFonts w:cs="Calibri"/>
          <w:lang w:eastAsia="en-GB"/>
        </w:rPr>
        <w:t>”</w:t>
      </w:r>
      <w:r w:rsidR="00162557">
        <w:rPr>
          <w:rFonts w:cs="Calibri"/>
          <w:lang w:eastAsia="en-GB"/>
        </w:rPr>
        <w:t>.</w:t>
      </w:r>
      <w:r w:rsidRPr="00975A65">
        <w:rPr>
          <w:rFonts w:cs="Calibri"/>
          <w:lang w:eastAsia="en-GB"/>
        </w:rPr>
        <w:t xml:space="preserve"> </w:t>
      </w:r>
    </w:p>
    <w:p w:rsidR="00375219" w:rsidRPr="00975A65" w:rsidRDefault="00375219" w:rsidP="003A5B9A">
      <w:pPr>
        <w:pStyle w:val="Bodytext1"/>
        <w:rPr>
          <w:rFonts w:cs="Calibri"/>
          <w:i/>
          <w:lang w:eastAsia="en-GB"/>
        </w:rPr>
      </w:pPr>
    </w:p>
    <w:p w:rsidR="00975A65" w:rsidRDefault="00B340C3" w:rsidP="003A5B9A">
      <w:pPr>
        <w:pStyle w:val="Heading3"/>
        <w:rPr>
          <w:rFonts w:eastAsia="Times New Roman"/>
          <w:lang w:eastAsia="en-GB"/>
        </w:rPr>
      </w:pPr>
      <w:r>
        <w:rPr>
          <w:rFonts w:eastAsia="Times New Roman"/>
          <w:lang w:eastAsia="en-GB"/>
        </w:rPr>
        <w:t xml:space="preserve">3.6.2. </w:t>
      </w:r>
      <w:r w:rsidR="00975A65" w:rsidRPr="00162557">
        <w:rPr>
          <w:rFonts w:eastAsia="Times New Roman"/>
          <w:lang w:eastAsia="en-GB"/>
        </w:rPr>
        <w:t>Trainees with disabilities</w:t>
      </w:r>
    </w:p>
    <w:p w:rsidR="00EC113D" w:rsidRDefault="00CB197A" w:rsidP="00851D82">
      <w:pPr>
        <w:pStyle w:val="Bodytext1"/>
        <w:ind w:left="567"/>
        <w:rPr>
          <w:rFonts w:eastAsia="Times New Roman"/>
          <w:lang w:eastAsia="en-GB"/>
        </w:rPr>
      </w:pPr>
      <w:r>
        <w:t>“</w:t>
      </w:r>
      <w:r w:rsidR="00EC113D" w:rsidRPr="00EC113D">
        <w:t xml:space="preserve">One of the most important elements in developing inclusive education is the </w:t>
      </w:r>
      <w:proofErr w:type="gramStart"/>
      <w:r w:rsidR="00EC113D" w:rsidRPr="00EC113D">
        <w:t>education,</w:t>
      </w:r>
      <w:proofErr w:type="gramEnd"/>
      <w:r w:rsidR="00EC113D" w:rsidRPr="00EC113D">
        <w:t xml:space="preserve"> training and employment of disabled people as teachers, so that they are role models for both children and the community, and so can change attitudes. Disabled teachers also bring a great understanding of living with </w:t>
      </w:r>
      <w:proofErr w:type="gramStart"/>
      <w:r w:rsidR="00EC113D" w:rsidRPr="00EC113D">
        <w:t>an impairment</w:t>
      </w:r>
      <w:proofErr w:type="gramEnd"/>
      <w:r w:rsidR="00EC113D" w:rsidRPr="00EC113D">
        <w:t xml:space="preserve"> and the adjustments that are necessary to include </w:t>
      </w:r>
      <w:r w:rsidR="00EC113D" w:rsidRPr="00EC113D">
        <w:lastRenderedPageBreak/>
        <w:t>disabled learners. Disabled teachers face many of the barriers disabled children and students face, as well as bureaucratic barriers such as</w:t>
      </w:r>
      <w:r w:rsidR="00851D82">
        <w:t xml:space="preserve"> </w:t>
      </w:r>
      <w:r w:rsidR="00EC113D" w:rsidRPr="00EC113D">
        <w:t xml:space="preserve">the UK regulations on ‘fitness to teach’. Despite this, legislation and shifts in attitude have meant, for example, that in 2008/2009 in the UK, 6 per cent of trainee teachers declared themselves disabled. This has gone up from 2.3 per cent in </w:t>
      </w:r>
      <w:r w:rsidR="00EC113D" w:rsidRPr="00BB682D">
        <w:t>2001</w:t>
      </w:r>
      <w:r w:rsidRPr="00BB682D">
        <w:t>”</w:t>
      </w:r>
      <w:r w:rsidR="00851D82" w:rsidRPr="00BB682D">
        <w:t xml:space="preserve"> </w:t>
      </w:r>
      <w:r w:rsidR="00EC113D" w:rsidRPr="00BB682D">
        <w:t>(</w:t>
      </w:r>
      <w:r w:rsidR="00EC113D" w:rsidRPr="00BB682D">
        <w:rPr>
          <w:rFonts w:eastAsia="Times New Roman"/>
          <w:lang w:eastAsia="en-GB"/>
        </w:rPr>
        <w:t>Rieser,</w:t>
      </w:r>
      <w:r w:rsidR="00DB6994" w:rsidRPr="00BB682D">
        <w:rPr>
          <w:rFonts w:eastAsia="Times New Roman"/>
          <w:lang w:eastAsia="en-GB"/>
        </w:rPr>
        <w:t xml:space="preserve"> </w:t>
      </w:r>
      <w:r w:rsidR="00EC113D" w:rsidRPr="00BB682D">
        <w:rPr>
          <w:rFonts w:eastAsia="Times New Roman"/>
          <w:lang w:eastAsia="en-GB"/>
        </w:rPr>
        <w:t>2012</w:t>
      </w:r>
      <w:r w:rsidR="00B340C3" w:rsidRPr="00BB682D">
        <w:rPr>
          <w:rFonts w:eastAsia="Times New Roman"/>
          <w:lang w:eastAsia="en-GB"/>
        </w:rPr>
        <w:t>,</w:t>
      </w:r>
      <w:r w:rsidR="00EC113D" w:rsidRPr="00BB682D">
        <w:rPr>
          <w:rFonts w:eastAsia="Times New Roman"/>
          <w:lang w:eastAsia="en-GB"/>
        </w:rPr>
        <w:t xml:space="preserve"> p</w:t>
      </w:r>
      <w:r w:rsidR="00B340C3" w:rsidRPr="00BB682D">
        <w:rPr>
          <w:rFonts w:eastAsia="Times New Roman"/>
          <w:lang w:eastAsia="en-GB"/>
        </w:rPr>
        <w:t>.</w:t>
      </w:r>
      <w:r w:rsidR="00EC113D" w:rsidRPr="00BB682D">
        <w:rPr>
          <w:rFonts w:eastAsia="Times New Roman"/>
          <w:lang w:eastAsia="en-GB"/>
        </w:rPr>
        <w:t>257)</w:t>
      </w:r>
      <w:r w:rsidR="00851D82" w:rsidRPr="00BB682D">
        <w:rPr>
          <w:rFonts w:eastAsia="Times New Roman"/>
          <w:lang w:eastAsia="en-GB"/>
        </w:rPr>
        <w:t>.</w:t>
      </w:r>
    </w:p>
    <w:p w:rsidR="00EC113D" w:rsidRDefault="00EC113D" w:rsidP="003A5B9A">
      <w:pPr>
        <w:pStyle w:val="Bodytext1"/>
        <w:rPr>
          <w:rFonts w:eastAsia="Times New Roman"/>
          <w:lang w:eastAsia="en-GB"/>
        </w:rPr>
      </w:pPr>
    </w:p>
    <w:p w:rsidR="00EC113D" w:rsidRDefault="00EC113D" w:rsidP="003A5B9A">
      <w:pPr>
        <w:pStyle w:val="Bodytext1"/>
      </w:pPr>
      <w:r>
        <w:t xml:space="preserve">Anti-discrimination legislation in the UK has proved important in removing barriers to </w:t>
      </w:r>
      <w:r w:rsidR="00452F1C">
        <w:t xml:space="preserve">entry and progression within teaching for </w:t>
      </w:r>
      <w:r>
        <w:t>people with disabilities.</w:t>
      </w:r>
      <w:r w:rsidR="00452F1C">
        <w:t xml:space="preserve"> T</w:t>
      </w:r>
      <w:r>
        <w:t>he website of the Graduate Teacher Registry –</w:t>
      </w:r>
      <w:r w:rsidR="00452F1C">
        <w:t xml:space="preserve"> </w:t>
      </w:r>
      <w:r>
        <w:t xml:space="preserve">the route into one year postgraduate teacher training </w:t>
      </w:r>
      <w:r w:rsidR="00452F1C">
        <w:t>- shares</w:t>
      </w:r>
      <w:r>
        <w:t xml:space="preserve"> this rather ambiguous message that nevertheless is aimed at encouraging graduates with disabilities to enter teaching. </w:t>
      </w:r>
    </w:p>
    <w:p w:rsidR="00EC113D" w:rsidRDefault="00EC113D" w:rsidP="003A5B9A">
      <w:pPr>
        <w:pStyle w:val="Bodytext1"/>
      </w:pPr>
    </w:p>
    <w:p w:rsidR="00EC113D" w:rsidRDefault="00EC113D" w:rsidP="003A5B9A">
      <w:pPr>
        <w:pStyle w:val="Bodytext1"/>
        <w:ind w:left="567"/>
        <w:rPr>
          <w:rFonts w:eastAsia="Times New Roman"/>
          <w:color w:val="000000" w:themeColor="text1"/>
          <w:lang w:eastAsia="en-GB"/>
        </w:rPr>
      </w:pPr>
      <w:r w:rsidRPr="000E4E54">
        <w:rPr>
          <w:rFonts w:eastAsia="Times New Roman"/>
          <w:color w:val="000000" w:themeColor="text1"/>
          <w:lang w:eastAsia="en-GB"/>
        </w:rPr>
        <w:t>“The Equality Act was introduced in 2010, building on the previous Disability Discrimination Act. Under the Equality Act, it is unlawful for</w:t>
      </w:r>
      <w:r w:rsidRPr="000E4E54">
        <w:rPr>
          <w:rFonts w:eastAsia="Times New Roman"/>
          <w:b/>
          <w:color w:val="000000" w:themeColor="text1"/>
          <w:lang w:eastAsia="en-GB"/>
        </w:rPr>
        <w:t xml:space="preserve"> training providers to discriminate against trainee teachers by treating them less favourably</w:t>
      </w:r>
      <w:r w:rsidRPr="000E4E54">
        <w:rPr>
          <w:rFonts w:eastAsia="Times New Roman"/>
          <w:color w:val="000000" w:themeColor="text1"/>
          <w:lang w:eastAsia="en-GB"/>
        </w:rPr>
        <w:t xml:space="preserve"> when offering places and providing services. They have a legal requirement to make 'reasonable adjustments' </w:t>
      </w:r>
      <w:r w:rsidRPr="000E4E54">
        <w:rPr>
          <w:rFonts w:eastAsia="Times New Roman"/>
          <w:b/>
          <w:color w:val="000000" w:themeColor="text1"/>
          <w:lang w:eastAsia="en-GB"/>
        </w:rPr>
        <w:t>so that disabled students are not put at a substantial disadvantage</w:t>
      </w:r>
      <w:r w:rsidRPr="000E4E54">
        <w:rPr>
          <w:rFonts w:eastAsia="Times New Roman"/>
          <w:color w:val="000000" w:themeColor="text1"/>
          <w:lang w:eastAsia="en-GB"/>
        </w:rPr>
        <w:t xml:space="preserve">. In addition, all higher education institutions should have a </w:t>
      </w:r>
      <w:r w:rsidRPr="000E4E54">
        <w:rPr>
          <w:rFonts w:eastAsia="Times New Roman"/>
          <w:b/>
          <w:color w:val="000000" w:themeColor="text1"/>
          <w:lang w:eastAsia="en-GB"/>
        </w:rPr>
        <w:t>Public Sector Equality Duty, which requires them to eliminate discrimination, harassment and victimisation, foster good relations and generally improve disability equality across their institution.</w:t>
      </w:r>
      <w:r>
        <w:rPr>
          <w:rFonts w:eastAsia="Times New Roman"/>
          <w:color w:val="000000" w:themeColor="text1"/>
          <w:lang w:eastAsia="en-GB"/>
        </w:rPr>
        <w:t xml:space="preserve"> </w:t>
      </w:r>
      <w:r w:rsidRPr="000E4E54">
        <w:rPr>
          <w:rFonts w:eastAsia="Times New Roman"/>
          <w:color w:val="000000" w:themeColor="text1"/>
          <w:lang w:eastAsia="en-GB"/>
        </w:rPr>
        <w:t xml:space="preserve">As part of the application process for an initial teacher training course, the law currently requires you to pass a physical and mental fitness to teach test. All applicants have to complete a declaration of health questionnaire and may also be assessed by an occupational health adviser. </w:t>
      </w:r>
      <w:r w:rsidRPr="000E4E54">
        <w:rPr>
          <w:rFonts w:eastAsia="Times New Roman"/>
          <w:b/>
          <w:color w:val="000000" w:themeColor="text1"/>
          <w:lang w:eastAsia="en-GB"/>
        </w:rPr>
        <w:t>The Department for Education recognises that many people with disabilities or long-term health conditions have the health and physical capacity to train to teach.</w:t>
      </w:r>
      <w:r w:rsidRPr="000E4E54">
        <w:rPr>
          <w:rFonts w:eastAsia="Times New Roman"/>
          <w:color w:val="000000" w:themeColor="text1"/>
          <w:lang w:eastAsia="en-GB"/>
        </w:rPr>
        <w:t xml:space="preserve"> Furthermore, if you have a disability, the occupational health adviser must consider </w:t>
      </w:r>
      <w:r w:rsidRPr="000E4E54">
        <w:rPr>
          <w:rFonts w:eastAsia="Times New Roman"/>
          <w:b/>
          <w:bCs/>
          <w:color w:val="000000" w:themeColor="text1"/>
          <w:lang w:eastAsia="en-GB"/>
        </w:rPr>
        <w:t>all reasonable adjustments</w:t>
      </w:r>
      <w:r w:rsidRPr="000E4E54">
        <w:rPr>
          <w:rFonts w:eastAsia="Times New Roman"/>
          <w:color w:val="000000" w:themeColor="text1"/>
          <w:lang w:eastAsia="en-GB"/>
        </w:rPr>
        <w:t xml:space="preserve"> to enable you to meet the Fitness to </w:t>
      </w:r>
      <w:proofErr w:type="gramStart"/>
      <w:r w:rsidRPr="000E4E54">
        <w:rPr>
          <w:rFonts w:eastAsia="Times New Roman"/>
          <w:color w:val="000000" w:themeColor="text1"/>
          <w:lang w:eastAsia="en-GB"/>
        </w:rPr>
        <w:t>Teach</w:t>
      </w:r>
      <w:proofErr w:type="gramEnd"/>
      <w:r w:rsidRPr="000E4E54">
        <w:rPr>
          <w:rFonts w:eastAsia="Times New Roman"/>
          <w:color w:val="000000" w:themeColor="text1"/>
          <w:lang w:eastAsia="en-GB"/>
        </w:rPr>
        <w:t xml:space="preserve"> criteria”</w:t>
      </w:r>
      <w:r>
        <w:rPr>
          <w:rStyle w:val="FootnoteReference"/>
          <w:rFonts w:eastAsia="Times New Roman" w:cstheme="minorHAnsi"/>
          <w:i/>
          <w:color w:val="000000" w:themeColor="text1"/>
          <w:lang w:eastAsia="en-GB"/>
        </w:rPr>
        <w:footnoteReference w:id="29"/>
      </w:r>
    </w:p>
    <w:p w:rsidR="00452F1C" w:rsidRDefault="00452F1C" w:rsidP="003A5B9A">
      <w:pPr>
        <w:pStyle w:val="Bodytext1"/>
        <w:rPr>
          <w:rFonts w:ascii="Calibri" w:eastAsia="Times New Roman" w:hAnsi="Calibri" w:cs="Calibri"/>
          <w:lang w:eastAsia="en-GB"/>
        </w:rPr>
      </w:pPr>
    </w:p>
    <w:p w:rsidR="00162557" w:rsidRPr="00162C91" w:rsidRDefault="00975A65" w:rsidP="003A5B9A">
      <w:pPr>
        <w:pStyle w:val="Bodytext1"/>
        <w:rPr>
          <w:rFonts w:ascii="Calibri" w:eastAsia="Times New Roman" w:hAnsi="Calibri" w:cs="Calibri"/>
          <w:color w:val="000000" w:themeColor="text1"/>
        </w:rPr>
      </w:pPr>
      <w:r w:rsidRPr="00975A65">
        <w:rPr>
          <w:rFonts w:ascii="Calibri" w:eastAsia="Times New Roman" w:hAnsi="Calibri" w:cs="Calibri"/>
          <w:lang w:eastAsia="en-GB"/>
        </w:rPr>
        <w:t xml:space="preserve">In many countries there are considerable obstacles to people with disabilities becoming trainee teachers, for example, laws that require trainees to pass a medical before entering college. </w:t>
      </w:r>
      <w:r w:rsidRPr="00975A65">
        <w:rPr>
          <w:rFonts w:ascii="Calibri" w:eastAsia="Times New Roman" w:hAnsi="Calibri" w:cs="Calibri"/>
        </w:rPr>
        <w:t xml:space="preserve">In Cambodia, the law states that teachers </w:t>
      </w:r>
      <w:r w:rsidRPr="00162C91">
        <w:rPr>
          <w:rFonts w:ascii="Calibri" w:eastAsia="Times New Roman" w:hAnsi="Calibri" w:cs="Calibri"/>
        </w:rPr>
        <w:t xml:space="preserve">have to be ‘free of disabilities’ </w:t>
      </w:r>
      <w:r w:rsidR="00452F1C" w:rsidRPr="00162C91">
        <w:rPr>
          <w:rFonts w:ascii="Calibri" w:eastAsia="Times New Roman" w:hAnsi="Calibri" w:cs="Calibri"/>
        </w:rPr>
        <w:t>(</w:t>
      </w:r>
      <w:proofErr w:type="spellStart"/>
      <w:r w:rsidR="00162557" w:rsidRPr="00162C91">
        <w:rPr>
          <w:rFonts w:ascii="Calibri" w:eastAsia="Times New Roman" w:hAnsi="Calibri" w:cs="Calibri"/>
          <w:color w:val="292526"/>
        </w:rPr>
        <w:t>Kalyanpur</w:t>
      </w:r>
      <w:proofErr w:type="spellEnd"/>
      <w:r w:rsidR="00452F1C" w:rsidRPr="00162C91">
        <w:rPr>
          <w:rFonts w:ascii="Calibri" w:eastAsia="Times New Roman" w:hAnsi="Calibri" w:cs="Calibri"/>
          <w:color w:val="292526"/>
        </w:rPr>
        <w:t xml:space="preserve">, </w:t>
      </w:r>
      <w:r w:rsidRPr="00162C91">
        <w:rPr>
          <w:rFonts w:ascii="Calibri" w:eastAsia="Times New Roman" w:hAnsi="Calibri" w:cs="Calibri"/>
          <w:color w:val="292526"/>
        </w:rPr>
        <w:t>2011</w:t>
      </w:r>
      <w:r w:rsidR="00452F1C" w:rsidRPr="00162C91">
        <w:rPr>
          <w:rFonts w:ascii="Calibri" w:eastAsia="Times New Roman" w:hAnsi="Calibri" w:cs="Calibri"/>
          <w:color w:val="292526"/>
        </w:rPr>
        <w:t>,</w:t>
      </w:r>
      <w:r w:rsidRPr="00162C91">
        <w:rPr>
          <w:rFonts w:ascii="Calibri" w:eastAsia="Times New Roman" w:hAnsi="Calibri" w:cs="Calibri"/>
          <w:color w:val="292526"/>
        </w:rPr>
        <w:t xml:space="preserve"> p</w:t>
      </w:r>
      <w:r w:rsidR="00452F1C" w:rsidRPr="00162C91">
        <w:rPr>
          <w:rFonts w:ascii="Calibri" w:eastAsia="Times New Roman" w:hAnsi="Calibri" w:cs="Calibri"/>
          <w:color w:val="292526"/>
        </w:rPr>
        <w:t>.</w:t>
      </w:r>
      <w:r w:rsidRPr="00162C91">
        <w:rPr>
          <w:rFonts w:ascii="Calibri" w:eastAsia="Times New Roman" w:hAnsi="Calibri" w:cs="Calibri"/>
          <w:color w:val="292526"/>
        </w:rPr>
        <w:t>1058</w:t>
      </w:r>
      <w:r w:rsidR="00452F1C" w:rsidRPr="00162C91">
        <w:rPr>
          <w:rFonts w:ascii="Calibri" w:eastAsia="Times New Roman" w:hAnsi="Calibri" w:cs="Calibri"/>
          <w:color w:val="292526"/>
        </w:rPr>
        <w:t xml:space="preserve">; </w:t>
      </w:r>
      <w:r w:rsidR="00162557" w:rsidRPr="00162C91">
        <w:rPr>
          <w:rFonts w:eastAsia="Times New Roman"/>
          <w:lang w:eastAsia="en-GB"/>
        </w:rPr>
        <w:t>Royal University of Phnom Penh, 2009</w:t>
      </w:r>
      <w:r w:rsidR="00452F1C" w:rsidRPr="00162C91">
        <w:rPr>
          <w:rFonts w:eastAsia="Times New Roman"/>
          <w:lang w:eastAsia="en-GB"/>
        </w:rPr>
        <w:t>,</w:t>
      </w:r>
      <w:r w:rsidR="00162557" w:rsidRPr="00162C91">
        <w:rPr>
          <w:rFonts w:eastAsia="Times New Roman"/>
          <w:lang w:eastAsia="en-GB"/>
        </w:rPr>
        <w:t xml:space="preserve"> p</w:t>
      </w:r>
      <w:r w:rsidR="00452F1C" w:rsidRPr="00162C91">
        <w:rPr>
          <w:rFonts w:eastAsia="Times New Roman"/>
          <w:lang w:eastAsia="en-GB"/>
        </w:rPr>
        <w:t>.</w:t>
      </w:r>
      <w:r w:rsidR="00162557" w:rsidRPr="00162C91">
        <w:rPr>
          <w:rFonts w:eastAsia="Times New Roman"/>
          <w:lang w:eastAsia="en-GB"/>
        </w:rPr>
        <w:t>37</w:t>
      </w:r>
      <w:r w:rsidR="00162557" w:rsidRPr="00162C91">
        <w:rPr>
          <w:rFonts w:ascii="Calibri" w:eastAsia="Times New Roman" w:hAnsi="Calibri" w:cs="Calibri"/>
          <w:color w:val="000000" w:themeColor="text1"/>
        </w:rPr>
        <w:t>)</w:t>
      </w:r>
      <w:r w:rsidR="00452F1C" w:rsidRPr="00162C91">
        <w:rPr>
          <w:rFonts w:ascii="Calibri" w:eastAsia="Times New Roman" w:hAnsi="Calibri" w:cs="Calibri"/>
          <w:color w:val="000000" w:themeColor="text1"/>
        </w:rPr>
        <w:t>.</w:t>
      </w:r>
      <w:r w:rsidRPr="00162C91">
        <w:rPr>
          <w:rFonts w:ascii="Calibri" w:eastAsia="Times New Roman" w:hAnsi="Calibri" w:cs="Calibri"/>
          <w:color w:val="000000" w:themeColor="text1"/>
        </w:rPr>
        <w:t xml:space="preserve"> OECD </w:t>
      </w:r>
      <w:r w:rsidR="00452F1C" w:rsidRPr="00162C91">
        <w:rPr>
          <w:rFonts w:ascii="Calibri" w:eastAsia="Times New Roman" w:hAnsi="Calibri" w:cs="Calibri"/>
          <w:color w:val="000000" w:themeColor="text1"/>
        </w:rPr>
        <w:t>(</w:t>
      </w:r>
      <w:r w:rsidRPr="00162C91">
        <w:rPr>
          <w:rFonts w:ascii="Calibri" w:eastAsia="Times New Roman" w:hAnsi="Calibri" w:cs="Calibri"/>
          <w:color w:val="000000" w:themeColor="text1"/>
        </w:rPr>
        <w:t>2009) highlight</w:t>
      </w:r>
      <w:r w:rsidR="00452F1C" w:rsidRPr="00162C91">
        <w:rPr>
          <w:rFonts w:ascii="Calibri" w:eastAsia="Times New Roman" w:hAnsi="Calibri" w:cs="Calibri"/>
          <w:color w:val="000000" w:themeColor="text1"/>
        </w:rPr>
        <w:t>s</w:t>
      </w:r>
      <w:r w:rsidRPr="00162C91">
        <w:rPr>
          <w:rFonts w:ascii="Calibri" w:eastAsia="Times New Roman" w:hAnsi="Calibri" w:cs="Calibri"/>
          <w:color w:val="000000" w:themeColor="text1"/>
        </w:rPr>
        <w:t xml:space="preserve"> that teachers</w:t>
      </w:r>
      <w:r w:rsidR="00452F1C" w:rsidRPr="00162C91">
        <w:rPr>
          <w:rFonts w:ascii="Calibri" w:eastAsia="Times New Roman" w:hAnsi="Calibri" w:cs="Calibri"/>
          <w:color w:val="000000" w:themeColor="text1"/>
        </w:rPr>
        <w:t xml:space="preserve"> have</w:t>
      </w:r>
      <w:r w:rsidRPr="00162C91">
        <w:rPr>
          <w:rFonts w:ascii="Calibri" w:eastAsia="Times New Roman" w:hAnsi="Calibri" w:cs="Calibri"/>
          <w:color w:val="000000" w:themeColor="text1"/>
        </w:rPr>
        <w:t xml:space="preserve"> stress</w:t>
      </w:r>
      <w:r w:rsidR="00452F1C" w:rsidRPr="00162C91">
        <w:rPr>
          <w:rFonts w:ascii="Calibri" w:eastAsia="Times New Roman" w:hAnsi="Calibri" w:cs="Calibri"/>
          <w:color w:val="000000" w:themeColor="text1"/>
        </w:rPr>
        <w:t>ed</w:t>
      </w:r>
      <w:r w:rsidRPr="00162C91">
        <w:rPr>
          <w:rFonts w:ascii="Calibri" w:eastAsia="Times New Roman" w:hAnsi="Calibri" w:cs="Calibri"/>
          <w:color w:val="000000" w:themeColor="text1"/>
        </w:rPr>
        <w:t xml:space="preserve"> their need for training on how to teach students with ‘special learning needs’</w:t>
      </w:r>
      <w:r w:rsidR="00452F1C" w:rsidRPr="00162C91">
        <w:rPr>
          <w:rFonts w:ascii="Calibri" w:eastAsia="Times New Roman" w:hAnsi="Calibri" w:cs="Calibri"/>
          <w:color w:val="000000" w:themeColor="text1"/>
        </w:rPr>
        <w:t>; yet</w:t>
      </w:r>
      <w:r w:rsidRPr="00162C91">
        <w:rPr>
          <w:rFonts w:ascii="Calibri" w:eastAsia="Times New Roman" w:hAnsi="Calibri" w:cs="Calibri"/>
          <w:color w:val="000000" w:themeColor="text1"/>
        </w:rPr>
        <w:t xml:space="preserve"> reports on recruiting and training teachers for diversity focus</w:t>
      </w:r>
      <w:r w:rsidR="00452F1C" w:rsidRPr="00162C91">
        <w:rPr>
          <w:rFonts w:ascii="Calibri" w:eastAsia="Times New Roman" w:hAnsi="Calibri" w:cs="Calibri"/>
          <w:color w:val="000000" w:themeColor="text1"/>
        </w:rPr>
        <w:t xml:space="preserve"> only</w:t>
      </w:r>
      <w:r w:rsidRPr="00162C91">
        <w:rPr>
          <w:rFonts w:ascii="Calibri" w:eastAsia="Times New Roman" w:hAnsi="Calibri" w:cs="Calibri"/>
          <w:color w:val="000000" w:themeColor="text1"/>
        </w:rPr>
        <w:t xml:space="preserve"> on teachers from different ethnic backgrounds and ignore disability </w:t>
      </w:r>
      <w:r w:rsidR="00A13B8D" w:rsidRPr="00162C91">
        <w:rPr>
          <w:rFonts w:ascii="Calibri" w:eastAsia="Times New Roman" w:hAnsi="Calibri" w:cs="Calibri"/>
          <w:color w:val="000000" w:themeColor="text1"/>
        </w:rPr>
        <w:t>(</w:t>
      </w:r>
      <w:r w:rsidRPr="00162C91">
        <w:rPr>
          <w:rFonts w:ascii="Calibri" w:eastAsia="Times New Roman" w:hAnsi="Calibri" w:cs="Calibri"/>
          <w:color w:val="000000" w:themeColor="text1"/>
        </w:rPr>
        <w:t>OECD</w:t>
      </w:r>
      <w:r w:rsidR="00452F1C" w:rsidRPr="00162C91">
        <w:rPr>
          <w:rFonts w:ascii="Calibri" w:eastAsia="Times New Roman" w:hAnsi="Calibri" w:cs="Calibri"/>
          <w:color w:val="000000" w:themeColor="text1"/>
        </w:rPr>
        <w:t>,</w:t>
      </w:r>
      <w:r w:rsidRPr="00162C91">
        <w:rPr>
          <w:rFonts w:ascii="Calibri" w:eastAsia="Times New Roman" w:hAnsi="Calibri" w:cs="Calibri"/>
          <w:color w:val="000000" w:themeColor="text1"/>
        </w:rPr>
        <w:t xml:space="preserve"> 2010</w:t>
      </w:r>
      <w:r w:rsidR="006539EA" w:rsidRPr="00162C91">
        <w:rPr>
          <w:rFonts w:ascii="Calibri" w:eastAsia="Times New Roman" w:hAnsi="Calibri" w:cs="Calibri"/>
          <w:color w:val="000000" w:themeColor="text1"/>
        </w:rPr>
        <w:t>a</w:t>
      </w:r>
      <w:r w:rsidR="00452F1C" w:rsidRPr="00162C91">
        <w:rPr>
          <w:rFonts w:ascii="Calibri" w:eastAsia="Times New Roman" w:hAnsi="Calibri" w:cs="Calibri"/>
          <w:color w:val="000000" w:themeColor="text1"/>
        </w:rPr>
        <w:t>,</w:t>
      </w:r>
      <w:r w:rsidRPr="00162C91">
        <w:rPr>
          <w:rFonts w:ascii="Calibri" w:eastAsia="Times New Roman" w:hAnsi="Calibri" w:cs="Calibri"/>
          <w:color w:val="000000" w:themeColor="text1"/>
        </w:rPr>
        <w:t xml:space="preserve"> p</w:t>
      </w:r>
      <w:r w:rsidR="00452F1C" w:rsidRPr="00162C91">
        <w:rPr>
          <w:rFonts w:ascii="Calibri" w:eastAsia="Times New Roman" w:hAnsi="Calibri" w:cs="Calibri"/>
          <w:color w:val="000000" w:themeColor="text1"/>
        </w:rPr>
        <w:t>p.</w:t>
      </w:r>
      <w:r w:rsidRPr="00162C91">
        <w:rPr>
          <w:rFonts w:ascii="Calibri" w:eastAsia="Times New Roman" w:hAnsi="Calibri" w:cs="Calibri"/>
          <w:color w:val="000000" w:themeColor="text1"/>
        </w:rPr>
        <w:t>13-16</w:t>
      </w:r>
      <w:r w:rsidR="00A13B8D" w:rsidRPr="00162C91">
        <w:rPr>
          <w:rFonts w:ascii="Calibri" w:eastAsia="Times New Roman" w:hAnsi="Calibri" w:cs="Calibri"/>
          <w:color w:val="000000" w:themeColor="text1"/>
        </w:rPr>
        <w:t>)</w:t>
      </w:r>
      <w:r w:rsidRPr="00162C91">
        <w:rPr>
          <w:rFonts w:ascii="Calibri" w:eastAsia="Times New Roman" w:hAnsi="Calibri" w:cs="Calibri"/>
          <w:color w:val="000000" w:themeColor="text1"/>
        </w:rPr>
        <w:t xml:space="preserve">. </w:t>
      </w:r>
    </w:p>
    <w:p w:rsidR="00452F1C" w:rsidRPr="00162C91" w:rsidRDefault="00452F1C" w:rsidP="003A5B9A">
      <w:pPr>
        <w:pStyle w:val="Bodytext1"/>
        <w:rPr>
          <w:rFonts w:ascii="Calibri" w:eastAsia="Times New Roman" w:hAnsi="Calibri" w:cs="Calibri"/>
          <w:color w:val="292526"/>
        </w:rPr>
      </w:pPr>
    </w:p>
    <w:p w:rsidR="00975A65" w:rsidRDefault="00975A65" w:rsidP="003A5B9A">
      <w:pPr>
        <w:pStyle w:val="Bodytext1"/>
        <w:rPr>
          <w:rFonts w:ascii="Calibri" w:eastAsia="Times New Roman" w:hAnsi="Calibri" w:cs="Times New Roman"/>
          <w:lang w:eastAsia="en-GB"/>
        </w:rPr>
      </w:pPr>
      <w:r w:rsidRPr="00162C91">
        <w:rPr>
          <w:rFonts w:ascii="Calibri" w:eastAsia="Times New Roman" w:hAnsi="Calibri" w:cs="Times New Roman"/>
          <w:lang w:eastAsia="en-GB"/>
        </w:rPr>
        <w:t>There are examples of countries making efforts to recruit teachers with disabilities</w:t>
      </w:r>
      <w:r w:rsidR="00452F1C" w:rsidRPr="00162C91">
        <w:rPr>
          <w:rFonts w:ascii="Calibri" w:eastAsia="Times New Roman" w:hAnsi="Calibri" w:cs="Times New Roman"/>
          <w:lang w:eastAsia="en-GB"/>
        </w:rPr>
        <w:t>. For instance, i</w:t>
      </w:r>
      <w:r w:rsidRPr="00162C91">
        <w:rPr>
          <w:rFonts w:ascii="Calibri" w:eastAsia="Times New Roman" w:hAnsi="Calibri" w:cs="Times New Roman"/>
          <w:lang w:eastAsia="en-GB"/>
        </w:rPr>
        <w:t>n Mozambique, a national NGO worked closely with a national DPO to train teachers with disabilities. Howev</w:t>
      </w:r>
      <w:r w:rsidR="00162557" w:rsidRPr="00162C91">
        <w:rPr>
          <w:rFonts w:ascii="Calibri" w:eastAsia="Times New Roman" w:hAnsi="Calibri" w:cs="Times New Roman"/>
          <w:lang w:eastAsia="en-GB"/>
        </w:rPr>
        <w:t>er, the trainee teachers</w:t>
      </w:r>
      <w:r w:rsidRPr="00162C91">
        <w:rPr>
          <w:rFonts w:ascii="Calibri" w:eastAsia="Times New Roman" w:hAnsi="Calibri" w:cs="Times New Roman"/>
          <w:lang w:eastAsia="en-GB"/>
        </w:rPr>
        <w:t xml:space="preserve"> </w:t>
      </w:r>
      <w:r w:rsidR="00452F1C" w:rsidRPr="00162C91">
        <w:rPr>
          <w:rFonts w:ascii="Calibri" w:eastAsia="Times New Roman" w:hAnsi="Calibri" w:cs="Times New Roman"/>
          <w:lang w:eastAsia="en-GB"/>
        </w:rPr>
        <w:t xml:space="preserve">still </w:t>
      </w:r>
      <w:r w:rsidRPr="00162C91">
        <w:rPr>
          <w:rFonts w:ascii="Calibri" w:eastAsia="Times New Roman" w:hAnsi="Calibri" w:cs="Times New Roman"/>
          <w:lang w:eastAsia="en-GB"/>
        </w:rPr>
        <w:t>face challenges and discrimination</w:t>
      </w:r>
      <w:r w:rsidR="00452F1C" w:rsidRPr="00162C91">
        <w:rPr>
          <w:rFonts w:ascii="Calibri" w:eastAsia="Times New Roman" w:hAnsi="Calibri" w:cs="Times New Roman"/>
          <w:lang w:eastAsia="en-GB"/>
        </w:rPr>
        <w:t>, such as being</w:t>
      </w:r>
      <w:r w:rsidRPr="00162C91">
        <w:rPr>
          <w:rFonts w:ascii="Calibri" w:eastAsia="Times New Roman" w:hAnsi="Calibri" w:cs="Times New Roman"/>
          <w:lang w:eastAsia="en-GB"/>
        </w:rPr>
        <w:t xml:space="preserve"> denied a salary and a contract</w:t>
      </w:r>
      <w:r w:rsidR="00452F1C" w:rsidRPr="00162C91">
        <w:rPr>
          <w:rFonts w:ascii="Calibri" w:eastAsia="Times New Roman" w:hAnsi="Calibri" w:cs="Times New Roman"/>
          <w:lang w:eastAsia="en-GB"/>
        </w:rPr>
        <w:t>. In the case cited</w:t>
      </w:r>
      <w:r w:rsidR="00545350" w:rsidRPr="00162C91">
        <w:rPr>
          <w:rFonts w:ascii="Calibri" w:eastAsia="Times New Roman" w:hAnsi="Calibri" w:cs="Times New Roman"/>
          <w:lang w:eastAsia="en-GB"/>
        </w:rPr>
        <w:t>,</w:t>
      </w:r>
      <w:r w:rsidR="00452F1C" w:rsidRPr="00162C91">
        <w:rPr>
          <w:rFonts w:ascii="Calibri" w:eastAsia="Times New Roman" w:hAnsi="Calibri" w:cs="Times New Roman"/>
          <w:lang w:eastAsia="en-GB"/>
        </w:rPr>
        <w:t xml:space="preserve"> the trainee</w:t>
      </w:r>
      <w:r w:rsidRPr="00162C91">
        <w:rPr>
          <w:rFonts w:ascii="Calibri" w:eastAsia="Times New Roman" w:hAnsi="Calibri" w:cs="Times New Roman"/>
          <w:lang w:eastAsia="en-GB"/>
        </w:rPr>
        <w:t xml:space="preserve"> persevered</w:t>
      </w:r>
      <w:r w:rsidR="00452F1C" w:rsidRPr="00162C91">
        <w:rPr>
          <w:rFonts w:ascii="Calibri" w:eastAsia="Times New Roman" w:hAnsi="Calibri" w:cs="Times New Roman"/>
          <w:lang w:eastAsia="en-GB"/>
        </w:rPr>
        <w:t>,</w:t>
      </w:r>
      <w:r w:rsidRPr="00162C91">
        <w:rPr>
          <w:rFonts w:ascii="Calibri" w:eastAsia="Times New Roman" w:hAnsi="Calibri" w:cs="Times New Roman"/>
          <w:lang w:eastAsia="en-GB"/>
        </w:rPr>
        <w:t xml:space="preserve"> won the respect of inspectors and colleagues</w:t>
      </w:r>
      <w:r w:rsidR="00452F1C" w:rsidRPr="00162C91">
        <w:rPr>
          <w:rFonts w:ascii="Calibri" w:eastAsia="Times New Roman" w:hAnsi="Calibri" w:cs="Times New Roman"/>
          <w:lang w:eastAsia="en-GB"/>
        </w:rPr>
        <w:t>,</w:t>
      </w:r>
      <w:r w:rsidRPr="00162C91">
        <w:rPr>
          <w:rFonts w:ascii="Calibri" w:eastAsia="Times New Roman" w:hAnsi="Calibri" w:cs="Times New Roman"/>
          <w:lang w:eastAsia="en-GB"/>
        </w:rPr>
        <w:t xml:space="preserve"> and eventually gained a salary and contract </w:t>
      </w:r>
      <w:r w:rsidR="00162557" w:rsidRPr="00162C91">
        <w:rPr>
          <w:rFonts w:ascii="Calibri" w:eastAsia="Times New Roman" w:hAnsi="Calibri" w:cs="Times New Roman"/>
          <w:lang w:eastAsia="en-GB"/>
        </w:rPr>
        <w:t>(</w:t>
      </w:r>
      <w:proofErr w:type="spellStart"/>
      <w:r w:rsidRPr="00162C91">
        <w:rPr>
          <w:rFonts w:ascii="Calibri" w:eastAsia="Times New Roman" w:hAnsi="Calibri" w:cs="Times New Roman"/>
          <w:lang w:eastAsia="en-GB"/>
        </w:rPr>
        <w:t>Schurman</w:t>
      </w:r>
      <w:proofErr w:type="spellEnd"/>
      <w:r w:rsidR="00452F1C" w:rsidRPr="00162C91">
        <w:rPr>
          <w:rFonts w:ascii="Calibri" w:eastAsia="Times New Roman" w:hAnsi="Calibri" w:cs="Times New Roman"/>
          <w:lang w:eastAsia="en-GB"/>
        </w:rPr>
        <w:t xml:space="preserve">, </w:t>
      </w:r>
      <w:r w:rsidRPr="00162C91">
        <w:rPr>
          <w:rFonts w:ascii="Calibri" w:eastAsia="Times New Roman" w:hAnsi="Calibri" w:cs="Times New Roman"/>
          <w:lang w:eastAsia="en-GB"/>
        </w:rPr>
        <w:t>2006</w:t>
      </w:r>
      <w:r w:rsidR="00452F1C" w:rsidRPr="00162C91">
        <w:rPr>
          <w:rFonts w:ascii="Calibri" w:eastAsia="Times New Roman" w:hAnsi="Calibri" w:cs="Times New Roman"/>
          <w:lang w:eastAsia="en-GB"/>
        </w:rPr>
        <w:t>,</w:t>
      </w:r>
      <w:r w:rsidRPr="00162C91">
        <w:rPr>
          <w:rFonts w:ascii="Calibri" w:eastAsia="Times New Roman" w:hAnsi="Calibri" w:cs="Times New Roman"/>
          <w:lang w:eastAsia="en-GB"/>
        </w:rPr>
        <w:t xml:space="preserve"> p</w:t>
      </w:r>
      <w:r w:rsidR="00452F1C" w:rsidRPr="00162C91">
        <w:rPr>
          <w:rFonts w:ascii="Calibri" w:eastAsia="Times New Roman" w:hAnsi="Calibri" w:cs="Times New Roman"/>
          <w:lang w:eastAsia="en-GB"/>
        </w:rPr>
        <w:t>.</w:t>
      </w:r>
      <w:r w:rsidRPr="00162C91">
        <w:rPr>
          <w:rFonts w:ascii="Calibri" w:eastAsia="Times New Roman" w:hAnsi="Calibri" w:cs="Times New Roman"/>
          <w:lang w:eastAsia="en-GB"/>
        </w:rPr>
        <w:t>21</w:t>
      </w:r>
      <w:r w:rsidR="00162557" w:rsidRPr="00162C91">
        <w:rPr>
          <w:rFonts w:ascii="Calibri" w:eastAsia="Times New Roman" w:hAnsi="Calibri" w:cs="Times New Roman"/>
          <w:lang w:eastAsia="en-GB"/>
        </w:rPr>
        <w:t>)</w:t>
      </w:r>
      <w:r w:rsidRPr="00162C91">
        <w:rPr>
          <w:rFonts w:ascii="Calibri" w:eastAsia="Times New Roman" w:hAnsi="Calibri" w:cs="Times New Roman"/>
          <w:lang w:eastAsia="en-GB"/>
        </w:rPr>
        <w:t>.</w:t>
      </w:r>
      <w:r w:rsidRPr="00975A65">
        <w:rPr>
          <w:rFonts w:ascii="Calibri" w:eastAsia="Times New Roman" w:hAnsi="Calibri" w:cs="Times New Roman"/>
          <w:lang w:eastAsia="en-GB"/>
        </w:rPr>
        <w:t xml:space="preserve"> </w:t>
      </w:r>
    </w:p>
    <w:p w:rsidR="00452F1C" w:rsidRDefault="00452F1C" w:rsidP="003A5B9A">
      <w:pPr>
        <w:pStyle w:val="Bodytext1"/>
        <w:rPr>
          <w:rFonts w:ascii="Calibri" w:eastAsia="Times New Roman" w:hAnsi="Calibri" w:cs="Times New Roman"/>
          <w:lang w:eastAsia="en-GB"/>
        </w:rPr>
      </w:pPr>
    </w:p>
    <w:p w:rsidR="002604B4" w:rsidRPr="00162C91" w:rsidRDefault="00975A65" w:rsidP="003A5B9A">
      <w:pPr>
        <w:pStyle w:val="Bodytext1"/>
        <w:rPr>
          <w:rFonts w:ascii="Calibri" w:eastAsia="Times New Roman" w:hAnsi="Calibri" w:cs="Calibri"/>
        </w:rPr>
      </w:pPr>
      <w:r w:rsidRPr="00EC113D">
        <w:rPr>
          <w:rFonts w:ascii="Calibri" w:eastAsia="Times New Roman" w:hAnsi="Calibri" w:cs="Calibri"/>
          <w:lang w:eastAsia="en-GB"/>
        </w:rPr>
        <w:t xml:space="preserve">In Bangladesh, one review found that </w:t>
      </w:r>
      <w:r w:rsidRPr="00EC113D">
        <w:rPr>
          <w:rFonts w:ascii="Calibri" w:eastAsia="Times New Roman" w:hAnsi="Calibri" w:cs="Calibri"/>
        </w:rPr>
        <w:t xml:space="preserve">out of 14 colleges, there were </w:t>
      </w:r>
      <w:r w:rsidR="00452F1C">
        <w:rPr>
          <w:rFonts w:ascii="Calibri" w:eastAsia="Times New Roman" w:hAnsi="Calibri" w:cs="Calibri"/>
        </w:rPr>
        <w:t>six</w:t>
      </w:r>
      <w:r w:rsidRPr="00EC113D">
        <w:rPr>
          <w:rFonts w:ascii="Calibri" w:eastAsia="Times New Roman" w:hAnsi="Calibri" w:cs="Calibri"/>
        </w:rPr>
        <w:t xml:space="preserve"> trainees with disabilities. The colleges promoted the inclusion of these students through the use special measures such as special seating, allocating an </w:t>
      </w:r>
      <w:r w:rsidRPr="00162C91">
        <w:rPr>
          <w:rFonts w:ascii="Calibri" w:eastAsia="Times New Roman" w:hAnsi="Calibri" w:cs="Calibri"/>
        </w:rPr>
        <w:t xml:space="preserve">attendant with them in the classroom, ‘behaving sympathetically’, allocating a ground floor hostel room, and special seating during examinations </w:t>
      </w:r>
      <w:r w:rsidR="00EC113D" w:rsidRPr="00162C91">
        <w:rPr>
          <w:rFonts w:ascii="Calibri" w:eastAsia="Times New Roman" w:hAnsi="Calibri" w:cs="Calibri"/>
        </w:rPr>
        <w:t>(</w:t>
      </w:r>
      <w:proofErr w:type="spellStart"/>
      <w:r w:rsidRPr="00162C91">
        <w:rPr>
          <w:rFonts w:ascii="Calibri" w:eastAsia="Times New Roman" w:hAnsi="Calibri" w:cs="Calibri"/>
        </w:rPr>
        <w:t>Ehsan</w:t>
      </w:r>
      <w:proofErr w:type="spellEnd"/>
      <w:r w:rsidR="002604B4" w:rsidRPr="00162C91">
        <w:rPr>
          <w:rFonts w:ascii="Calibri" w:eastAsia="Times New Roman" w:hAnsi="Calibri" w:cs="Calibri"/>
        </w:rPr>
        <w:t>,</w:t>
      </w:r>
      <w:r w:rsidRPr="00162C91">
        <w:rPr>
          <w:rFonts w:ascii="Calibri" w:eastAsia="Times New Roman" w:hAnsi="Calibri" w:cs="Calibri"/>
        </w:rPr>
        <w:t xml:space="preserve"> 2011, </w:t>
      </w:r>
      <w:proofErr w:type="spellStart"/>
      <w:r w:rsidRPr="00162C91">
        <w:rPr>
          <w:rFonts w:ascii="Calibri" w:eastAsia="Times New Roman" w:hAnsi="Calibri" w:cs="Calibri"/>
        </w:rPr>
        <w:t>p</w:t>
      </w:r>
      <w:r w:rsidR="002604B4" w:rsidRPr="00162C91">
        <w:rPr>
          <w:rFonts w:ascii="Calibri" w:eastAsia="Times New Roman" w:hAnsi="Calibri" w:cs="Calibri"/>
        </w:rPr>
        <w:t>.</w:t>
      </w:r>
      <w:r w:rsidRPr="00162C91">
        <w:rPr>
          <w:rFonts w:ascii="Calibri" w:eastAsia="Times New Roman" w:hAnsi="Calibri" w:cs="Calibri"/>
        </w:rPr>
        <w:t>ix</w:t>
      </w:r>
      <w:proofErr w:type="spellEnd"/>
      <w:r w:rsidR="00EC113D" w:rsidRPr="00162C91">
        <w:rPr>
          <w:rFonts w:ascii="Calibri" w:eastAsia="Times New Roman" w:hAnsi="Calibri" w:cs="Calibri"/>
        </w:rPr>
        <w:t>)</w:t>
      </w:r>
      <w:r w:rsidR="002604B4" w:rsidRPr="00162C91">
        <w:rPr>
          <w:rFonts w:ascii="Calibri" w:eastAsia="Times New Roman" w:hAnsi="Calibri" w:cs="Calibri"/>
        </w:rPr>
        <w:t>.</w:t>
      </w:r>
    </w:p>
    <w:p w:rsidR="00975A65" w:rsidRPr="00162C91" w:rsidRDefault="00975A65" w:rsidP="003A5B9A">
      <w:pPr>
        <w:pStyle w:val="Bodytext1"/>
        <w:rPr>
          <w:rFonts w:ascii="Calibri" w:eastAsia="Times New Roman" w:hAnsi="Calibri" w:cs="Calibri"/>
        </w:rPr>
      </w:pPr>
      <w:r w:rsidRPr="00162C91">
        <w:rPr>
          <w:rFonts w:ascii="Calibri" w:eastAsia="Times New Roman" w:hAnsi="Calibri" w:cs="Calibri"/>
        </w:rPr>
        <w:t xml:space="preserve"> </w:t>
      </w:r>
    </w:p>
    <w:p w:rsidR="00545350" w:rsidRPr="00162C91" w:rsidRDefault="002604B4" w:rsidP="003A5B9A">
      <w:pPr>
        <w:pStyle w:val="Bodytext1"/>
        <w:rPr>
          <w:rFonts w:ascii="Calibri" w:eastAsia="Times New Roman" w:hAnsi="Calibri" w:cs="Calibri"/>
        </w:rPr>
      </w:pPr>
      <w:r w:rsidRPr="00162C91">
        <w:rPr>
          <w:rFonts w:ascii="Calibri" w:eastAsia="Times New Roman" w:hAnsi="Calibri" w:cs="Calibri"/>
        </w:rPr>
        <w:t>The literature contains various i</w:t>
      </w:r>
      <w:r w:rsidR="00EC113D" w:rsidRPr="00162C91">
        <w:rPr>
          <w:rFonts w:ascii="Calibri" w:eastAsia="Times New Roman" w:hAnsi="Calibri" w:cs="Calibri"/>
        </w:rPr>
        <w:t xml:space="preserve">ndividual case studies </w:t>
      </w:r>
      <w:r w:rsidRPr="00162C91">
        <w:rPr>
          <w:rFonts w:ascii="Calibri" w:eastAsia="Times New Roman" w:hAnsi="Calibri" w:cs="Calibri"/>
        </w:rPr>
        <w:t xml:space="preserve">of disabled people who have managed to train as teachers. Rieser (2012) cites the </w:t>
      </w:r>
      <w:r w:rsidR="00EC113D" w:rsidRPr="00162C91">
        <w:rPr>
          <w:rFonts w:ascii="Calibri" w:eastAsia="Times New Roman" w:hAnsi="Calibri" w:cs="Calibri"/>
        </w:rPr>
        <w:t>case of David</w:t>
      </w:r>
      <w:r w:rsidRPr="00162C91">
        <w:rPr>
          <w:rFonts w:ascii="Calibri" w:eastAsia="Times New Roman" w:hAnsi="Calibri" w:cs="Calibri"/>
        </w:rPr>
        <w:t xml:space="preserve"> who</w:t>
      </w:r>
      <w:r w:rsidR="00EC113D" w:rsidRPr="00162C91">
        <w:rPr>
          <w:rFonts w:ascii="Calibri" w:eastAsia="Times New Roman" w:hAnsi="Calibri" w:cs="Calibri"/>
        </w:rPr>
        <w:t xml:space="preserve"> </w:t>
      </w:r>
      <w:r w:rsidR="003B10A2" w:rsidRPr="00162C91">
        <w:rPr>
          <w:rFonts w:ascii="Calibri" w:eastAsia="Times New Roman" w:hAnsi="Calibri" w:cs="Calibri"/>
        </w:rPr>
        <w:t>was born blind in Keral</w:t>
      </w:r>
      <w:r w:rsidRPr="00162C91">
        <w:rPr>
          <w:rFonts w:ascii="Calibri" w:eastAsia="Times New Roman" w:hAnsi="Calibri" w:cs="Calibri"/>
        </w:rPr>
        <w:t>a</w:t>
      </w:r>
      <w:r w:rsidR="00545350" w:rsidRPr="00162C91">
        <w:rPr>
          <w:rFonts w:ascii="Calibri" w:eastAsia="Times New Roman" w:hAnsi="Calibri" w:cs="Calibri"/>
        </w:rPr>
        <w:t>, India</w:t>
      </w:r>
      <w:r w:rsidR="003B10A2" w:rsidRPr="00162C91">
        <w:rPr>
          <w:rFonts w:ascii="Calibri" w:eastAsia="Times New Roman" w:hAnsi="Calibri" w:cs="Calibri"/>
        </w:rPr>
        <w:t>. He</w:t>
      </w:r>
      <w:r w:rsidR="00EC113D" w:rsidRPr="00162C91">
        <w:rPr>
          <w:rFonts w:ascii="Calibri" w:eastAsia="Times New Roman" w:hAnsi="Calibri" w:cs="Calibri"/>
        </w:rPr>
        <w:t xml:space="preserve"> </w:t>
      </w:r>
      <w:r w:rsidRPr="00162C91">
        <w:rPr>
          <w:rFonts w:ascii="Calibri" w:eastAsia="Times New Roman" w:hAnsi="Calibri" w:cs="Calibri"/>
        </w:rPr>
        <w:t>overcame</w:t>
      </w:r>
      <w:r w:rsidR="003B10A2" w:rsidRPr="00162C91">
        <w:rPr>
          <w:rFonts w:ascii="Calibri" w:eastAsia="Times New Roman" w:hAnsi="Calibri" w:cs="Calibri"/>
        </w:rPr>
        <w:t xml:space="preserve"> many barriers </w:t>
      </w:r>
      <w:r w:rsidR="00EC113D" w:rsidRPr="00162C91">
        <w:rPr>
          <w:rFonts w:ascii="Calibri" w:eastAsia="Times New Roman" w:hAnsi="Calibri" w:cs="Calibri"/>
        </w:rPr>
        <w:t xml:space="preserve">to become a teacher in an isolated village school where he is </w:t>
      </w:r>
      <w:r w:rsidR="003B10A2" w:rsidRPr="00162C91">
        <w:rPr>
          <w:rFonts w:ascii="Calibri" w:eastAsia="Times New Roman" w:hAnsi="Calibri" w:cs="Calibri"/>
        </w:rPr>
        <w:t>the only teacher</w:t>
      </w:r>
      <w:r w:rsidR="00545350" w:rsidRPr="00162C91">
        <w:rPr>
          <w:rFonts w:ascii="Calibri" w:eastAsia="Times New Roman" w:hAnsi="Calibri" w:cs="Calibri"/>
        </w:rPr>
        <w:t>:</w:t>
      </w:r>
    </w:p>
    <w:p w:rsidR="00545350" w:rsidRPr="00162C91" w:rsidRDefault="00545350" w:rsidP="003A5B9A">
      <w:pPr>
        <w:pStyle w:val="Bodytext1"/>
        <w:rPr>
          <w:rFonts w:ascii="Calibri" w:eastAsia="Times New Roman" w:hAnsi="Calibri" w:cs="Calibri"/>
        </w:rPr>
      </w:pPr>
    </w:p>
    <w:p w:rsidR="00EC113D" w:rsidRPr="00162C91" w:rsidRDefault="003B10A2" w:rsidP="00564964">
      <w:pPr>
        <w:pStyle w:val="Bodytext1"/>
        <w:ind w:left="567"/>
      </w:pPr>
      <w:r w:rsidRPr="00162C91">
        <w:rPr>
          <w:rFonts w:eastAsia="Times New Roman"/>
        </w:rPr>
        <w:lastRenderedPageBreak/>
        <w:t>“</w:t>
      </w:r>
      <w:r w:rsidRPr="00162C91">
        <w:t xml:space="preserve">How can a person with </w:t>
      </w:r>
      <w:proofErr w:type="gramStart"/>
      <w:r w:rsidRPr="00162C91">
        <w:t>an impairment</w:t>
      </w:r>
      <w:proofErr w:type="gramEnd"/>
      <w:r w:rsidRPr="00162C91">
        <w:t xml:space="preserve"> do so much alone? For David, patience, a positive attitude and the urge to give something instead of expecting support from others bring success to his life. He is content with his job and is an inspiration to all. The Kerala branch of the National Association of the Blind recently gave him a computer to help him fulfil his long-standing ambition to become computer literate. Surmounting all odds, David has emerged as a winner and an example to others”</w:t>
      </w:r>
      <w:r w:rsidR="00545350" w:rsidRPr="00162C91">
        <w:t xml:space="preserve"> (</w:t>
      </w:r>
      <w:r w:rsidR="00545350" w:rsidRPr="00162C91">
        <w:rPr>
          <w:rFonts w:ascii="Calibri" w:eastAsia="Times New Roman" w:hAnsi="Calibri" w:cs="Calibri"/>
        </w:rPr>
        <w:t>Rieser, 2012, pp.257-8)</w:t>
      </w:r>
      <w:r w:rsidRPr="00162C91">
        <w:t>.</w:t>
      </w:r>
    </w:p>
    <w:p w:rsidR="003B10A2" w:rsidRPr="00162C91" w:rsidRDefault="003B10A2" w:rsidP="003A5B9A">
      <w:pPr>
        <w:pStyle w:val="Bodytext1"/>
      </w:pPr>
    </w:p>
    <w:p w:rsidR="003B10A2" w:rsidRPr="00162C91" w:rsidRDefault="002604B4" w:rsidP="003A5B9A">
      <w:pPr>
        <w:pStyle w:val="Bodytext1"/>
      </w:pPr>
      <w:r w:rsidRPr="00162C91">
        <w:t xml:space="preserve">However, there are still relatively </w:t>
      </w:r>
      <w:r w:rsidR="003B10A2" w:rsidRPr="00162C91">
        <w:t>few</w:t>
      </w:r>
      <w:r w:rsidRPr="00162C91">
        <w:t xml:space="preserve"> stories like this, </w:t>
      </w:r>
      <w:r w:rsidR="003B10A2" w:rsidRPr="00162C91">
        <w:t>due to institutional barriers such as iniquitous medical fitnes</w:t>
      </w:r>
      <w:r w:rsidR="00A7410D" w:rsidRPr="00162C91">
        <w:t>s te</w:t>
      </w:r>
      <w:r w:rsidR="003B10A2" w:rsidRPr="00162C91">
        <w:t>sts and attitudinal barriers among teacher trainers, school principals and administrators.</w:t>
      </w:r>
      <w:r w:rsidR="00A7410D" w:rsidRPr="00162C91">
        <w:t xml:space="preserve"> With the right support and accommodations disabled teachers can </w:t>
      </w:r>
      <w:r w:rsidRPr="00162C91">
        <w:t>be</w:t>
      </w:r>
      <w:r w:rsidR="00A7410D" w:rsidRPr="00162C91">
        <w:t xml:space="preserve"> successful</w:t>
      </w:r>
      <w:r w:rsidRPr="00162C91">
        <w:t xml:space="preserve"> </w:t>
      </w:r>
      <w:r w:rsidR="00A7410D" w:rsidRPr="00162C91">
        <w:t xml:space="preserve">(Rieser </w:t>
      </w:r>
      <w:r w:rsidRPr="00162C91">
        <w:t>and</w:t>
      </w:r>
      <w:r w:rsidR="00A7410D" w:rsidRPr="00162C91">
        <w:t xml:space="preserve"> Mason </w:t>
      </w:r>
      <w:r w:rsidR="004B09FA" w:rsidRPr="00162C91">
        <w:t>1990/</w:t>
      </w:r>
      <w:r w:rsidR="00A7410D" w:rsidRPr="00162C91">
        <w:t>1992, p49-60).</w:t>
      </w:r>
    </w:p>
    <w:p w:rsidR="007D4326" w:rsidRPr="00162C91" w:rsidRDefault="007D4326">
      <w:pPr>
        <w:rPr>
          <w:rFonts w:ascii="Calibri" w:hAnsi="Calibri" w:cs="Times New Roman"/>
          <w:b/>
          <w:szCs w:val="24"/>
        </w:rPr>
      </w:pPr>
    </w:p>
    <w:p w:rsidR="007D4326" w:rsidRPr="00162C91" w:rsidRDefault="001F3AD5" w:rsidP="001F3AD5">
      <w:pPr>
        <w:pStyle w:val="Heading3"/>
      </w:pPr>
      <w:r w:rsidRPr="00162C91">
        <w:t>3.6.3. Conclusion</w:t>
      </w:r>
    </w:p>
    <w:p w:rsidR="00E72D03" w:rsidRDefault="007D4326" w:rsidP="005F0D27">
      <w:pPr>
        <w:pStyle w:val="Bodytext1"/>
      </w:pPr>
      <w:r w:rsidRPr="00162C91">
        <w:t>Trainees</w:t>
      </w:r>
      <w:r w:rsidR="005F0D27" w:rsidRPr="00162C91">
        <w:t>’</w:t>
      </w:r>
      <w:r w:rsidRPr="00162C91">
        <w:t xml:space="preserve"> recruitment and retention are impacted upon by the professionalization of teachers, their pay and salary structure. Often teachers have to leave the classroom to bec</w:t>
      </w:r>
      <w:r w:rsidR="005F0D27" w:rsidRPr="00162C91">
        <w:t>ome a supervisor or principal if they want to achieve a pay</w:t>
      </w:r>
      <w:r w:rsidRPr="00162C91">
        <w:t xml:space="preserve"> increase</w:t>
      </w:r>
      <w:r w:rsidR="005F0D27" w:rsidRPr="00162C91">
        <w:t>,</w:t>
      </w:r>
      <w:r w:rsidRPr="00162C91">
        <w:t xml:space="preserve"> which</w:t>
      </w:r>
      <w:r w:rsidRPr="00E72D03">
        <w:t xml:space="preserve"> fails to keep effective teachers in the classroom. Awards for good practice can work as </w:t>
      </w:r>
      <w:proofErr w:type="gramStart"/>
      <w:r w:rsidRPr="00E72D03">
        <w:t>an</w:t>
      </w:r>
      <w:proofErr w:type="gramEnd"/>
      <w:r w:rsidRPr="00E72D03">
        <w:t xml:space="preserve"> incentive to develop good inclusive practice</w:t>
      </w:r>
      <w:r w:rsidR="005F0D27">
        <w:t>,</w:t>
      </w:r>
      <w:r w:rsidRPr="00E72D03">
        <w:t xml:space="preserve"> </w:t>
      </w:r>
      <w:r w:rsidR="00E72D03" w:rsidRPr="00E72D03">
        <w:t xml:space="preserve">as outlined by </w:t>
      </w:r>
      <w:proofErr w:type="spellStart"/>
      <w:r w:rsidR="00E72D03" w:rsidRPr="00E72D03">
        <w:t>Vaillent</w:t>
      </w:r>
      <w:proofErr w:type="spellEnd"/>
      <w:r w:rsidR="005F0D27">
        <w:t xml:space="preserve"> (</w:t>
      </w:r>
      <w:r w:rsidR="00E72D03" w:rsidRPr="00E72D03">
        <w:t>2010</w:t>
      </w:r>
      <w:r w:rsidR="005F0D27">
        <w:t>)</w:t>
      </w:r>
      <w:r w:rsidR="00E72D03" w:rsidRPr="00E72D03">
        <w:t xml:space="preserve"> in Latin America. An </w:t>
      </w:r>
      <w:proofErr w:type="gramStart"/>
      <w:r w:rsidR="00E72D03" w:rsidRPr="00E72D03">
        <w:t xml:space="preserve">OECD  </w:t>
      </w:r>
      <w:r w:rsidR="005F0D27">
        <w:t>(</w:t>
      </w:r>
      <w:proofErr w:type="gramEnd"/>
      <w:r w:rsidR="00E72D03" w:rsidRPr="00E72D03">
        <w:t>2009</w:t>
      </w:r>
      <w:r w:rsidR="005F0D27">
        <w:t>)</w:t>
      </w:r>
      <w:r w:rsidR="00E72D03" w:rsidRPr="00E72D03">
        <w:t xml:space="preserve"> study found that special education needs was </w:t>
      </w:r>
      <w:r w:rsidR="005F0D27">
        <w:t>the area that</w:t>
      </w:r>
      <w:r w:rsidR="00E72D03" w:rsidRPr="00E72D03">
        <w:t xml:space="preserve"> teachers in 23 countries most wanted development on.</w:t>
      </w:r>
    </w:p>
    <w:p w:rsidR="005F0D27" w:rsidRPr="00E72D03" w:rsidRDefault="005F0D27" w:rsidP="005F0D27">
      <w:pPr>
        <w:pStyle w:val="Bodytext1"/>
      </w:pPr>
    </w:p>
    <w:p w:rsidR="00E72D03" w:rsidRDefault="00E46FA1" w:rsidP="005F0D27">
      <w:pPr>
        <w:pStyle w:val="Bodytext1"/>
      </w:pPr>
      <w:r w:rsidRPr="00E72D03">
        <w:t>Recruitment</w:t>
      </w:r>
      <w:r w:rsidR="00E72D03" w:rsidRPr="00E72D03">
        <w:t xml:space="preserve"> of trainees often excludes disabled candidates on medical grounds</w:t>
      </w:r>
      <w:r w:rsidR="005F0D27">
        <w:t>,</w:t>
      </w:r>
      <w:r w:rsidR="00E72D03" w:rsidRPr="00E72D03">
        <w:t xml:space="preserve"> and where accepted</w:t>
      </w:r>
      <w:r w:rsidR="005F0D27">
        <w:t>,</w:t>
      </w:r>
      <w:r w:rsidR="00E72D03" w:rsidRPr="00E72D03">
        <w:t xml:space="preserve"> the culture and failure to provide reasonable </w:t>
      </w:r>
      <w:r w:rsidRPr="00E72D03">
        <w:t>accommodations</w:t>
      </w:r>
      <w:r w:rsidR="00E72D03" w:rsidRPr="00E72D03">
        <w:t xml:space="preserve"> of</w:t>
      </w:r>
      <w:r w:rsidR="005F0D27">
        <w:t>ten</w:t>
      </w:r>
      <w:r w:rsidR="00E72D03" w:rsidRPr="00E72D03">
        <w:t xml:space="preserve"> militates against them. Diversity is often interpreted as </w:t>
      </w:r>
      <w:r w:rsidRPr="00E72D03">
        <w:t>ethnic</w:t>
      </w:r>
      <w:r w:rsidR="00E72D03" w:rsidRPr="00E72D03">
        <w:t xml:space="preserve"> or linguistic diversity</w:t>
      </w:r>
      <w:r w:rsidR="005F0D27">
        <w:t>,</w:t>
      </w:r>
      <w:r w:rsidR="00E72D03" w:rsidRPr="00E72D03">
        <w:t xml:space="preserve"> excluding disability</w:t>
      </w:r>
      <w:r w:rsidR="005F0D27">
        <w:t>,</w:t>
      </w:r>
      <w:r w:rsidR="00E72D03" w:rsidRPr="00E72D03">
        <w:t xml:space="preserve"> when it comes to recruitment.</w:t>
      </w:r>
    </w:p>
    <w:p w:rsidR="005F0D27" w:rsidRPr="00E72D03" w:rsidRDefault="005F0D27" w:rsidP="005F0D27">
      <w:pPr>
        <w:pStyle w:val="Bodytext1"/>
      </w:pPr>
    </w:p>
    <w:p w:rsidR="00E72D03" w:rsidRPr="00E72D03" w:rsidRDefault="00E72D03" w:rsidP="005F0D27">
      <w:pPr>
        <w:pStyle w:val="Bodytext1"/>
      </w:pPr>
      <w:r w:rsidRPr="00E72D03">
        <w:t>DPOs in Mozambique and Nepal have campaigned for and got more teachers with disabilities recruited, but these are generally the exception</w:t>
      </w:r>
      <w:r w:rsidR="005F0D27">
        <w:t>.</w:t>
      </w:r>
    </w:p>
    <w:p w:rsidR="0087529E" w:rsidRDefault="0087529E">
      <w:pPr>
        <w:rPr>
          <w:rFonts w:ascii="Calibri" w:hAnsi="Calibri" w:cs="Times New Roman"/>
          <w:b/>
          <w:szCs w:val="24"/>
        </w:rPr>
      </w:pPr>
    </w:p>
    <w:p w:rsidR="00975A65" w:rsidRPr="009C2AF9" w:rsidRDefault="002604B4" w:rsidP="003A5B9A">
      <w:pPr>
        <w:pStyle w:val="Heading2"/>
        <w:rPr>
          <w:rFonts w:ascii="Times New Roman" w:hAnsi="Times New Roman"/>
        </w:rPr>
      </w:pPr>
      <w:bookmarkStart w:id="21" w:name="_Toc341696936"/>
      <w:r>
        <w:t xml:space="preserve">3.7. </w:t>
      </w:r>
      <w:r w:rsidR="00975A65" w:rsidRPr="009C2AF9">
        <w:t>Curriculum</w:t>
      </w:r>
      <w:bookmarkEnd w:id="21"/>
      <w:r w:rsidR="00975A65" w:rsidRPr="009C2AF9">
        <w:t xml:space="preserve"> </w:t>
      </w:r>
    </w:p>
    <w:p w:rsidR="00975A65" w:rsidRPr="002E5B5D" w:rsidRDefault="002604B4" w:rsidP="003A5B9A">
      <w:pPr>
        <w:pStyle w:val="Heading3"/>
        <w:rPr>
          <w:rFonts w:eastAsia="Times New Roman"/>
          <w:lang w:eastAsia="en-GB"/>
        </w:rPr>
      </w:pPr>
      <w:r>
        <w:rPr>
          <w:rFonts w:eastAsia="Times New Roman"/>
          <w:lang w:eastAsia="en-GB"/>
        </w:rPr>
        <w:t xml:space="preserve">3.7.1. </w:t>
      </w:r>
      <w:r w:rsidR="00975A65" w:rsidRPr="002E5B5D">
        <w:rPr>
          <w:rFonts w:eastAsia="Times New Roman"/>
          <w:lang w:eastAsia="en-GB"/>
        </w:rPr>
        <w:t>Complex demands</w:t>
      </w:r>
    </w:p>
    <w:p w:rsidR="00975A65" w:rsidRDefault="00975A65" w:rsidP="003A5B9A">
      <w:pPr>
        <w:pStyle w:val="Bodytext1"/>
        <w:rPr>
          <w:rFonts w:cs="Calibri"/>
          <w:color w:val="000000"/>
        </w:rPr>
      </w:pPr>
      <w:r w:rsidRPr="00975A65">
        <w:rPr>
          <w:lang w:eastAsia="en-GB"/>
        </w:rPr>
        <w:t>The increas</w:t>
      </w:r>
      <w:r w:rsidR="001E2CE3">
        <w:rPr>
          <w:lang w:eastAsia="en-GB"/>
        </w:rPr>
        <w:t>ing</w:t>
      </w:r>
      <w:r w:rsidRPr="00975A65">
        <w:rPr>
          <w:lang w:eastAsia="en-GB"/>
        </w:rPr>
        <w:t xml:space="preserve"> demand</w:t>
      </w:r>
      <w:r w:rsidR="001E2CE3">
        <w:rPr>
          <w:lang w:eastAsia="en-GB"/>
        </w:rPr>
        <w:t>s</w:t>
      </w:r>
      <w:r w:rsidRPr="00975A65">
        <w:rPr>
          <w:lang w:eastAsia="en-GB"/>
        </w:rPr>
        <w:t xml:space="preserve"> within the educational environment</w:t>
      </w:r>
      <w:r w:rsidR="001E2CE3">
        <w:rPr>
          <w:lang w:eastAsia="en-GB"/>
        </w:rPr>
        <w:t xml:space="preserve"> have</w:t>
      </w:r>
      <w:r w:rsidRPr="00975A65">
        <w:rPr>
          <w:lang w:eastAsia="en-GB"/>
        </w:rPr>
        <w:t xml:space="preserve"> implications for the curriculum </w:t>
      </w:r>
      <w:r w:rsidR="0067520B">
        <w:rPr>
          <w:lang w:eastAsia="en-GB"/>
        </w:rPr>
        <w:t>for</w:t>
      </w:r>
      <w:r w:rsidRPr="00975A65">
        <w:rPr>
          <w:lang w:eastAsia="en-GB"/>
        </w:rPr>
        <w:t xml:space="preserve"> teacher trainees. UNESCO</w:t>
      </w:r>
      <w:r w:rsidR="001E2CE3">
        <w:rPr>
          <w:lang w:eastAsia="en-GB"/>
        </w:rPr>
        <w:t>’s P</w:t>
      </w:r>
      <w:r w:rsidRPr="00975A65">
        <w:rPr>
          <w:lang w:eastAsia="en-GB"/>
        </w:rPr>
        <w:t xml:space="preserve">olicy </w:t>
      </w:r>
      <w:r w:rsidR="001E2CE3">
        <w:rPr>
          <w:lang w:eastAsia="en-GB"/>
        </w:rPr>
        <w:t>G</w:t>
      </w:r>
      <w:r w:rsidRPr="00975A65">
        <w:rPr>
          <w:lang w:eastAsia="en-GB"/>
        </w:rPr>
        <w:t xml:space="preserve">uidelines on </w:t>
      </w:r>
      <w:r w:rsidR="001E2CE3">
        <w:rPr>
          <w:lang w:eastAsia="en-GB"/>
        </w:rPr>
        <w:t>I</w:t>
      </w:r>
      <w:r w:rsidRPr="00975A65">
        <w:rPr>
          <w:lang w:eastAsia="en-GB"/>
        </w:rPr>
        <w:t>nclusion</w:t>
      </w:r>
      <w:r w:rsidR="001E2CE3">
        <w:rPr>
          <w:lang w:eastAsia="en-GB"/>
        </w:rPr>
        <w:t xml:space="preserve"> in Education</w:t>
      </w:r>
      <w:r w:rsidRPr="00975A65">
        <w:rPr>
          <w:lang w:eastAsia="en-GB"/>
        </w:rPr>
        <w:t xml:space="preserve"> mention the need for teachers to be trained in </w:t>
      </w:r>
      <w:r w:rsidRPr="00975A65">
        <w:rPr>
          <w:rFonts w:cs="Calibri"/>
          <w:color w:val="000000"/>
        </w:rPr>
        <w:t>teamwork, skills for working with parents and civil society, ability to adapt to different age groups, interactive methods, ability to respond to gender and the individual needs of all learners, protection, health and safety of all children</w:t>
      </w:r>
      <w:r w:rsidR="001E2CE3">
        <w:rPr>
          <w:rFonts w:cs="Calibri"/>
          <w:color w:val="000000"/>
        </w:rPr>
        <w:t xml:space="preserve"> (</w:t>
      </w:r>
      <w:r w:rsidRPr="00162C91">
        <w:rPr>
          <w:rFonts w:cs="Calibri"/>
          <w:color w:val="000000"/>
        </w:rPr>
        <w:t>UNESCO</w:t>
      </w:r>
      <w:r w:rsidR="00162C91">
        <w:rPr>
          <w:rFonts w:cs="Calibri"/>
          <w:color w:val="000000"/>
        </w:rPr>
        <w:t>,</w:t>
      </w:r>
      <w:r w:rsidRPr="00162C91">
        <w:rPr>
          <w:rFonts w:cs="Calibri"/>
          <w:color w:val="000000"/>
        </w:rPr>
        <w:t xml:space="preserve"> 2009, summary</w:t>
      </w:r>
      <w:r w:rsidRPr="00975A65">
        <w:rPr>
          <w:rFonts w:cs="Calibri"/>
          <w:color w:val="000000"/>
        </w:rPr>
        <w:t xml:space="preserve"> of key points)</w:t>
      </w:r>
      <w:r w:rsidR="001E2CE3">
        <w:rPr>
          <w:rFonts w:cs="Calibri"/>
          <w:color w:val="000000"/>
        </w:rPr>
        <w:t>.</w:t>
      </w:r>
      <w:r w:rsidRPr="00975A65">
        <w:rPr>
          <w:rFonts w:cs="Calibri"/>
          <w:color w:val="000000"/>
        </w:rPr>
        <w:t xml:space="preserve"> </w:t>
      </w:r>
      <w:r w:rsidR="001E2CE3">
        <w:rPr>
          <w:rFonts w:cs="Calibri"/>
          <w:color w:val="000000"/>
        </w:rPr>
        <w:t>This is by no means a small list of training expectations, on top of learning more general teaching skills and subject-related content.</w:t>
      </w:r>
    </w:p>
    <w:p w:rsidR="001E2CE3" w:rsidRPr="00975A65" w:rsidRDefault="001E2CE3" w:rsidP="003A5B9A">
      <w:pPr>
        <w:pStyle w:val="Bodytext1"/>
        <w:rPr>
          <w:rFonts w:cs="Calibri"/>
          <w:color w:val="000000"/>
        </w:rPr>
      </w:pPr>
    </w:p>
    <w:p w:rsidR="00975A65" w:rsidRPr="002E5B5D" w:rsidRDefault="001E2CE3" w:rsidP="003A5B9A">
      <w:pPr>
        <w:pStyle w:val="Heading3"/>
        <w:rPr>
          <w:rFonts w:eastAsia="Times New Roman"/>
        </w:rPr>
      </w:pPr>
      <w:r>
        <w:rPr>
          <w:rFonts w:eastAsia="Times New Roman"/>
        </w:rPr>
        <w:t xml:space="preserve">3.7.2. </w:t>
      </w:r>
      <w:r w:rsidR="00975A65" w:rsidRPr="002E5B5D">
        <w:rPr>
          <w:rFonts w:eastAsia="Times New Roman"/>
        </w:rPr>
        <w:t>Permeated/embedded model</w:t>
      </w:r>
    </w:p>
    <w:p w:rsidR="00975A65" w:rsidRPr="00162C91" w:rsidRDefault="00E72D03" w:rsidP="003A5B9A">
      <w:pPr>
        <w:pStyle w:val="Bodytext1"/>
      </w:pPr>
      <w:r w:rsidRPr="00E72D03">
        <w:t xml:space="preserve">Section </w:t>
      </w:r>
      <w:r>
        <w:t>3.3.1</w:t>
      </w:r>
      <w:r w:rsidR="00492DD9">
        <w:t xml:space="preserve"> offers greater detail about this model, which</w:t>
      </w:r>
      <w:r w:rsidR="00975A65" w:rsidRPr="00975A65">
        <w:t xml:space="preserve"> is particularly relevant to a discussi</w:t>
      </w:r>
      <w:r w:rsidR="002E5B5D">
        <w:t xml:space="preserve">on of curriculum. </w:t>
      </w:r>
      <w:proofErr w:type="spellStart"/>
      <w:r w:rsidR="002E5B5D">
        <w:t>Forgac’s</w:t>
      </w:r>
      <w:proofErr w:type="spellEnd"/>
      <w:r w:rsidR="002E5B5D">
        <w:t xml:space="preserve"> meta-</w:t>
      </w:r>
      <w:r w:rsidR="00975A65" w:rsidRPr="00975A65">
        <w:t xml:space="preserve">review </w:t>
      </w:r>
      <w:r w:rsidR="002E5B5D">
        <w:t xml:space="preserve">of pre-service </w:t>
      </w:r>
      <w:r w:rsidR="00492DD9">
        <w:t xml:space="preserve">teacher </w:t>
      </w:r>
      <w:r w:rsidR="002E5B5D">
        <w:t xml:space="preserve">education </w:t>
      </w:r>
      <w:r w:rsidR="00975A65" w:rsidRPr="00975A65">
        <w:t xml:space="preserve">highlights the problem with inclusion not being an overarching </w:t>
      </w:r>
      <w:r w:rsidR="00975A65" w:rsidRPr="00162C91">
        <w:t>concept within teacher education curricula, but relegated to separate courses on special needs, and not being aligned to curricula in sch</w:t>
      </w:r>
      <w:r w:rsidR="002E5B5D" w:rsidRPr="00162C91">
        <w:t xml:space="preserve">ools. </w:t>
      </w:r>
      <w:proofErr w:type="gramStart"/>
      <w:r w:rsidR="002E5B5D" w:rsidRPr="00162C91">
        <w:t>(</w:t>
      </w:r>
      <w:proofErr w:type="spellStart"/>
      <w:r w:rsidR="002E5B5D" w:rsidRPr="00162C91">
        <w:t>Forgacs</w:t>
      </w:r>
      <w:proofErr w:type="spellEnd"/>
      <w:r w:rsidR="002E5B5D" w:rsidRPr="00162C91">
        <w:t>, 2012, p</w:t>
      </w:r>
      <w:r w:rsidR="00BF78E6" w:rsidRPr="00162C91">
        <w:t>.</w:t>
      </w:r>
      <w:r w:rsidR="002E5B5D" w:rsidRPr="00162C91">
        <w:t>7 and 10).</w:t>
      </w:r>
      <w:proofErr w:type="gramEnd"/>
      <w:r w:rsidR="00975A65" w:rsidRPr="00162C91">
        <w:t xml:space="preserve"> This is affirmed by Schaeffer in relation to Vietnam and Cambodia, where inclusi</w:t>
      </w:r>
      <w:r w:rsidR="00D504E8" w:rsidRPr="00162C91">
        <w:t>on is not understood as an over-</w:t>
      </w:r>
      <w:r w:rsidR="00975A65" w:rsidRPr="00162C91">
        <w:t>arching concept</w:t>
      </w:r>
      <w:r w:rsidR="006539EA" w:rsidRPr="00162C91">
        <w:t xml:space="preserve"> in education</w:t>
      </w:r>
      <w:r w:rsidR="00975A65" w:rsidRPr="00162C91">
        <w:t xml:space="preserve"> </w:t>
      </w:r>
      <w:r w:rsidR="002E5B5D" w:rsidRPr="00162C91">
        <w:t>(</w:t>
      </w:r>
      <w:proofErr w:type="spellStart"/>
      <w:r w:rsidR="00975A65" w:rsidRPr="00162C91">
        <w:t>Shaeffer</w:t>
      </w:r>
      <w:proofErr w:type="spellEnd"/>
      <w:r w:rsidR="00162C91" w:rsidRPr="00162C91">
        <w:t>,</w:t>
      </w:r>
      <w:r w:rsidR="00975A65" w:rsidRPr="00162C91">
        <w:t xml:space="preserve"> 2</w:t>
      </w:r>
      <w:r w:rsidR="002E5B5D" w:rsidRPr="00162C91">
        <w:t xml:space="preserve">009, section IV, </w:t>
      </w:r>
      <w:proofErr w:type="spellStart"/>
      <w:r w:rsidR="002E5B5D" w:rsidRPr="00162C91">
        <w:t>para</w:t>
      </w:r>
      <w:proofErr w:type="spellEnd"/>
      <w:r w:rsidR="002E5B5D" w:rsidRPr="00162C91">
        <w:t xml:space="preserve"> 2 and 11)</w:t>
      </w:r>
      <w:r w:rsidR="0067520B" w:rsidRPr="00162C91">
        <w:t>.</w:t>
      </w:r>
    </w:p>
    <w:p w:rsidR="00BF78E6" w:rsidRPr="00162C91" w:rsidRDefault="00BF78E6" w:rsidP="003A5B9A">
      <w:pPr>
        <w:pStyle w:val="Bodytext1"/>
      </w:pPr>
    </w:p>
    <w:p w:rsidR="00975A65" w:rsidRPr="00162C91" w:rsidRDefault="00BF78E6" w:rsidP="003A5B9A">
      <w:pPr>
        <w:pStyle w:val="Heading3"/>
        <w:rPr>
          <w:rFonts w:eastAsia="Times New Roman"/>
        </w:rPr>
      </w:pPr>
      <w:r w:rsidRPr="00162C91">
        <w:rPr>
          <w:rFonts w:eastAsia="Times New Roman"/>
        </w:rPr>
        <w:lastRenderedPageBreak/>
        <w:t>3.7.3.</w:t>
      </w:r>
      <w:r w:rsidR="000F78E4">
        <w:rPr>
          <w:rFonts w:eastAsia="Times New Roman"/>
        </w:rPr>
        <w:t xml:space="preserve"> </w:t>
      </w:r>
      <w:r w:rsidR="00975A65" w:rsidRPr="00162C91">
        <w:rPr>
          <w:rFonts w:eastAsia="Times New Roman"/>
        </w:rPr>
        <w:t xml:space="preserve">Teacher competencies </w:t>
      </w:r>
    </w:p>
    <w:p w:rsidR="00996562" w:rsidRPr="00162C91" w:rsidRDefault="00BF78E6" w:rsidP="003A5B9A">
      <w:pPr>
        <w:pStyle w:val="Bodytext1"/>
      </w:pPr>
      <w:r w:rsidRPr="00162C91">
        <w:t>M</w:t>
      </w:r>
      <w:r w:rsidR="00975A65" w:rsidRPr="00162C91">
        <w:t xml:space="preserve">any </w:t>
      </w:r>
      <w:r w:rsidRPr="00162C91">
        <w:t>documents</w:t>
      </w:r>
      <w:r w:rsidR="00975A65" w:rsidRPr="00162C91">
        <w:t xml:space="preserve"> list</w:t>
      </w:r>
      <w:r w:rsidRPr="00162C91">
        <w:t xml:space="preserve"> ideal or expected</w:t>
      </w:r>
      <w:r w:rsidR="00975A65" w:rsidRPr="00162C91">
        <w:t xml:space="preserve"> teacher competencies</w:t>
      </w:r>
      <w:r w:rsidR="00996562" w:rsidRPr="00162C91">
        <w:t xml:space="preserve"> – which in theory should be developed via the training curriculum</w:t>
      </w:r>
      <w:r w:rsidR="00975A65" w:rsidRPr="00162C91">
        <w:t>.</w:t>
      </w:r>
    </w:p>
    <w:p w:rsidR="00996562" w:rsidRPr="00162C91" w:rsidRDefault="00996562" w:rsidP="003A5B9A">
      <w:pPr>
        <w:pStyle w:val="Bodytext1"/>
      </w:pPr>
    </w:p>
    <w:p w:rsidR="00975A65" w:rsidRPr="00975A65" w:rsidRDefault="00EA22F9" w:rsidP="003A5B9A">
      <w:pPr>
        <w:pStyle w:val="Bodytext1"/>
      </w:pPr>
      <w:r w:rsidRPr="00162C91">
        <w:t>Williams</w:t>
      </w:r>
      <w:r w:rsidR="00BF78E6" w:rsidRPr="00162C91">
        <w:t xml:space="preserve"> </w:t>
      </w:r>
      <w:r w:rsidR="00162C91" w:rsidRPr="00162C91">
        <w:t>(</w:t>
      </w:r>
      <w:r w:rsidR="00BF78E6" w:rsidRPr="00162C91">
        <w:t>2006, pp</w:t>
      </w:r>
      <w:r w:rsidR="00BF78E6">
        <w:t>.</w:t>
      </w:r>
      <w:r w:rsidR="00BF78E6" w:rsidRPr="00975A65">
        <w:t xml:space="preserve">3-4) </w:t>
      </w:r>
      <w:r w:rsidR="00975A65" w:rsidRPr="00975A65">
        <w:t xml:space="preserve">emphasises </w:t>
      </w:r>
      <w:r w:rsidR="00BF78E6">
        <w:t>four</w:t>
      </w:r>
      <w:r w:rsidR="00975A65" w:rsidRPr="00975A65">
        <w:t xml:space="preserve"> key competencies for inclusion: </w:t>
      </w:r>
    </w:p>
    <w:p w:rsidR="00975A65" w:rsidRPr="00975A65" w:rsidRDefault="00975A65" w:rsidP="00784233">
      <w:pPr>
        <w:pStyle w:val="Bodytext1"/>
        <w:numPr>
          <w:ilvl w:val="0"/>
          <w:numId w:val="6"/>
        </w:numPr>
      </w:pPr>
      <w:r w:rsidRPr="00975A65">
        <w:t>Ability to address diverse needs of all learners, even in large, under-resourced classrooms</w:t>
      </w:r>
    </w:p>
    <w:p w:rsidR="00975A65" w:rsidRPr="00975A65" w:rsidRDefault="00975A65" w:rsidP="00784233">
      <w:pPr>
        <w:pStyle w:val="Bodytext1"/>
        <w:numPr>
          <w:ilvl w:val="0"/>
          <w:numId w:val="6"/>
        </w:numPr>
      </w:pPr>
      <w:r w:rsidRPr="00975A65">
        <w:t>Ability to promote child</w:t>
      </w:r>
      <w:r w:rsidR="008C2232">
        <w:t>-</w:t>
      </w:r>
      <w:r w:rsidRPr="00975A65">
        <w:t>centred approaches</w:t>
      </w:r>
    </w:p>
    <w:p w:rsidR="00975A65" w:rsidRPr="00975A65" w:rsidRDefault="00975A65" w:rsidP="00784233">
      <w:pPr>
        <w:pStyle w:val="Bodytext1"/>
        <w:numPr>
          <w:ilvl w:val="0"/>
          <w:numId w:val="6"/>
        </w:numPr>
      </w:pPr>
      <w:r w:rsidRPr="00975A65">
        <w:t>Ability to use appropriate, accessible and diversity-based materials</w:t>
      </w:r>
    </w:p>
    <w:p w:rsidR="00975A65" w:rsidRPr="00975A65" w:rsidRDefault="00975A65" w:rsidP="00784233">
      <w:pPr>
        <w:pStyle w:val="Bodytext1"/>
        <w:numPr>
          <w:ilvl w:val="0"/>
          <w:numId w:val="6"/>
        </w:numPr>
      </w:pPr>
      <w:r w:rsidRPr="00975A65">
        <w:t>Ability to innovate and make changes</w:t>
      </w:r>
      <w:r w:rsidR="008C2232">
        <w:t>.</w:t>
      </w:r>
    </w:p>
    <w:p w:rsidR="00996562" w:rsidRDefault="00996562" w:rsidP="003A5B9A">
      <w:pPr>
        <w:pStyle w:val="Bodytext1"/>
      </w:pPr>
    </w:p>
    <w:p w:rsidR="00975A65" w:rsidRPr="00975A65" w:rsidRDefault="00975A65" w:rsidP="003A5B9A">
      <w:pPr>
        <w:pStyle w:val="Bodytext1"/>
      </w:pPr>
      <w:r w:rsidRPr="00975A65">
        <w:t xml:space="preserve">The European Training Foundation lists three broad competencies, then a range of others under these three headings: </w:t>
      </w:r>
    </w:p>
    <w:p w:rsidR="00975A65" w:rsidRPr="00975A65" w:rsidRDefault="00975A65" w:rsidP="00784233">
      <w:pPr>
        <w:pStyle w:val="Bodytext1"/>
        <w:numPr>
          <w:ilvl w:val="0"/>
          <w:numId w:val="7"/>
        </w:numPr>
      </w:pPr>
      <w:r w:rsidRPr="00975A65">
        <w:t xml:space="preserve">personalised approach to learning, </w:t>
      </w:r>
    </w:p>
    <w:p w:rsidR="00975A65" w:rsidRPr="00975A65" w:rsidRDefault="00975A65" w:rsidP="00784233">
      <w:pPr>
        <w:pStyle w:val="Bodytext1"/>
        <w:numPr>
          <w:ilvl w:val="0"/>
          <w:numId w:val="7"/>
        </w:numPr>
        <w:rPr>
          <w:rFonts w:cs="Times New Roman"/>
          <w:lang w:eastAsia="en-GB"/>
        </w:rPr>
      </w:pPr>
      <w:r w:rsidRPr="00975A65">
        <w:t xml:space="preserve">understanding and respect for diversity, </w:t>
      </w:r>
    </w:p>
    <w:p w:rsidR="00975A65" w:rsidRPr="00162C91" w:rsidRDefault="00975A65" w:rsidP="00784233">
      <w:pPr>
        <w:pStyle w:val="Bodytext1"/>
        <w:numPr>
          <w:ilvl w:val="0"/>
          <w:numId w:val="7"/>
        </w:numPr>
        <w:rPr>
          <w:rFonts w:cs="Times New Roman"/>
          <w:lang w:eastAsia="en-GB"/>
        </w:rPr>
      </w:pPr>
      <w:proofErr w:type="gramStart"/>
      <w:r w:rsidRPr="00975A65">
        <w:t>commitment</w:t>
      </w:r>
      <w:proofErr w:type="gramEnd"/>
      <w:r w:rsidRPr="00975A65">
        <w:t xml:space="preserve"> to values of social </w:t>
      </w:r>
      <w:r w:rsidRPr="00162C91">
        <w:t>inclusion</w:t>
      </w:r>
      <w:r w:rsidR="0067520B" w:rsidRPr="00162C91">
        <w:t xml:space="preserve"> (E</w:t>
      </w:r>
      <w:r w:rsidR="00DB6994" w:rsidRPr="00162C91">
        <w:t xml:space="preserve">uropean </w:t>
      </w:r>
      <w:r w:rsidR="0067520B" w:rsidRPr="00162C91">
        <w:t>T</w:t>
      </w:r>
      <w:r w:rsidR="00DB6994" w:rsidRPr="00162C91">
        <w:t xml:space="preserve">raining </w:t>
      </w:r>
      <w:r w:rsidR="0067520B" w:rsidRPr="00162C91">
        <w:t>F</w:t>
      </w:r>
      <w:r w:rsidR="00DB6994" w:rsidRPr="00162C91">
        <w:t>oundation</w:t>
      </w:r>
      <w:r w:rsidR="0067520B" w:rsidRPr="00162C91">
        <w:t>, 2010, p.55).</w:t>
      </w:r>
    </w:p>
    <w:p w:rsidR="00996562" w:rsidRPr="00162C91" w:rsidRDefault="00996562" w:rsidP="003A5B9A">
      <w:pPr>
        <w:pStyle w:val="Bodytext1"/>
      </w:pPr>
    </w:p>
    <w:p w:rsidR="00975A65" w:rsidRPr="00162C91" w:rsidRDefault="00975A65" w:rsidP="003A5B9A">
      <w:pPr>
        <w:pStyle w:val="Bodytext1"/>
        <w:rPr>
          <w:rFonts w:cs="Times New Roman"/>
          <w:lang w:eastAsia="en-GB"/>
        </w:rPr>
      </w:pPr>
      <w:r w:rsidRPr="00162C91">
        <w:t xml:space="preserve">EADSNE </w:t>
      </w:r>
      <w:r w:rsidR="008C2232" w:rsidRPr="00162C91">
        <w:t>(2011</w:t>
      </w:r>
      <w:r w:rsidR="0041422D" w:rsidRPr="00162C91">
        <w:t xml:space="preserve"> b</w:t>
      </w:r>
      <w:r w:rsidR="008C2232" w:rsidRPr="00162C91">
        <w:t xml:space="preserve">, pp.51-52) </w:t>
      </w:r>
      <w:r w:rsidRPr="00162C91">
        <w:t xml:space="preserve">also lists </w:t>
      </w:r>
      <w:r w:rsidR="008C2232" w:rsidRPr="00162C91">
        <w:t>four</w:t>
      </w:r>
      <w:r w:rsidRPr="00162C91">
        <w:t xml:space="preserve"> core competencies</w:t>
      </w:r>
      <w:r w:rsidR="008C2232" w:rsidRPr="00162C91">
        <w:t>:</w:t>
      </w:r>
      <w:r w:rsidRPr="00162C91">
        <w:t xml:space="preserve"> valuing learners</w:t>
      </w:r>
      <w:r w:rsidR="000F78E4">
        <w:t>’</w:t>
      </w:r>
      <w:r w:rsidRPr="00162C91">
        <w:t xml:space="preserve"> diversity</w:t>
      </w:r>
      <w:r w:rsidR="008C2232" w:rsidRPr="00162C91">
        <w:t>;</w:t>
      </w:r>
      <w:r w:rsidRPr="00162C91">
        <w:t xml:space="preserve"> supporting all learners</w:t>
      </w:r>
      <w:r w:rsidR="008C2232" w:rsidRPr="00162C91">
        <w:t>;</w:t>
      </w:r>
      <w:r w:rsidRPr="00162C91">
        <w:t xml:space="preserve"> working with others</w:t>
      </w:r>
      <w:r w:rsidR="008C2232" w:rsidRPr="00162C91">
        <w:t>; and</w:t>
      </w:r>
      <w:r w:rsidRPr="00162C91">
        <w:t xml:space="preserve"> professional personal development</w:t>
      </w:r>
      <w:r w:rsidR="008C2232" w:rsidRPr="00162C91">
        <w:t xml:space="preserve"> (</w:t>
      </w:r>
      <w:r w:rsidRPr="00162C91">
        <w:t xml:space="preserve">meaning that teachers take lifelong responsibility for their </w:t>
      </w:r>
      <w:r w:rsidRPr="00162C91">
        <w:rPr>
          <w:i/>
        </w:rPr>
        <w:t>own</w:t>
      </w:r>
      <w:r w:rsidRPr="00162C91">
        <w:t xml:space="preserve"> learning and development</w:t>
      </w:r>
      <w:r w:rsidR="008C2232" w:rsidRPr="00162C91">
        <w:t>)</w:t>
      </w:r>
      <w:r w:rsidRPr="00162C91">
        <w:t xml:space="preserve">. </w:t>
      </w:r>
    </w:p>
    <w:p w:rsidR="00996562" w:rsidRPr="00162C91" w:rsidRDefault="00996562" w:rsidP="003A5B9A">
      <w:pPr>
        <w:pStyle w:val="Bodytext1"/>
      </w:pPr>
    </w:p>
    <w:p w:rsidR="00975A65" w:rsidRPr="00162C91" w:rsidRDefault="00975A65" w:rsidP="003A5B9A">
      <w:pPr>
        <w:pStyle w:val="Bodytext1"/>
        <w:rPr>
          <w:rFonts w:cs="Times New Roman"/>
          <w:lang w:eastAsia="en-GB"/>
        </w:rPr>
      </w:pPr>
      <w:proofErr w:type="spellStart"/>
      <w:r w:rsidRPr="00162C91">
        <w:t>Forlin</w:t>
      </w:r>
      <w:proofErr w:type="spellEnd"/>
      <w:r w:rsidRPr="00162C91">
        <w:t xml:space="preserve"> </w:t>
      </w:r>
      <w:r w:rsidR="00996562" w:rsidRPr="00162C91">
        <w:t>(</w:t>
      </w:r>
      <w:proofErr w:type="spellStart"/>
      <w:proofErr w:type="gramStart"/>
      <w:r w:rsidR="00996562" w:rsidRPr="00162C91">
        <w:t>ed</w:t>
      </w:r>
      <w:proofErr w:type="spellEnd"/>
      <w:proofErr w:type="gramEnd"/>
      <w:r w:rsidR="00996562" w:rsidRPr="00162C91">
        <w:t>, 2012</w:t>
      </w:r>
      <w:r w:rsidR="00DB6994" w:rsidRPr="00162C91">
        <w:t>a</w:t>
      </w:r>
      <w:r w:rsidR="00996562" w:rsidRPr="00162C91">
        <w:t xml:space="preserve">, p.86) </w:t>
      </w:r>
      <w:r w:rsidRPr="00162C91">
        <w:t>highlights the following competencies</w:t>
      </w:r>
      <w:r w:rsidRPr="00975A65">
        <w:t xml:space="preserve"> amongst ot</w:t>
      </w:r>
      <w:r w:rsidR="000415A1">
        <w:t>hers</w:t>
      </w:r>
      <w:r w:rsidR="00996562">
        <w:t xml:space="preserve">: </w:t>
      </w:r>
      <w:r w:rsidRPr="00975A65">
        <w:t>knowledge of disability and legislation, strategies</w:t>
      </w:r>
      <w:r w:rsidR="00996562">
        <w:t xml:space="preserve">; </w:t>
      </w:r>
      <w:r w:rsidRPr="00975A65">
        <w:t>interpersonal communication skills</w:t>
      </w:r>
      <w:r w:rsidR="00996562">
        <w:t xml:space="preserve">; </w:t>
      </w:r>
      <w:r w:rsidRPr="00975A65">
        <w:t>curriculum development and differentiation</w:t>
      </w:r>
      <w:r w:rsidR="00996562">
        <w:t xml:space="preserve">. </w:t>
      </w:r>
      <w:r w:rsidRPr="00975A65">
        <w:t xml:space="preserve">As well as these competencies, </w:t>
      </w:r>
      <w:proofErr w:type="spellStart"/>
      <w:r w:rsidRPr="00975A65">
        <w:t>Forlin</w:t>
      </w:r>
      <w:proofErr w:type="spellEnd"/>
      <w:r w:rsidRPr="00975A65">
        <w:t xml:space="preserve"> reiterates the importance of ‘head, hand and heart’ in any approach to teacher education. This relates to work by </w:t>
      </w:r>
      <w:proofErr w:type="spellStart"/>
      <w:r w:rsidRPr="00975A65">
        <w:t>Shulman</w:t>
      </w:r>
      <w:proofErr w:type="spellEnd"/>
      <w:r w:rsidRPr="00975A65">
        <w:t xml:space="preserve"> on the ‘three apprenticeships’ of head, hand and heart, </w:t>
      </w:r>
      <w:r w:rsidRPr="00162C91">
        <w:t>meaning knowing, doing and believing. He claims that teachers need a cognitive and evidential basis, technical and practical skills</w:t>
      </w:r>
      <w:r w:rsidR="00996562" w:rsidRPr="00162C91">
        <w:t>. F</w:t>
      </w:r>
      <w:r w:rsidRPr="00162C91">
        <w:t xml:space="preserve">inally the ‘apprenticeship of the heart’ refers to ethical and moral dimensions, attitudes, values and beliefs </w:t>
      </w:r>
      <w:r w:rsidR="000415A1" w:rsidRPr="00162C91">
        <w:t>(</w:t>
      </w:r>
      <w:proofErr w:type="spellStart"/>
      <w:r w:rsidRPr="00162C91">
        <w:t>Shulman</w:t>
      </w:r>
      <w:proofErr w:type="spellEnd"/>
      <w:r w:rsidRPr="00162C91">
        <w:t>, 2007</w:t>
      </w:r>
      <w:r w:rsidR="00996562" w:rsidRPr="00162C91">
        <w:t>,</w:t>
      </w:r>
      <w:r w:rsidRPr="00162C91">
        <w:t xml:space="preserve"> cited in </w:t>
      </w:r>
      <w:proofErr w:type="spellStart"/>
      <w:r w:rsidRPr="00162C91">
        <w:t>Florian</w:t>
      </w:r>
      <w:proofErr w:type="spellEnd"/>
      <w:r w:rsidRPr="00162C91">
        <w:t xml:space="preserve"> and Rouse, 20</w:t>
      </w:r>
      <w:r w:rsidR="006539EA" w:rsidRPr="00162C91">
        <w:t>09</w:t>
      </w:r>
      <w:r w:rsidR="0067520B" w:rsidRPr="00162C91">
        <w:t>,</w:t>
      </w:r>
      <w:r w:rsidRPr="00162C91">
        <w:t xml:space="preserve"> p</w:t>
      </w:r>
      <w:r w:rsidR="00996562" w:rsidRPr="00162C91">
        <w:t>p.</w:t>
      </w:r>
      <w:r w:rsidRPr="00162C91">
        <w:t>191-193</w:t>
      </w:r>
      <w:r w:rsidR="000415A1" w:rsidRPr="00162C91">
        <w:t>)</w:t>
      </w:r>
      <w:r w:rsidRPr="00162C91">
        <w:t xml:space="preserve">. </w:t>
      </w:r>
    </w:p>
    <w:p w:rsidR="003873D9" w:rsidRPr="00162C91" w:rsidRDefault="003873D9" w:rsidP="003A5B9A">
      <w:pPr>
        <w:pStyle w:val="Bodytext1"/>
      </w:pPr>
    </w:p>
    <w:p w:rsidR="00975A65" w:rsidRPr="00162C91" w:rsidRDefault="000F78E4" w:rsidP="003A5B9A">
      <w:pPr>
        <w:pStyle w:val="Bodytext1"/>
      </w:pPr>
      <w:r>
        <w:t>Jordan et al have</w:t>
      </w:r>
      <w:r w:rsidR="00975A65" w:rsidRPr="00162C91">
        <w:t xml:space="preserve"> found that effective inclusive teachers demonstrate the following competencies</w:t>
      </w:r>
      <w:r w:rsidR="003873D9" w:rsidRPr="00162C91">
        <w:t xml:space="preserve"> (</w:t>
      </w:r>
      <w:r w:rsidR="00975A65" w:rsidRPr="00162C91">
        <w:t>Jordan et al</w:t>
      </w:r>
      <w:r w:rsidR="003873D9" w:rsidRPr="00162C91">
        <w:t>,</w:t>
      </w:r>
      <w:r w:rsidR="00975A65" w:rsidRPr="00162C91">
        <w:t xml:space="preserve"> 2010</w:t>
      </w:r>
      <w:r w:rsidR="003873D9" w:rsidRPr="00162C91">
        <w:t>,</w:t>
      </w:r>
      <w:r w:rsidR="00975A65" w:rsidRPr="00162C91">
        <w:t xml:space="preserve"> cited in </w:t>
      </w:r>
      <w:proofErr w:type="spellStart"/>
      <w:r w:rsidR="00975A65" w:rsidRPr="00162C91">
        <w:t>Forlin</w:t>
      </w:r>
      <w:proofErr w:type="spellEnd"/>
      <w:r w:rsidR="00975A65" w:rsidRPr="00162C91">
        <w:t>, 2012</w:t>
      </w:r>
      <w:r w:rsidR="0041422D" w:rsidRPr="00162C91">
        <w:t>a</w:t>
      </w:r>
      <w:r w:rsidR="003873D9" w:rsidRPr="00162C91">
        <w:t>)</w:t>
      </w:r>
      <w:r w:rsidR="00975A65" w:rsidRPr="00162C91">
        <w:t xml:space="preserve"> </w:t>
      </w:r>
    </w:p>
    <w:p w:rsidR="00975A65" w:rsidRPr="00162C91" w:rsidRDefault="00975A65" w:rsidP="00784233">
      <w:pPr>
        <w:pStyle w:val="Bodytext1"/>
        <w:numPr>
          <w:ilvl w:val="0"/>
          <w:numId w:val="8"/>
        </w:numPr>
        <w:rPr>
          <w:rFonts w:cs="Times New Roman"/>
          <w:lang w:eastAsia="en-GB"/>
        </w:rPr>
      </w:pPr>
      <w:r w:rsidRPr="00162C91">
        <w:t xml:space="preserve">clearly communicating expectations that engage all students in learning, </w:t>
      </w:r>
    </w:p>
    <w:p w:rsidR="00975A65" w:rsidRPr="00162C91" w:rsidRDefault="00975A65" w:rsidP="00784233">
      <w:pPr>
        <w:pStyle w:val="Bodytext1"/>
        <w:numPr>
          <w:ilvl w:val="0"/>
          <w:numId w:val="8"/>
        </w:numPr>
        <w:rPr>
          <w:rFonts w:cs="Times New Roman"/>
          <w:lang w:eastAsia="en-GB"/>
        </w:rPr>
      </w:pPr>
      <w:r w:rsidRPr="00162C91">
        <w:t xml:space="preserve">setting high expectations for all students, </w:t>
      </w:r>
    </w:p>
    <w:p w:rsidR="00975A65" w:rsidRPr="00162C91" w:rsidRDefault="00975A65" w:rsidP="00784233">
      <w:pPr>
        <w:pStyle w:val="Bodytext1"/>
        <w:numPr>
          <w:ilvl w:val="0"/>
          <w:numId w:val="8"/>
        </w:numPr>
        <w:rPr>
          <w:rFonts w:cs="Times New Roman"/>
          <w:lang w:eastAsia="en-GB"/>
        </w:rPr>
      </w:pPr>
      <w:r w:rsidRPr="00162C91">
        <w:t xml:space="preserve">establishing routines that free up time for small group and individual instruction, </w:t>
      </w:r>
    </w:p>
    <w:p w:rsidR="00975A65" w:rsidRPr="00162C91" w:rsidRDefault="00975A65" w:rsidP="00784233">
      <w:pPr>
        <w:pStyle w:val="Bodytext1"/>
        <w:numPr>
          <w:ilvl w:val="0"/>
          <w:numId w:val="8"/>
        </w:numPr>
        <w:rPr>
          <w:rFonts w:cs="Times New Roman"/>
          <w:lang w:eastAsia="en-GB"/>
        </w:rPr>
      </w:pPr>
      <w:proofErr w:type="gramStart"/>
      <w:r w:rsidRPr="00162C91">
        <w:t>spending</w:t>
      </w:r>
      <w:proofErr w:type="gramEnd"/>
      <w:r w:rsidRPr="00162C91">
        <w:t xml:space="preserve"> time with learners who are struggling.</w:t>
      </w:r>
    </w:p>
    <w:p w:rsidR="003873D9" w:rsidRPr="00162C91" w:rsidRDefault="003873D9" w:rsidP="003A5B9A">
      <w:pPr>
        <w:pStyle w:val="Bodytext1"/>
        <w:rPr>
          <w:lang w:eastAsia="en-GB"/>
        </w:rPr>
      </w:pPr>
    </w:p>
    <w:p w:rsidR="00975A65" w:rsidRPr="00162C91" w:rsidRDefault="00975A65" w:rsidP="003A5B9A">
      <w:pPr>
        <w:pStyle w:val="Bodytext1"/>
        <w:rPr>
          <w:lang w:eastAsia="en-GB"/>
        </w:rPr>
      </w:pPr>
      <w:r w:rsidRPr="00162C91">
        <w:rPr>
          <w:lang w:eastAsia="en-GB"/>
        </w:rPr>
        <w:t xml:space="preserve">In Scotland, UK, reform of the teacher education curriculum </w:t>
      </w:r>
      <w:r w:rsidR="003873D9" w:rsidRPr="00162C91">
        <w:rPr>
          <w:lang w:eastAsia="en-GB"/>
        </w:rPr>
        <w:t>has been</w:t>
      </w:r>
      <w:r w:rsidRPr="00162C91">
        <w:rPr>
          <w:lang w:eastAsia="en-GB"/>
        </w:rPr>
        <w:t xml:space="preserve"> based on the understanding that inclusion and standards are not mutually exclusive. To support this, there are </w:t>
      </w:r>
      <w:r w:rsidR="003873D9" w:rsidRPr="00162C91">
        <w:rPr>
          <w:lang w:eastAsia="en-GB"/>
        </w:rPr>
        <w:t>three</w:t>
      </w:r>
      <w:r w:rsidRPr="00162C91">
        <w:rPr>
          <w:lang w:eastAsia="en-GB"/>
        </w:rPr>
        <w:t xml:space="preserve"> core assumptions that form the basis of this reformed teacher education</w:t>
      </w:r>
      <w:r w:rsidR="003873D9" w:rsidRPr="00162C91">
        <w:rPr>
          <w:lang w:eastAsia="en-GB"/>
        </w:rPr>
        <w:t xml:space="preserve"> (</w:t>
      </w:r>
      <w:proofErr w:type="spellStart"/>
      <w:r w:rsidRPr="00162C91">
        <w:rPr>
          <w:lang w:eastAsia="en-GB"/>
        </w:rPr>
        <w:t>Florian</w:t>
      </w:r>
      <w:proofErr w:type="spellEnd"/>
      <w:r w:rsidRPr="00162C91">
        <w:rPr>
          <w:lang w:eastAsia="en-GB"/>
        </w:rPr>
        <w:t xml:space="preserve"> and Rouse, 2009</w:t>
      </w:r>
      <w:r w:rsidR="003873D9" w:rsidRPr="00162C91">
        <w:rPr>
          <w:lang w:eastAsia="en-GB"/>
        </w:rPr>
        <w:t>,</w:t>
      </w:r>
      <w:r w:rsidRPr="00162C91">
        <w:rPr>
          <w:lang w:eastAsia="en-GB"/>
        </w:rPr>
        <w:t xml:space="preserve"> p</w:t>
      </w:r>
      <w:r w:rsidR="003873D9" w:rsidRPr="00162C91">
        <w:rPr>
          <w:lang w:eastAsia="en-GB"/>
        </w:rPr>
        <w:t>.</w:t>
      </w:r>
      <w:r w:rsidRPr="00162C91">
        <w:rPr>
          <w:lang w:eastAsia="en-GB"/>
        </w:rPr>
        <w:t>600</w:t>
      </w:r>
      <w:r w:rsidR="003873D9" w:rsidRPr="00162C91">
        <w:rPr>
          <w:lang w:eastAsia="en-GB"/>
        </w:rPr>
        <w:t>):</w:t>
      </w:r>
      <w:r w:rsidRPr="00162C91">
        <w:rPr>
          <w:lang w:eastAsia="en-GB"/>
        </w:rPr>
        <w:t xml:space="preserve">  </w:t>
      </w:r>
    </w:p>
    <w:p w:rsidR="00975A65" w:rsidRPr="00162C91" w:rsidRDefault="00975A65" w:rsidP="00784233">
      <w:pPr>
        <w:pStyle w:val="Bodytext1"/>
        <w:numPr>
          <w:ilvl w:val="0"/>
          <w:numId w:val="9"/>
        </w:numPr>
      </w:pPr>
      <w:r w:rsidRPr="00162C91">
        <w:t xml:space="preserve">teachers must understand that difference is a normal aspect of human development, </w:t>
      </w:r>
    </w:p>
    <w:p w:rsidR="00975A65" w:rsidRPr="00975A65" w:rsidRDefault="00975A65" w:rsidP="00784233">
      <w:pPr>
        <w:pStyle w:val="Bodytext1"/>
        <w:numPr>
          <w:ilvl w:val="0"/>
          <w:numId w:val="9"/>
        </w:numPr>
      </w:pPr>
      <w:r w:rsidRPr="00975A65">
        <w:t xml:space="preserve">they must understand that they are capable of teaching all children, </w:t>
      </w:r>
    </w:p>
    <w:p w:rsidR="00975A65" w:rsidRPr="00975A65" w:rsidRDefault="00975A65" w:rsidP="00784233">
      <w:pPr>
        <w:pStyle w:val="Bodytext1"/>
        <w:numPr>
          <w:ilvl w:val="0"/>
          <w:numId w:val="9"/>
        </w:numPr>
      </w:pPr>
      <w:proofErr w:type="gramStart"/>
      <w:r w:rsidRPr="00975A65">
        <w:t>they</w:t>
      </w:r>
      <w:proofErr w:type="gramEnd"/>
      <w:r w:rsidRPr="00975A65">
        <w:t xml:space="preserve"> must develop collaborative ways of working</w:t>
      </w:r>
      <w:r w:rsidR="003873D9">
        <w:t>.</w:t>
      </w:r>
    </w:p>
    <w:p w:rsidR="003873D9" w:rsidRDefault="003873D9" w:rsidP="003A5B9A">
      <w:pPr>
        <w:pStyle w:val="Bodytext1"/>
      </w:pPr>
    </w:p>
    <w:p w:rsidR="00975A65" w:rsidRPr="00975A65" w:rsidRDefault="00975A65" w:rsidP="003A5B9A">
      <w:pPr>
        <w:pStyle w:val="Bodytext1"/>
      </w:pPr>
      <w:r w:rsidRPr="00975A65">
        <w:t xml:space="preserve">From experience in teacher education in Mexico, </w:t>
      </w:r>
      <w:proofErr w:type="spellStart"/>
      <w:r w:rsidR="003873D9" w:rsidRPr="00975A65">
        <w:t>Hernández</w:t>
      </w:r>
      <w:proofErr w:type="spellEnd"/>
      <w:r w:rsidR="0067520B">
        <w:t xml:space="preserve"> </w:t>
      </w:r>
      <w:r w:rsidR="00D36CE9">
        <w:t>(2010</w:t>
      </w:r>
      <w:r w:rsidR="0067520B">
        <w:t xml:space="preserve">, </w:t>
      </w:r>
      <w:r w:rsidR="003873D9" w:rsidRPr="00975A65">
        <w:t>p</w:t>
      </w:r>
      <w:r w:rsidR="003873D9">
        <w:t>p.</w:t>
      </w:r>
      <w:r w:rsidR="003873D9" w:rsidRPr="00975A65">
        <w:t>102-113</w:t>
      </w:r>
      <w:r w:rsidR="003873D9">
        <w:t>) lists seven</w:t>
      </w:r>
      <w:r w:rsidRPr="00975A65">
        <w:t xml:space="preserve"> essential components for preparing teachers</w:t>
      </w:r>
      <w:r w:rsidR="003873D9">
        <w:t xml:space="preserve"> </w:t>
      </w:r>
    </w:p>
    <w:p w:rsidR="00975A65" w:rsidRPr="00975A65" w:rsidRDefault="00975A65" w:rsidP="00784233">
      <w:pPr>
        <w:pStyle w:val="Bodytext1"/>
        <w:numPr>
          <w:ilvl w:val="0"/>
          <w:numId w:val="10"/>
        </w:numPr>
      </w:pPr>
      <w:r w:rsidRPr="00975A65">
        <w:t xml:space="preserve">high social and community content, </w:t>
      </w:r>
    </w:p>
    <w:p w:rsidR="00975A65" w:rsidRPr="00975A65" w:rsidRDefault="00975A65" w:rsidP="00784233">
      <w:pPr>
        <w:pStyle w:val="Bodytext1"/>
        <w:numPr>
          <w:ilvl w:val="0"/>
          <w:numId w:val="10"/>
        </w:numPr>
      </w:pPr>
      <w:r w:rsidRPr="00975A65">
        <w:t xml:space="preserve">quality, equality and equity </w:t>
      </w:r>
      <w:r w:rsidR="0067520B">
        <w:t>–</w:t>
      </w:r>
      <w:r w:rsidRPr="00975A65">
        <w:t xml:space="preserve"> translated into specific actions, </w:t>
      </w:r>
    </w:p>
    <w:p w:rsidR="00975A65" w:rsidRPr="00975A65" w:rsidRDefault="00975A65" w:rsidP="00784233">
      <w:pPr>
        <w:pStyle w:val="Bodytext1"/>
        <w:numPr>
          <w:ilvl w:val="0"/>
          <w:numId w:val="10"/>
        </w:numPr>
      </w:pPr>
      <w:r w:rsidRPr="00975A65">
        <w:t xml:space="preserve">working collaboratively, </w:t>
      </w:r>
    </w:p>
    <w:p w:rsidR="00975A65" w:rsidRPr="00975A65" w:rsidRDefault="00975A65" w:rsidP="00784233">
      <w:pPr>
        <w:pStyle w:val="Bodytext1"/>
        <w:numPr>
          <w:ilvl w:val="0"/>
          <w:numId w:val="10"/>
        </w:numPr>
      </w:pPr>
      <w:r w:rsidRPr="00975A65">
        <w:t xml:space="preserve">dialogue </w:t>
      </w:r>
      <w:r w:rsidR="0067520B">
        <w:t>–</w:t>
      </w:r>
      <w:r w:rsidRPr="00975A65">
        <w:t xml:space="preserve"> critical discussion, </w:t>
      </w:r>
    </w:p>
    <w:p w:rsidR="00975A65" w:rsidRPr="00975A65" w:rsidRDefault="00975A65" w:rsidP="00784233">
      <w:pPr>
        <w:pStyle w:val="Bodytext1"/>
        <w:numPr>
          <w:ilvl w:val="0"/>
          <w:numId w:val="10"/>
        </w:numPr>
      </w:pPr>
      <w:r w:rsidRPr="00975A65">
        <w:t xml:space="preserve">contextual practice </w:t>
      </w:r>
      <w:r w:rsidR="0067520B">
        <w:t>–</w:t>
      </w:r>
      <w:r w:rsidRPr="00975A65">
        <w:t xml:space="preserve"> including reflecting critically on own school  experience, </w:t>
      </w:r>
    </w:p>
    <w:p w:rsidR="00975A65" w:rsidRPr="00975A65" w:rsidRDefault="00975A65" w:rsidP="00784233">
      <w:pPr>
        <w:pStyle w:val="Bodytext1"/>
        <w:numPr>
          <w:ilvl w:val="0"/>
          <w:numId w:val="10"/>
        </w:numPr>
      </w:pPr>
      <w:r w:rsidRPr="00975A65">
        <w:lastRenderedPageBreak/>
        <w:t xml:space="preserve">comprehensive </w:t>
      </w:r>
      <w:r w:rsidR="0067520B">
        <w:t>–</w:t>
      </w:r>
      <w:r w:rsidRPr="00975A65">
        <w:t xml:space="preserve"> IE </w:t>
      </w:r>
      <w:r w:rsidR="0067520B">
        <w:t xml:space="preserve">[inclusive education] </w:t>
      </w:r>
      <w:r w:rsidRPr="00975A65">
        <w:t xml:space="preserve">at all levels and all states of teacher education, </w:t>
      </w:r>
    </w:p>
    <w:p w:rsidR="00975A65" w:rsidRPr="003A5B9A" w:rsidRDefault="00975A65" w:rsidP="00784233">
      <w:pPr>
        <w:pStyle w:val="Bodytext1"/>
        <w:numPr>
          <w:ilvl w:val="0"/>
          <w:numId w:val="10"/>
        </w:numPr>
        <w:rPr>
          <w:i/>
        </w:rPr>
      </w:pPr>
      <w:proofErr w:type="gramStart"/>
      <w:r w:rsidRPr="00975A65">
        <w:t>counselling</w:t>
      </w:r>
      <w:proofErr w:type="gramEnd"/>
      <w:r w:rsidRPr="00975A65">
        <w:t xml:space="preserve"> and mentoring - working with experienced mentors</w:t>
      </w:r>
      <w:r w:rsidR="0067520B">
        <w:t>.</w:t>
      </w:r>
    </w:p>
    <w:p w:rsidR="004422D3" w:rsidRPr="000D14E2" w:rsidRDefault="004422D3" w:rsidP="003A5B9A">
      <w:pPr>
        <w:pStyle w:val="Bodytext1"/>
        <w:ind w:left="720"/>
        <w:rPr>
          <w:i/>
        </w:rPr>
      </w:pPr>
    </w:p>
    <w:p w:rsidR="00EA22F9" w:rsidRPr="00EA22F9" w:rsidRDefault="005F0D27" w:rsidP="005F0D27">
      <w:pPr>
        <w:pStyle w:val="Heading3"/>
      </w:pPr>
      <w:r>
        <w:t>3.7.4. Conclusion</w:t>
      </w:r>
    </w:p>
    <w:p w:rsidR="00EA22F9" w:rsidRDefault="00EA22F9" w:rsidP="00241B7C">
      <w:pPr>
        <w:pStyle w:val="Bodytext1"/>
      </w:pPr>
      <w:r w:rsidRPr="00EA22F9">
        <w:t>As UNESCO</w:t>
      </w:r>
      <w:r w:rsidR="005F0D27">
        <w:t xml:space="preserve"> </w:t>
      </w:r>
      <w:r w:rsidRPr="00EA22F9">
        <w:t>(2009) makes clear</w:t>
      </w:r>
      <w:r w:rsidR="005F0D27">
        <w:t>,</w:t>
      </w:r>
      <w:r w:rsidRPr="00EA22F9">
        <w:t xml:space="preserve"> the expectation of a wider model of inclusive education places many demands on teacher education. Inclusive education is still not seen as an overarching concept in the curriculum for pre-service teachers </w:t>
      </w:r>
      <w:r w:rsidR="00241B7C">
        <w:t>(</w:t>
      </w:r>
      <w:proofErr w:type="spellStart"/>
      <w:r w:rsidRPr="00EA22F9">
        <w:t>e.g</w:t>
      </w:r>
      <w:proofErr w:type="spellEnd"/>
      <w:r w:rsidRPr="00EA22F9">
        <w:t xml:space="preserve"> Vietnam and Cambodia</w:t>
      </w:r>
      <w:r w:rsidR="00241B7C">
        <w:t>)</w:t>
      </w:r>
      <w:r w:rsidRPr="00EA22F9">
        <w:t>.</w:t>
      </w:r>
    </w:p>
    <w:p w:rsidR="00241B7C" w:rsidRDefault="00241B7C" w:rsidP="00241B7C">
      <w:pPr>
        <w:pStyle w:val="Bodytext1"/>
      </w:pPr>
    </w:p>
    <w:p w:rsidR="00D825A0" w:rsidRDefault="00D825A0" w:rsidP="00D825A0">
      <w:pPr>
        <w:pStyle w:val="Bodytext1"/>
      </w:pPr>
      <w:r>
        <w:t>In England the core special educational need</w:t>
      </w:r>
      <w:r w:rsidR="00833ABA">
        <w:t xml:space="preserve"> (</w:t>
      </w:r>
      <w:r>
        <w:t>SEN) competencies are</w:t>
      </w:r>
      <w:r w:rsidR="006A1168">
        <w:t xml:space="preserve"> </w:t>
      </w:r>
      <w:r>
        <w:t>required to be completed successfully by all trainee teachers.</w:t>
      </w:r>
      <w:r w:rsidR="00183D55">
        <w:t xml:space="preserve"> </w:t>
      </w:r>
      <w:r w:rsidR="00833ABA">
        <w:t>These are t</w:t>
      </w:r>
      <w:r>
        <w:t>rainee teachers should have the opportunity to develop the core skills that ena</w:t>
      </w:r>
      <w:r w:rsidR="00833ABA">
        <w:t xml:space="preserve">ble them to teach all </w:t>
      </w:r>
      <w:proofErr w:type="spellStart"/>
      <w:r w:rsidR="00833ABA">
        <w:t>learners.</w:t>
      </w:r>
      <w:r>
        <w:t>These</w:t>
      </w:r>
      <w:proofErr w:type="spellEnd"/>
      <w:r>
        <w:t xml:space="preserve"> skills include:</w:t>
      </w:r>
    </w:p>
    <w:p w:rsidR="00D825A0" w:rsidRDefault="00D825A0" w:rsidP="00D825A0">
      <w:pPr>
        <w:pStyle w:val="Bodytext1"/>
      </w:pPr>
      <w:r>
        <w:t>•planning and teaching for inclusion and access to the curriculum</w:t>
      </w:r>
    </w:p>
    <w:p w:rsidR="00D825A0" w:rsidRDefault="00D825A0" w:rsidP="00D825A0">
      <w:pPr>
        <w:pStyle w:val="Bodytext1"/>
      </w:pPr>
      <w:r>
        <w:t>•behaviour management, and an awareness of the emotional and mental health needs of pupils (to build their self-esteem as learners)</w:t>
      </w:r>
    </w:p>
    <w:p w:rsidR="00D825A0" w:rsidRDefault="00D825A0" w:rsidP="00D825A0">
      <w:pPr>
        <w:pStyle w:val="Bodytext1"/>
      </w:pPr>
      <w:r>
        <w:t>•assessment for learning (learning skills)</w:t>
      </w:r>
    </w:p>
    <w:p w:rsidR="00D825A0" w:rsidRDefault="00D825A0" w:rsidP="00D825A0">
      <w:pPr>
        <w:pStyle w:val="Bodytext1"/>
      </w:pPr>
      <w:r>
        <w:t>•an understanding of when professional advice is needed and where to find</w:t>
      </w:r>
      <w:r>
        <w:rPr>
          <w:rStyle w:val="FootnoteReference"/>
        </w:rPr>
        <w:footnoteReference w:id="30"/>
      </w:r>
    </w:p>
    <w:p w:rsidR="00D825A0" w:rsidRPr="00EA22F9" w:rsidRDefault="00D825A0" w:rsidP="00D825A0">
      <w:pPr>
        <w:pStyle w:val="Bodytext1"/>
      </w:pPr>
      <w:r>
        <w:t xml:space="preserve">These are backed up by advanced Master level qualifications for Special Educational Needs Coordinators(SENCO) who must be qualified teachers and every state funded school must have a </w:t>
      </w:r>
      <w:proofErr w:type="spellStart"/>
      <w:r>
        <w:t>SENCO.There</w:t>
      </w:r>
      <w:proofErr w:type="spellEnd"/>
      <w:r>
        <w:t xml:space="preserve"> are also on-line courses available for advanced skills in SEN and disability for other teachers</w:t>
      </w:r>
      <w:r w:rsidR="00637D36">
        <w:rPr>
          <w:rStyle w:val="FootnoteReference"/>
        </w:rPr>
        <w:footnoteReference w:id="31"/>
      </w:r>
      <w:r w:rsidR="00637D36">
        <w:t>. These are comprehensive and full of useful information and activities.</w:t>
      </w:r>
      <w:r w:rsidR="00877E3D">
        <w:rPr>
          <w:rStyle w:val="FootnoteReference"/>
        </w:rPr>
        <w:footnoteReference w:id="32"/>
      </w:r>
      <w:r>
        <w:t xml:space="preserve"> </w:t>
      </w:r>
    </w:p>
    <w:p w:rsidR="00D825A0" w:rsidRDefault="00D825A0" w:rsidP="00241B7C">
      <w:pPr>
        <w:pStyle w:val="Bodytext1"/>
      </w:pPr>
    </w:p>
    <w:p w:rsidR="00EA22F9" w:rsidRDefault="00241B7C" w:rsidP="00241B7C">
      <w:pPr>
        <w:pStyle w:val="Bodytext1"/>
      </w:pPr>
      <w:r>
        <w:t xml:space="preserve">Various </w:t>
      </w:r>
      <w:r w:rsidR="00EA22F9" w:rsidRPr="00EA22F9">
        <w:t xml:space="preserve">sources have developed a range of key competencies that teachers should be able to address to become effective inclusive practitioners. </w:t>
      </w:r>
    </w:p>
    <w:p w:rsidR="00EA22F9" w:rsidRPr="00EA22F9" w:rsidRDefault="00EA22F9" w:rsidP="00241B7C">
      <w:pPr>
        <w:pStyle w:val="Bodytext1"/>
      </w:pPr>
      <w:r w:rsidRPr="00EA22F9">
        <w:t xml:space="preserve">The three adopted throughout the teacher education system in Scotland </w:t>
      </w:r>
      <w:r w:rsidR="00241B7C">
        <w:t>are particularly useful:</w:t>
      </w:r>
    </w:p>
    <w:p w:rsidR="00EA22F9" w:rsidRPr="00EA22F9" w:rsidRDefault="00EA22F9" w:rsidP="00784233">
      <w:pPr>
        <w:pStyle w:val="Bodytext1"/>
        <w:numPr>
          <w:ilvl w:val="0"/>
          <w:numId w:val="40"/>
        </w:numPr>
      </w:pPr>
      <w:r w:rsidRPr="00EA22F9">
        <w:t xml:space="preserve">teachers must understand that difference is a normal aspect of human development, </w:t>
      </w:r>
    </w:p>
    <w:p w:rsidR="00EA22F9" w:rsidRPr="00EA22F9" w:rsidRDefault="00EA22F9" w:rsidP="00784233">
      <w:pPr>
        <w:pStyle w:val="Bodytext1"/>
        <w:numPr>
          <w:ilvl w:val="0"/>
          <w:numId w:val="40"/>
        </w:numPr>
      </w:pPr>
      <w:r w:rsidRPr="00EA22F9">
        <w:t xml:space="preserve">they must understand that they are capable of teaching all children, </w:t>
      </w:r>
    </w:p>
    <w:p w:rsidR="00EA22F9" w:rsidRPr="00EA22F9" w:rsidRDefault="00EA22F9" w:rsidP="00784233">
      <w:pPr>
        <w:pStyle w:val="Bodytext1"/>
        <w:numPr>
          <w:ilvl w:val="0"/>
          <w:numId w:val="40"/>
        </w:numPr>
      </w:pPr>
      <w:proofErr w:type="gramStart"/>
      <w:r w:rsidRPr="00EA22F9">
        <w:t>they</w:t>
      </w:r>
      <w:proofErr w:type="gramEnd"/>
      <w:r w:rsidRPr="00EA22F9">
        <w:t xml:space="preserve"> must develop collaborative ways of working.</w:t>
      </w:r>
    </w:p>
    <w:p w:rsidR="00241B7C" w:rsidRDefault="00241B7C" w:rsidP="00241B7C">
      <w:pPr>
        <w:pStyle w:val="Bodytext1"/>
      </w:pPr>
    </w:p>
    <w:p w:rsidR="0087529E" w:rsidRDefault="0087529E" w:rsidP="00241B7C">
      <w:pPr>
        <w:pStyle w:val="Bodytext1"/>
      </w:pPr>
    </w:p>
    <w:p w:rsidR="00975A65" w:rsidRPr="00DD7920" w:rsidRDefault="003F4BA5" w:rsidP="003A5B9A">
      <w:pPr>
        <w:pStyle w:val="Heading2"/>
      </w:pPr>
      <w:bookmarkStart w:id="22" w:name="_Toc341696937"/>
      <w:r>
        <w:t>3.</w:t>
      </w:r>
      <w:r w:rsidRPr="00DD7920">
        <w:t xml:space="preserve">8. </w:t>
      </w:r>
      <w:r w:rsidR="00975A65" w:rsidRPr="00DD7920">
        <w:t>Pedagogy</w:t>
      </w:r>
      <w:bookmarkEnd w:id="22"/>
    </w:p>
    <w:p w:rsidR="001D18AD" w:rsidRDefault="00636AE2" w:rsidP="003A5B9A">
      <w:pPr>
        <w:pStyle w:val="Bodytext1"/>
      </w:pPr>
      <w:r w:rsidRPr="00D20231">
        <w:t>There a</w:t>
      </w:r>
      <w:r w:rsidRPr="00A50E77">
        <w:t>re two main issues in relation to pedagogy</w:t>
      </w:r>
      <w:r w:rsidR="00D36CE9" w:rsidRPr="00A50E77">
        <w:t xml:space="preserve"> of in</w:t>
      </w:r>
      <w:r w:rsidR="00DD7920" w:rsidRPr="00925147">
        <w:t>c</w:t>
      </w:r>
      <w:r w:rsidR="00D36CE9" w:rsidRPr="00F77543">
        <w:t>lusion</w:t>
      </w:r>
      <w:r w:rsidRPr="00DD7920">
        <w:t xml:space="preserve">: the pedagogy that teachers </w:t>
      </w:r>
      <w:r w:rsidRPr="00D22501">
        <w:t>use in the classroom</w:t>
      </w:r>
      <w:r w:rsidR="00B36BEB" w:rsidRPr="00D22501">
        <w:t xml:space="preserve"> (and whether or not this is inclusive for all learners); and the pedagogy that is used when training teachers (and whether or not this is inclusive for all trainees, and whether or not it prepares them to subsequently use inclusive pedagogy in the classroom). The two issues are, of course, very closely linked, and therefore sometimes confusingly presented in the literature</w:t>
      </w:r>
      <w:r w:rsidR="004D1453">
        <w:t xml:space="preserve">. </w:t>
      </w:r>
      <w:proofErr w:type="spellStart"/>
      <w:r w:rsidR="00B36BEB" w:rsidRPr="00DD7920">
        <w:t>Forgacs</w:t>
      </w:r>
      <w:proofErr w:type="spellEnd"/>
      <w:r w:rsidR="00B36BEB" w:rsidRPr="00DD7920">
        <w:t xml:space="preserve"> found this in her review, </w:t>
      </w:r>
      <w:r w:rsidR="001D18AD" w:rsidRPr="00DD7920">
        <w:t>“Use of teacher-centred rather than learner-centred pedagogy/methodology and therefore very limited participatory methods that encourage student teachers to be active in their own learning process and to use exper</w:t>
      </w:r>
      <w:r w:rsidR="001D18AD" w:rsidRPr="00D22501">
        <w:t xml:space="preserve">iential learning; limited interaction, group work or other forms of collaboration between learners, limited use of methods that promote critical thinking, questioning and reflection on their own experience. This is linked also to the fact that many university educators have limited experience themselves of working with these approaches, or working directly with </w:t>
      </w:r>
      <w:r w:rsidR="001D18AD" w:rsidRPr="00162C91">
        <w:t>children.”</w:t>
      </w:r>
      <w:proofErr w:type="gramStart"/>
      <w:r w:rsidR="00DD7920" w:rsidRPr="00162C91">
        <w:t>(</w:t>
      </w:r>
      <w:proofErr w:type="spellStart"/>
      <w:r w:rsidR="00DD7920" w:rsidRPr="00162C91">
        <w:t>Forgacs</w:t>
      </w:r>
      <w:proofErr w:type="spellEnd"/>
      <w:r w:rsidR="00DD7920" w:rsidRPr="00162C91">
        <w:t>,</w:t>
      </w:r>
      <w:r w:rsidR="004D1453" w:rsidRPr="00162C91">
        <w:t xml:space="preserve"> </w:t>
      </w:r>
      <w:r w:rsidR="00DD7920" w:rsidRPr="00162C91">
        <w:t>2012, p</w:t>
      </w:r>
      <w:r w:rsidR="004D1453" w:rsidRPr="00162C91">
        <w:t>.</w:t>
      </w:r>
      <w:r w:rsidR="001D18AD" w:rsidRPr="00162C91">
        <w:t>37</w:t>
      </w:r>
      <w:r w:rsidR="00DD7920" w:rsidRPr="00D22501">
        <w:t>)</w:t>
      </w:r>
      <w:r w:rsidR="00D22501">
        <w:t>.</w:t>
      </w:r>
      <w:proofErr w:type="gramEnd"/>
      <w:r w:rsidR="00D22501">
        <w:t xml:space="preserve"> Pedagogy is crucial to pre-service</w:t>
      </w:r>
      <w:r w:rsidR="004D1453">
        <w:t xml:space="preserve"> teachers</w:t>
      </w:r>
      <w:r w:rsidR="00D22501">
        <w:t xml:space="preserve">, in-service teachers, school </w:t>
      </w:r>
      <w:r w:rsidR="00D22501">
        <w:lastRenderedPageBreak/>
        <w:t>leaders and teacher educators at all levels. It is the thread that links effective inclusive education for all children with disabilities.</w:t>
      </w:r>
    </w:p>
    <w:p w:rsidR="00B36BEB" w:rsidRPr="00636AE2" w:rsidRDefault="00B36BEB" w:rsidP="003A5B9A">
      <w:pPr>
        <w:pStyle w:val="Bodytext1"/>
      </w:pPr>
    </w:p>
    <w:p w:rsidR="005D6CAF" w:rsidRDefault="004D1453" w:rsidP="003A5B9A">
      <w:pPr>
        <w:pStyle w:val="Heading3"/>
      </w:pPr>
      <w:r>
        <w:t xml:space="preserve">3.8.1. </w:t>
      </w:r>
      <w:r w:rsidR="005D6CAF">
        <w:t>Pedagogy in the classroom</w:t>
      </w:r>
    </w:p>
    <w:p w:rsidR="00914AA4" w:rsidRPr="00162C91" w:rsidRDefault="007E1F30" w:rsidP="003A5B9A">
      <w:pPr>
        <w:pStyle w:val="Bodytext1"/>
      </w:pPr>
      <w:r>
        <w:t>Various documents deal with the issue of how to make classroom pedagogy inclusive and supportive</w:t>
      </w:r>
      <w:r w:rsidR="004E630B">
        <w:t>. T</w:t>
      </w:r>
      <w:r>
        <w:t>here are numerous guides for teachers on how to do this</w:t>
      </w:r>
      <w:r w:rsidR="00237E9A">
        <w:t>. One such guide is</w:t>
      </w:r>
      <w:r>
        <w:t xml:space="preserve"> UNESCO’s </w:t>
      </w:r>
      <w:r w:rsidR="00C41B3F" w:rsidRPr="00C41B3F">
        <w:rPr>
          <w:i/>
        </w:rPr>
        <w:t>Teacher Education Resource Pack</w:t>
      </w:r>
      <w:r w:rsidR="00C41B3F">
        <w:t xml:space="preserve"> </w:t>
      </w:r>
      <w:r w:rsidRPr="00564964">
        <w:rPr>
          <w:i/>
        </w:rPr>
        <w:t xml:space="preserve">Special Needs in the </w:t>
      </w:r>
      <w:r w:rsidRPr="00162C91">
        <w:rPr>
          <w:i/>
        </w:rPr>
        <w:t>Classroom</w:t>
      </w:r>
      <w:r w:rsidR="001B5F11" w:rsidRPr="00162C91">
        <w:t xml:space="preserve"> (UNESCO, 1993)</w:t>
      </w:r>
      <w:r w:rsidR="00237E9A" w:rsidRPr="00162C91">
        <w:t>. This</w:t>
      </w:r>
      <w:r w:rsidR="004E630B">
        <w:t xml:space="preserve"> sought to move away from the existing a</w:t>
      </w:r>
      <w:r w:rsidR="00026595">
        <w:t>pproach to special needs in the classroom</w:t>
      </w:r>
      <w:r w:rsidR="004E630B">
        <w:t xml:space="preserve"> which focused on labelling and categorising c</w:t>
      </w:r>
      <w:r w:rsidR="00026595">
        <w:t xml:space="preserve">hildren. Labelling was seen a negative </w:t>
      </w:r>
      <w:r w:rsidR="00237E9A">
        <w:t>approach which</w:t>
      </w:r>
      <w:r w:rsidR="00026595">
        <w:t xml:space="preserve"> lowers expectations</w:t>
      </w:r>
      <w:r w:rsidR="00237E9A">
        <w:t>;</w:t>
      </w:r>
      <w:r w:rsidR="00026595">
        <w:t xml:space="preserve"> leaves ‘labelled’ children working alone</w:t>
      </w:r>
      <w:r w:rsidR="00237E9A">
        <w:t>;</w:t>
      </w:r>
      <w:r w:rsidR="00026595">
        <w:t xml:space="preserve"> implies the need for additional, special resources that are not always be available</w:t>
      </w:r>
      <w:r w:rsidR="00237E9A">
        <w:t>;</w:t>
      </w:r>
      <w:r w:rsidR="00026595">
        <w:t xml:space="preserve"> and generally prevents</w:t>
      </w:r>
      <w:r w:rsidR="00237E9A">
        <w:t xml:space="preserve"> innovation in pedagogy that could</w:t>
      </w:r>
      <w:r w:rsidR="00026595">
        <w:t xml:space="preserve"> benefit all learners. </w:t>
      </w:r>
      <w:r w:rsidR="00914AA4">
        <w:t>While revising</w:t>
      </w:r>
      <w:r>
        <w:t xml:space="preserve"> this guide (</w:t>
      </w:r>
      <w:r w:rsidR="00914AA4">
        <w:t>originally published in 199</w:t>
      </w:r>
      <w:r w:rsidR="001B5F11">
        <w:t>3</w:t>
      </w:r>
      <w:r w:rsidRPr="00162C91">
        <w:t>)</w:t>
      </w:r>
      <w:r w:rsidR="00914AA4" w:rsidRPr="00162C91">
        <w:t>,</w:t>
      </w:r>
      <w:r w:rsidR="00416CE7" w:rsidRPr="00162C91">
        <w:t xml:space="preserve"> </w:t>
      </w:r>
      <w:proofErr w:type="spellStart"/>
      <w:r w:rsidR="00914AA4" w:rsidRPr="00162C91">
        <w:t>Ainscow</w:t>
      </w:r>
      <w:proofErr w:type="spellEnd"/>
      <w:r w:rsidR="00914AA4" w:rsidRPr="00162C91">
        <w:t xml:space="preserve"> (200</w:t>
      </w:r>
      <w:r w:rsidR="00D36CE9" w:rsidRPr="00162C91">
        <w:t>4</w:t>
      </w:r>
      <w:r w:rsidR="001B5F11" w:rsidRPr="00162C91">
        <w:t>,</w:t>
      </w:r>
      <w:r w:rsidR="00914AA4" w:rsidRPr="00162C91">
        <w:t xml:space="preserve"> p.29) explained that the guide had originally emerged:</w:t>
      </w:r>
    </w:p>
    <w:p w:rsidR="00914AA4" w:rsidRPr="00162C91" w:rsidRDefault="00914AA4" w:rsidP="003A5B9A">
      <w:pPr>
        <w:pStyle w:val="Bodytext1"/>
      </w:pPr>
    </w:p>
    <w:p w:rsidR="00914AA4" w:rsidRPr="00162C91" w:rsidRDefault="00416CE7" w:rsidP="003A5B9A">
      <w:pPr>
        <w:pStyle w:val="Bodytext1"/>
        <w:ind w:left="567"/>
        <w:rPr>
          <w:color w:val="000000" w:themeColor="text1"/>
        </w:rPr>
      </w:pPr>
      <w:r w:rsidRPr="00162C91">
        <w:t>“</w:t>
      </w:r>
      <w:r w:rsidR="00914AA4" w:rsidRPr="00162C91">
        <w:t>…</w:t>
      </w:r>
      <w:r w:rsidRPr="00162C91">
        <w:t xml:space="preserve">as a result of a critique of </w:t>
      </w:r>
      <w:proofErr w:type="gramStart"/>
      <w:r w:rsidRPr="00162C91">
        <w:t>existing  approaches</w:t>
      </w:r>
      <w:proofErr w:type="gramEnd"/>
      <w:r w:rsidRPr="00162C91">
        <w:t xml:space="preserve"> and through the processes of collaborative planning and inquiry. This led us to take the view that the dominant perspective on special needs in education works to the disadvantage of the children it is intended to serve. Furthermore, it can be argued that the domination of this thinking on practice in the field has the effect of preventing overall </w:t>
      </w:r>
      <w:r w:rsidRPr="00162C91">
        <w:rPr>
          <w:color w:val="000000" w:themeColor="text1"/>
        </w:rPr>
        <w:t>improvements in schools”.</w:t>
      </w:r>
    </w:p>
    <w:p w:rsidR="008D51BC" w:rsidRPr="00162C91" w:rsidRDefault="008D51BC" w:rsidP="003A5B9A">
      <w:pPr>
        <w:pStyle w:val="Bodytext1"/>
        <w:rPr>
          <w:color w:val="000000" w:themeColor="text1"/>
        </w:rPr>
      </w:pPr>
    </w:p>
    <w:p w:rsidR="00497F65" w:rsidRPr="001D18AD" w:rsidRDefault="008D51BC" w:rsidP="003A5B9A">
      <w:pPr>
        <w:pStyle w:val="Bodytext1"/>
        <w:rPr>
          <w:rFonts w:eastAsia="Times New Roman" w:cs="Calibri"/>
          <w:color w:val="000000"/>
        </w:rPr>
      </w:pPr>
      <w:r w:rsidRPr="00162C91">
        <w:rPr>
          <w:color w:val="000000" w:themeColor="text1"/>
        </w:rPr>
        <w:t>In a</w:t>
      </w:r>
      <w:r w:rsidR="002F610C" w:rsidRPr="00162C91">
        <w:rPr>
          <w:rFonts w:eastAsia="Times New Roman" w:cs="Calibri"/>
          <w:color w:val="000000"/>
        </w:rPr>
        <w:t>n alternative ‘curriculum view’</w:t>
      </w:r>
      <w:r w:rsidRPr="00162C91">
        <w:rPr>
          <w:rFonts w:eastAsia="Times New Roman" w:cs="Calibri"/>
          <w:color w:val="000000"/>
        </w:rPr>
        <w:t>,</w:t>
      </w:r>
      <w:r w:rsidR="002F610C" w:rsidRPr="00162C91">
        <w:rPr>
          <w:rFonts w:eastAsia="Times New Roman" w:cs="Calibri"/>
          <w:color w:val="000000"/>
        </w:rPr>
        <w:t xml:space="preserve"> educational difficulties are</w:t>
      </w:r>
      <w:r w:rsidR="00773613" w:rsidRPr="00162C91">
        <w:rPr>
          <w:rFonts w:eastAsia="Times New Roman" w:cs="Calibri"/>
          <w:color w:val="000000"/>
        </w:rPr>
        <w:t xml:space="preserve"> </w:t>
      </w:r>
      <w:r w:rsidR="002F610C" w:rsidRPr="00162C91">
        <w:rPr>
          <w:rFonts w:eastAsia="Times New Roman" w:cs="Calibri"/>
          <w:color w:val="000000"/>
        </w:rPr>
        <w:t>defined in terms of tasks, activities and classroom conditions.</w:t>
      </w:r>
      <w:r w:rsidR="00773613" w:rsidRPr="00162C91">
        <w:rPr>
          <w:rFonts w:eastAsia="Times New Roman" w:cs="Calibri"/>
          <w:color w:val="000000"/>
        </w:rPr>
        <w:t xml:space="preserve"> </w:t>
      </w:r>
      <w:r w:rsidR="0005636D" w:rsidRPr="00162C91">
        <w:rPr>
          <w:rFonts w:eastAsia="Times New Roman" w:cs="Calibri"/>
          <w:color w:val="000000"/>
        </w:rPr>
        <w:t>Drawing on the school improvement literature</w:t>
      </w:r>
      <w:r w:rsidR="0005636D" w:rsidRPr="00162C91" w:rsidDel="0005636D">
        <w:rPr>
          <w:rFonts w:eastAsia="Times New Roman" w:cs="Calibri"/>
          <w:color w:val="000000"/>
        </w:rPr>
        <w:t xml:space="preserve"> </w:t>
      </w:r>
      <w:r w:rsidR="0005636D" w:rsidRPr="00162C91">
        <w:rPr>
          <w:rFonts w:eastAsia="Times New Roman" w:cs="Calibri"/>
          <w:color w:val="000000"/>
        </w:rPr>
        <w:t>and earlier work developing special needs practice in mainstream schools,</w:t>
      </w:r>
      <w:r w:rsidR="0005636D" w:rsidRPr="00162C91" w:rsidDel="0005636D">
        <w:rPr>
          <w:rFonts w:eastAsia="Times New Roman" w:cs="Calibri"/>
          <w:color w:val="000000"/>
        </w:rPr>
        <w:t xml:space="preserve"> </w:t>
      </w:r>
      <w:proofErr w:type="spellStart"/>
      <w:r w:rsidR="00773613" w:rsidRPr="00162C91">
        <w:rPr>
          <w:rFonts w:eastAsia="Times New Roman" w:cs="Calibri"/>
          <w:color w:val="000000"/>
        </w:rPr>
        <w:t>Ainscow</w:t>
      </w:r>
      <w:proofErr w:type="spellEnd"/>
      <w:r w:rsidR="00773613" w:rsidRPr="00162C91">
        <w:rPr>
          <w:rFonts w:eastAsia="Times New Roman" w:cs="Calibri"/>
          <w:color w:val="000000"/>
        </w:rPr>
        <w:t xml:space="preserve"> and </w:t>
      </w:r>
      <w:proofErr w:type="spellStart"/>
      <w:r w:rsidR="00773613" w:rsidRPr="00162C91">
        <w:rPr>
          <w:rFonts w:eastAsia="Times New Roman" w:cs="Calibri"/>
          <w:color w:val="000000"/>
        </w:rPr>
        <w:t>Muncey</w:t>
      </w:r>
      <w:proofErr w:type="spellEnd"/>
      <w:r w:rsidR="00773613" w:rsidRPr="00162C91">
        <w:rPr>
          <w:rFonts w:eastAsia="Times New Roman" w:cs="Calibri"/>
          <w:color w:val="000000"/>
        </w:rPr>
        <w:t xml:space="preserve"> </w:t>
      </w:r>
      <w:r w:rsidR="0005636D" w:rsidRPr="00162C91">
        <w:rPr>
          <w:rFonts w:eastAsia="Times New Roman" w:cs="Calibri"/>
          <w:color w:val="000000"/>
        </w:rPr>
        <w:t>(</w:t>
      </w:r>
      <w:r w:rsidR="00773613" w:rsidRPr="00162C91">
        <w:rPr>
          <w:rFonts w:eastAsia="Times New Roman" w:cs="Calibri"/>
          <w:color w:val="000000"/>
        </w:rPr>
        <w:t>1989</w:t>
      </w:r>
      <w:r w:rsidR="0005636D" w:rsidRPr="00162C91">
        <w:rPr>
          <w:rFonts w:eastAsia="Times New Roman" w:cs="Calibri"/>
          <w:color w:val="000000"/>
        </w:rPr>
        <w:t>, p.35</w:t>
      </w:r>
      <w:r w:rsidR="00773613" w:rsidRPr="00162C91">
        <w:rPr>
          <w:rFonts w:eastAsia="Times New Roman" w:cs="Calibri"/>
          <w:color w:val="000000"/>
        </w:rPr>
        <w:t>) identified common features of schools experiencing success</w:t>
      </w:r>
      <w:r w:rsidR="009765B0" w:rsidRPr="00162C91">
        <w:rPr>
          <w:rFonts w:eastAsia="Times New Roman" w:cs="Calibri"/>
          <w:color w:val="000000"/>
        </w:rPr>
        <w:t>:</w:t>
      </w:r>
    </w:p>
    <w:p w:rsidR="0005636D" w:rsidRPr="001D18AD" w:rsidRDefault="0005636D" w:rsidP="003A5B9A">
      <w:pPr>
        <w:pStyle w:val="Bodytext1"/>
        <w:rPr>
          <w:color w:val="000000" w:themeColor="text1"/>
        </w:rPr>
      </w:pPr>
    </w:p>
    <w:p w:rsidR="00773613" w:rsidRPr="001D18AD" w:rsidRDefault="0070733F" w:rsidP="00183D55">
      <w:pPr>
        <w:pStyle w:val="Bodytext1"/>
        <w:ind w:firstLine="720"/>
      </w:pPr>
      <w:proofErr w:type="gramStart"/>
      <w:r>
        <w:t>“</w:t>
      </w:r>
      <w:r w:rsidR="00773613" w:rsidRPr="001D18AD">
        <w:t>Effective leadership from a headteacher</w:t>
      </w:r>
      <w:r w:rsidR="00A60AAB" w:rsidRPr="001D18AD">
        <w:t xml:space="preserve"> who is c</w:t>
      </w:r>
      <w:r w:rsidR="00773613" w:rsidRPr="001D18AD">
        <w:t>ommitted to meeting the needs of all pupils.</w:t>
      </w:r>
      <w:proofErr w:type="gramEnd"/>
    </w:p>
    <w:p w:rsidR="00773613" w:rsidRPr="001D18AD" w:rsidRDefault="00773613" w:rsidP="00784233">
      <w:pPr>
        <w:pStyle w:val="Bodytext1"/>
        <w:numPr>
          <w:ilvl w:val="0"/>
          <w:numId w:val="21"/>
        </w:numPr>
      </w:pPr>
      <w:r w:rsidRPr="001D18AD">
        <w:t>Confidence amongst staff that they can deal with children’s individual needs.</w:t>
      </w:r>
    </w:p>
    <w:p w:rsidR="00773613" w:rsidRPr="001D18AD" w:rsidRDefault="00773613" w:rsidP="00784233">
      <w:pPr>
        <w:pStyle w:val="Bodytext1"/>
        <w:numPr>
          <w:ilvl w:val="0"/>
          <w:numId w:val="21"/>
        </w:numPr>
      </w:pPr>
      <w:r w:rsidRPr="001D18AD">
        <w:t>A sense of optimism that all pupils can succeed.</w:t>
      </w:r>
    </w:p>
    <w:p w:rsidR="00773613" w:rsidRPr="001D18AD" w:rsidRDefault="00773613" w:rsidP="00784233">
      <w:pPr>
        <w:pStyle w:val="Bodytext1"/>
        <w:numPr>
          <w:ilvl w:val="0"/>
          <w:numId w:val="21"/>
        </w:numPr>
      </w:pPr>
      <w:r w:rsidRPr="001D18AD">
        <w:t>Arrangements for supporting individual members of staff.</w:t>
      </w:r>
    </w:p>
    <w:p w:rsidR="00773613" w:rsidRPr="001D18AD" w:rsidRDefault="00773613" w:rsidP="00784233">
      <w:pPr>
        <w:pStyle w:val="Bodytext1"/>
        <w:numPr>
          <w:ilvl w:val="0"/>
          <w:numId w:val="21"/>
        </w:numPr>
      </w:pPr>
      <w:r w:rsidRPr="001D18AD">
        <w:t>A commitment to provide a broad and balanced range of curriculum experiences for all children.</w:t>
      </w:r>
    </w:p>
    <w:p w:rsidR="00773613" w:rsidRPr="001D18AD" w:rsidRDefault="00773613" w:rsidP="00784233">
      <w:pPr>
        <w:pStyle w:val="Bodytext1"/>
        <w:numPr>
          <w:ilvl w:val="0"/>
          <w:numId w:val="21"/>
        </w:numPr>
      </w:pPr>
      <w:r w:rsidRPr="001D18AD">
        <w:t>Systematic procedures for monitoring and reviewing progress</w:t>
      </w:r>
      <w:r w:rsidR="0070733F">
        <w:t xml:space="preserve">”p35 </w:t>
      </w:r>
      <w:proofErr w:type="spellStart"/>
      <w:r w:rsidR="0070733F">
        <w:t>Ainscow</w:t>
      </w:r>
      <w:proofErr w:type="spellEnd"/>
      <w:r w:rsidR="0070733F">
        <w:t xml:space="preserve"> 2004</w:t>
      </w:r>
      <w:r w:rsidRPr="001D18AD">
        <w:t>.</w:t>
      </w:r>
    </w:p>
    <w:p w:rsidR="009765B0" w:rsidRPr="001D18AD" w:rsidRDefault="009765B0" w:rsidP="003A5B9A">
      <w:pPr>
        <w:pStyle w:val="Bodytext1"/>
      </w:pPr>
    </w:p>
    <w:p w:rsidR="009765B0" w:rsidRPr="001D18AD" w:rsidRDefault="00A60AAB" w:rsidP="003A5B9A">
      <w:pPr>
        <w:pStyle w:val="Bodytext1"/>
      </w:pPr>
      <w:proofErr w:type="spellStart"/>
      <w:r w:rsidRPr="001D18AD">
        <w:t>Ainscow</w:t>
      </w:r>
      <w:proofErr w:type="spellEnd"/>
      <w:r w:rsidRPr="001D18AD">
        <w:t xml:space="preserve"> (2004)</w:t>
      </w:r>
      <w:r w:rsidR="009765B0" w:rsidRPr="001D18AD">
        <w:t>,</w:t>
      </w:r>
      <w:r w:rsidRPr="001D18AD">
        <w:t xml:space="preserve"> </w:t>
      </w:r>
      <w:r w:rsidR="009765B0" w:rsidRPr="001D18AD">
        <w:t>further</w:t>
      </w:r>
      <w:r w:rsidRPr="001D18AD">
        <w:t xml:space="preserve"> reflecting on the most successful school improvement he has been involved with</w:t>
      </w:r>
      <w:r w:rsidR="009765B0" w:rsidRPr="001D18AD">
        <w:t>,</w:t>
      </w:r>
      <w:r w:rsidRPr="001D18AD">
        <w:t xml:space="preserve"> identifies five common features</w:t>
      </w:r>
      <w:r w:rsidR="001D18AD" w:rsidRPr="001D18AD">
        <w:t xml:space="preserve"> and good inclusive schools need to reflect this in the pedagogy and systems management their teachers deploy</w:t>
      </w:r>
      <w:r w:rsidR="009765B0" w:rsidRPr="001D18AD">
        <w:t>:</w:t>
      </w:r>
    </w:p>
    <w:p w:rsidR="00A60AAB" w:rsidRPr="001D18AD" w:rsidRDefault="00A60AAB" w:rsidP="003A5B9A">
      <w:pPr>
        <w:pStyle w:val="Bodytext1"/>
      </w:pPr>
    </w:p>
    <w:p w:rsidR="00A60AAB" w:rsidRPr="001D18AD" w:rsidRDefault="0070733F" w:rsidP="00784233">
      <w:pPr>
        <w:pStyle w:val="Bodytext1"/>
        <w:numPr>
          <w:ilvl w:val="0"/>
          <w:numId w:val="12"/>
        </w:numPr>
      </w:pPr>
      <w:r>
        <w:t>“</w:t>
      </w:r>
      <w:r w:rsidR="00A60AAB" w:rsidRPr="001D18AD">
        <w:t>The emphasis has been on development in the context of particular schools and including classroom</w:t>
      </w:r>
      <w:r w:rsidR="009765B0" w:rsidRPr="001D18AD">
        <w:t>-</w:t>
      </w:r>
      <w:r w:rsidR="00A60AAB" w:rsidRPr="001D18AD">
        <w:t>based staff development activities.</w:t>
      </w:r>
    </w:p>
    <w:p w:rsidR="00A60AAB" w:rsidRPr="001D18AD" w:rsidRDefault="00A60AAB" w:rsidP="00784233">
      <w:pPr>
        <w:pStyle w:val="Bodytext1"/>
        <w:numPr>
          <w:ilvl w:val="0"/>
          <w:numId w:val="12"/>
        </w:numPr>
      </w:pPr>
      <w:r w:rsidRPr="001D18AD">
        <w:t>They have been conducted in ways that have encouraged collaboration between colleagues.</w:t>
      </w:r>
    </w:p>
    <w:p w:rsidR="00A60AAB" w:rsidRPr="001D18AD" w:rsidRDefault="00A60AAB" w:rsidP="00784233">
      <w:pPr>
        <w:pStyle w:val="Bodytext1"/>
        <w:numPr>
          <w:ilvl w:val="0"/>
          <w:numId w:val="12"/>
        </w:numPr>
      </w:pPr>
      <w:r w:rsidRPr="001D18AD">
        <w:t>At various stages particular individuals have adopted key roles of leadership and co-ordination.</w:t>
      </w:r>
    </w:p>
    <w:p w:rsidR="00A60AAB" w:rsidRPr="001D18AD" w:rsidRDefault="00A60AAB" w:rsidP="00784233">
      <w:pPr>
        <w:pStyle w:val="Bodytext1"/>
        <w:numPr>
          <w:ilvl w:val="0"/>
          <w:numId w:val="12"/>
        </w:numPr>
      </w:pPr>
      <w:r w:rsidRPr="001D18AD">
        <w:t>Timing was important in the sense that change in practice always seem</w:t>
      </w:r>
      <w:r w:rsidR="009765B0" w:rsidRPr="001D18AD">
        <w:t>s</w:t>
      </w:r>
      <w:r w:rsidRPr="001D18AD">
        <w:t xml:space="preserve"> to take longer than anticipated</w:t>
      </w:r>
    </w:p>
    <w:p w:rsidR="00D52883" w:rsidRPr="001D18AD" w:rsidRDefault="00D52883" w:rsidP="00784233">
      <w:pPr>
        <w:pStyle w:val="Bodytext1"/>
        <w:numPr>
          <w:ilvl w:val="0"/>
          <w:numId w:val="12"/>
        </w:numPr>
      </w:pPr>
      <w:r w:rsidRPr="001D18AD">
        <w:t>Continued support for individuals is crucial as they wrestle with new ideas and attempt to develop classroom practice.</w:t>
      </w:r>
      <w:r w:rsidR="0070733F">
        <w:t>” p37</w:t>
      </w:r>
    </w:p>
    <w:p w:rsidR="009765B0" w:rsidRPr="001D18AD" w:rsidRDefault="009765B0" w:rsidP="003A5B9A">
      <w:pPr>
        <w:pStyle w:val="Bodytext1"/>
      </w:pPr>
    </w:p>
    <w:p w:rsidR="00D52883" w:rsidRDefault="009765B0" w:rsidP="003A5B9A">
      <w:pPr>
        <w:pStyle w:val="Bodytext1"/>
      </w:pPr>
      <w:r w:rsidRPr="001D18AD">
        <w:t>The evidence from the above literature suggests that</w:t>
      </w:r>
      <w:r w:rsidR="00D52883" w:rsidRPr="001D18AD">
        <w:t xml:space="preserve"> supportive leadership, collaboration and reflective thinking </w:t>
      </w:r>
      <w:r w:rsidRPr="001D18AD">
        <w:t>are</w:t>
      </w:r>
      <w:r w:rsidR="00D52883" w:rsidRPr="001D18AD">
        <w:t xml:space="preserve"> crucial.</w:t>
      </w:r>
    </w:p>
    <w:p w:rsidR="009765B0" w:rsidRPr="00120086" w:rsidRDefault="009765B0" w:rsidP="003A5B9A">
      <w:pPr>
        <w:pStyle w:val="Bodytext1"/>
      </w:pPr>
    </w:p>
    <w:p w:rsidR="00D52883" w:rsidRPr="00162C91" w:rsidRDefault="009765B0" w:rsidP="003A5B9A">
      <w:pPr>
        <w:pStyle w:val="Bodytext1"/>
      </w:pPr>
      <w:r>
        <w:lastRenderedPageBreak/>
        <w:t>A r</w:t>
      </w:r>
      <w:r w:rsidR="00D52883" w:rsidRPr="000D14E2">
        <w:t>ecent pedagogy programme based on co-agency, transformability and trust</w:t>
      </w:r>
      <w:r>
        <w:t xml:space="preserve"> (called</w:t>
      </w:r>
      <w:r w:rsidR="00D52883" w:rsidRPr="000D14E2">
        <w:t xml:space="preserve"> </w:t>
      </w:r>
      <w:r w:rsidRPr="000D14E2">
        <w:t xml:space="preserve">‘Learning </w:t>
      </w:r>
      <w:proofErr w:type="gramStart"/>
      <w:r w:rsidRPr="000D14E2">
        <w:t>Without</w:t>
      </w:r>
      <w:proofErr w:type="gramEnd"/>
      <w:r w:rsidRPr="000D14E2">
        <w:t xml:space="preserve"> Limits’</w:t>
      </w:r>
      <w:r>
        <w:t xml:space="preserve">) </w:t>
      </w:r>
      <w:r w:rsidR="00D52883" w:rsidRPr="000D14E2">
        <w:t xml:space="preserve">has demonstrated that these </w:t>
      </w:r>
      <w:r w:rsidR="001D18AD">
        <w:t xml:space="preserve">three </w:t>
      </w:r>
      <w:r w:rsidR="00D52883" w:rsidRPr="000D14E2">
        <w:t>principles</w:t>
      </w:r>
      <w:r w:rsidR="009C255E">
        <w:t>,</w:t>
      </w:r>
      <w:r w:rsidR="00D52883" w:rsidRPr="000D14E2">
        <w:t xml:space="preserve"> and </w:t>
      </w:r>
      <w:r w:rsidR="009C255E">
        <w:t xml:space="preserve">the </w:t>
      </w:r>
      <w:r w:rsidR="00D52883" w:rsidRPr="000D14E2">
        <w:t>methods</w:t>
      </w:r>
      <w:r w:rsidR="001D18AD">
        <w:t xml:space="preserve"> they lead to</w:t>
      </w:r>
      <w:r w:rsidR="009C255E">
        <w:t>,</w:t>
      </w:r>
      <w:r w:rsidR="00D52883" w:rsidRPr="000D14E2">
        <w:t xml:space="preserve"> can be used</w:t>
      </w:r>
      <w:r w:rsidR="00D52883">
        <w:t xml:space="preserve"> to transform education for </w:t>
      </w:r>
      <w:r w:rsidR="00D52883" w:rsidRPr="00162C91">
        <w:t>all</w:t>
      </w:r>
      <w:r w:rsidR="005D6CAF" w:rsidRPr="00162C91">
        <w:t xml:space="preserve"> (</w:t>
      </w:r>
      <w:r w:rsidR="00D52883" w:rsidRPr="00162C91">
        <w:t>Hart et al</w:t>
      </w:r>
      <w:r w:rsidR="005D6CAF" w:rsidRPr="00162C91">
        <w:t xml:space="preserve">, </w:t>
      </w:r>
      <w:r w:rsidR="00D52883" w:rsidRPr="00162C91">
        <w:t>2004</w:t>
      </w:r>
      <w:r w:rsidR="005D6CAF" w:rsidRPr="00162C91">
        <w:t xml:space="preserve">; </w:t>
      </w:r>
      <w:r w:rsidR="00D52883" w:rsidRPr="00162C91">
        <w:t>Swann et al</w:t>
      </w:r>
      <w:r w:rsidR="005D6CAF" w:rsidRPr="00162C91">
        <w:t xml:space="preserve">, </w:t>
      </w:r>
      <w:r w:rsidR="00D52883" w:rsidRPr="00162C91">
        <w:t>2012).</w:t>
      </w:r>
    </w:p>
    <w:p w:rsidR="005D6CAF" w:rsidRPr="00162C91" w:rsidRDefault="005D6CAF" w:rsidP="003A5B9A">
      <w:pPr>
        <w:pStyle w:val="Bodytext1"/>
      </w:pPr>
    </w:p>
    <w:p w:rsidR="00D97B68" w:rsidRDefault="00D97B68" w:rsidP="003A5B9A">
      <w:pPr>
        <w:pStyle w:val="Bodytext1"/>
      </w:pPr>
      <w:r w:rsidRPr="00162C91">
        <w:t>Mitchell (2008) analyses the various pedagogies and methods that have proved effective for learners with special educational needs: co-operative group teaching; peer tutoring; a supportive classroom climate; social skills training; cognitive strategy instruction; self-regulated learning; memory strategies; phonological awareness and processing; behavioural approaches; functional behavioural</w:t>
      </w:r>
      <w:r w:rsidR="005D6CAF" w:rsidRPr="00162C91">
        <w:t xml:space="preserve"> </w:t>
      </w:r>
      <w:r w:rsidRPr="00162C91">
        <w:t xml:space="preserve">assessment; direct instruction, review and practice; formative assessment and feedback; assistive technology; augmentative and alternative communication. Indeed, most of these strategies have been shown to be effective </w:t>
      </w:r>
      <w:r w:rsidR="00183D55">
        <w:t>for all learners .</w:t>
      </w:r>
      <w:r w:rsidR="008665EA">
        <w:t>Such methods ought therefore to be being taught to teachers/trainee teachers, but are they?</w:t>
      </w:r>
    </w:p>
    <w:p w:rsidR="005D6CAF" w:rsidRPr="006607EF" w:rsidRDefault="005D6CAF" w:rsidP="003A5B9A">
      <w:pPr>
        <w:pStyle w:val="Bodytext1"/>
      </w:pPr>
    </w:p>
    <w:p w:rsidR="00975A65" w:rsidRPr="00416CE7" w:rsidRDefault="009C255E" w:rsidP="003A5B9A">
      <w:pPr>
        <w:pStyle w:val="Heading3"/>
        <w:rPr>
          <w:rFonts w:eastAsia="Times New Roman"/>
          <w:lang w:eastAsia="en-GB"/>
        </w:rPr>
      </w:pPr>
      <w:r>
        <w:rPr>
          <w:rFonts w:eastAsia="Times New Roman"/>
          <w:lang w:eastAsia="en-GB"/>
        </w:rPr>
        <w:t xml:space="preserve">3.8.2. </w:t>
      </w:r>
      <w:r w:rsidR="00975A65" w:rsidRPr="00416CE7">
        <w:rPr>
          <w:rFonts w:eastAsia="Times New Roman"/>
          <w:lang w:eastAsia="en-GB"/>
        </w:rPr>
        <w:t xml:space="preserve">Gaps and </w:t>
      </w:r>
      <w:r w:rsidR="005D6CAF">
        <w:rPr>
          <w:rFonts w:eastAsia="Times New Roman"/>
          <w:lang w:eastAsia="en-GB"/>
        </w:rPr>
        <w:t>c</w:t>
      </w:r>
      <w:r w:rsidR="00975A65" w:rsidRPr="00416CE7">
        <w:rPr>
          <w:rFonts w:eastAsia="Times New Roman"/>
          <w:lang w:eastAsia="en-GB"/>
        </w:rPr>
        <w:t>hallenges</w:t>
      </w:r>
      <w:r w:rsidR="00CE10E6">
        <w:rPr>
          <w:rFonts w:eastAsia="Times New Roman"/>
          <w:lang w:eastAsia="en-GB"/>
        </w:rPr>
        <w:t xml:space="preserve"> in preparing teachers to use inclusive pedagogy in the classroom</w:t>
      </w:r>
    </w:p>
    <w:p w:rsidR="00975A65" w:rsidRPr="00162C91" w:rsidRDefault="00975A65" w:rsidP="003A5B9A">
      <w:pPr>
        <w:pStyle w:val="Bodytext1"/>
      </w:pPr>
      <w:proofErr w:type="spellStart"/>
      <w:r w:rsidRPr="00975A65">
        <w:t>Forgac’s</w:t>
      </w:r>
      <w:proofErr w:type="spellEnd"/>
      <w:r w:rsidRPr="00975A65">
        <w:t xml:space="preserve"> meta-review of </w:t>
      </w:r>
      <w:r w:rsidR="005D6CAF">
        <w:t>eight</w:t>
      </w:r>
      <w:r w:rsidRPr="00975A65">
        <w:t xml:space="preserve"> countries in </w:t>
      </w:r>
      <w:r w:rsidRPr="00162C91">
        <w:t xml:space="preserve">the EAPRO and ROSA regions highlights </w:t>
      </w:r>
      <w:r w:rsidR="00CE10E6" w:rsidRPr="00162C91">
        <w:t>that in</w:t>
      </w:r>
      <w:r w:rsidRPr="00162C91">
        <w:t xml:space="preserve"> most countries</w:t>
      </w:r>
      <w:r w:rsidR="00CE10E6" w:rsidRPr="00162C91">
        <w:t xml:space="preserve"> the</w:t>
      </w:r>
      <w:r w:rsidR="00497F65" w:rsidRPr="00162C91">
        <w:t xml:space="preserve"> </w:t>
      </w:r>
      <w:r w:rsidRPr="00162C91">
        <w:t>use of teacher-centred rather than learner-centred, participatory pedagogy/methodology</w:t>
      </w:r>
      <w:r w:rsidR="00CE10E6" w:rsidRPr="00162C91">
        <w:t xml:space="preserve"> persists. She found this was</w:t>
      </w:r>
      <w:r w:rsidRPr="00162C91">
        <w:t xml:space="preserve"> linked to the fact that many university trainers </w:t>
      </w:r>
      <w:r w:rsidR="007718B5" w:rsidRPr="00162C91">
        <w:t xml:space="preserve">(teacher </w:t>
      </w:r>
      <w:r w:rsidR="009C255E" w:rsidRPr="00162C91">
        <w:t>educators</w:t>
      </w:r>
      <w:r w:rsidR="007718B5" w:rsidRPr="00162C91">
        <w:t xml:space="preserve">) </w:t>
      </w:r>
      <w:r w:rsidR="0070733F" w:rsidRPr="00162C91">
        <w:t xml:space="preserve">have limited experience </w:t>
      </w:r>
      <w:r w:rsidRPr="00162C91">
        <w:t xml:space="preserve">themselves of working with these approaches or </w:t>
      </w:r>
      <w:r w:rsidR="007718B5" w:rsidRPr="00162C91">
        <w:t xml:space="preserve">of </w:t>
      </w:r>
      <w:r w:rsidRPr="00162C91">
        <w:t>working directly with children</w:t>
      </w:r>
      <w:r w:rsidR="007718B5" w:rsidRPr="00162C91">
        <w:t>, making it hard for them to instil such approaches in their trainees. The review also found</w:t>
      </w:r>
      <w:r w:rsidRPr="00162C91">
        <w:t xml:space="preserve"> limited commitment of teacher </w:t>
      </w:r>
      <w:r w:rsidR="009C255E" w:rsidRPr="00162C91">
        <w:t xml:space="preserve">education </w:t>
      </w:r>
      <w:r w:rsidRPr="00162C91">
        <w:t>institutions to identify</w:t>
      </w:r>
      <w:r w:rsidR="007718B5" w:rsidRPr="00162C91">
        <w:t>ing</w:t>
      </w:r>
      <w:r w:rsidRPr="00162C91">
        <w:t xml:space="preserve"> barriers to inclusion, </w:t>
      </w:r>
      <w:r w:rsidR="007718B5" w:rsidRPr="00162C91">
        <w:t xml:space="preserve">and </w:t>
      </w:r>
      <w:r w:rsidRPr="00162C91">
        <w:t xml:space="preserve">limited teaching practice hours, </w:t>
      </w:r>
      <w:r w:rsidR="007718B5" w:rsidRPr="00162C91">
        <w:t xml:space="preserve">which were </w:t>
      </w:r>
      <w:r w:rsidRPr="00162C91">
        <w:t>not properly supervised</w:t>
      </w:r>
      <w:r w:rsidR="007718B5" w:rsidRPr="00162C91">
        <w:t>. Further there were</w:t>
      </w:r>
      <w:r w:rsidRPr="00162C91">
        <w:t xml:space="preserve"> limited number</w:t>
      </w:r>
      <w:r w:rsidR="009C255E" w:rsidRPr="00162C91">
        <w:t>s</w:t>
      </w:r>
      <w:r w:rsidRPr="00162C91">
        <w:t xml:space="preserve"> of instructors from diverse groups</w:t>
      </w:r>
      <w:r w:rsidR="007718B5" w:rsidRPr="00162C91">
        <w:t>,</w:t>
      </w:r>
      <w:r w:rsidRPr="00162C91">
        <w:t xml:space="preserve"> including </w:t>
      </w:r>
      <w:r w:rsidR="009C255E" w:rsidRPr="00162C91">
        <w:t xml:space="preserve">teacher educators </w:t>
      </w:r>
      <w:r w:rsidRPr="00162C91">
        <w:t>with disabilities, and more male instructors than females</w:t>
      </w:r>
      <w:r w:rsidR="007718B5" w:rsidRPr="00162C91">
        <w:t xml:space="preserve"> – all of which impact on new teachers’ approaches to pedagogy</w:t>
      </w:r>
      <w:r w:rsidR="005D6CAF" w:rsidRPr="00162C91">
        <w:t xml:space="preserve"> (</w:t>
      </w:r>
      <w:proofErr w:type="spellStart"/>
      <w:r w:rsidRPr="00162C91">
        <w:t>Forgacs</w:t>
      </w:r>
      <w:proofErr w:type="spellEnd"/>
      <w:r w:rsidRPr="00162C91">
        <w:t>, 2012, p</w:t>
      </w:r>
      <w:r w:rsidR="005D6CAF" w:rsidRPr="00162C91">
        <w:t>p</w:t>
      </w:r>
      <w:r w:rsidRPr="00162C91">
        <w:t>39-43</w:t>
      </w:r>
      <w:r w:rsidR="005D6CAF" w:rsidRPr="00162C91">
        <w:t>)</w:t>
      </w:r>
      <w:r w:rsidRPr="00162C91">
        <w:t>.</w:t>
      </w:r>
    </w:p>
    <w:p w:rsidR="007718B5" w:rsidRPr="00162C91" w:rsidRDefault="007718B5" w:rsidP="003A5B9A">
      <w:pPr>
        <w:pStyle w:val="Bodytext1"/>
      </w:pPr>
    </w:p>
    <w:p w:rsidR="00975A65" w:rsidRPr="00162C91" w:rsidRDefault="00975A65" w:rsidP="003A5B9A">
      <w:pPr>
        <w:pStyle w:val="Bodytext1"/>
      </w:pPr>
      <w:r w:rsidRPr="00162C91">
        <w:t xml:space="preserve">There is widespread acknowledgement that pedagogy is out of sync with the demands and challenges of the inclusive educational environment. </w:t>
      </w:r>
      <w:r w:rsidR="007718B5">
        <w:t>E</w:t>
      </w:r>
      <w:r w:rsidR="00497F65">
        <w:t>xamining training in the Balkan countrie</w:t>
      </w:r>
      <w:r w:rsidR="00497F65" w:rsidRPr="0038699B">
        <w:t>s</w:t>
      </w:r>
      <w:r w:rsidR="007718B5" w:rsidRPr="0038699B">
        <w:t xml:space="preserve">, </w:t>
      </w:r>
      <w:r w:rsidR="007718B5" w:rsidRPr="00162C91">
        <w:t>E</w:t>
      </w:r>
      <w:r w:rsidR="007D365E" w:rsidRPr="00162C91">
        <w:t xml:space="preserve">uropean </w:t>
      </w:r>
      <w:r w:rsidR="007718B5" w:rsidRPr="00162C91">
        <w:t>T</w:t>
      </w:r>
      <w:r w:rsidR="007D365E" w:rsidRPr="00162C91">
        <w:t xml:space="preserve">raining </w:t>
      </w:r>
      <w:r w:rsidR="007718B5" w:rsidRPr="00162C91">
        <w:t>F</w:t>
      </w:r>
      <w:r w:rsidR="007D365E" w:rsidRPr="00162C91">
        <w:t>oundation</w:t>
      </w:r>
      <w:r w:rsidR="007718B5" w:rsidRPr="00162C91">
        <w:t xml:space="preserve"> (2010, p.47)</w:t>
      </w:r>
      <w:r w:rsidR="005D6CAF" w:rsidRPr="00162C91">
        <w:t>,</w:t>
      </w:r>
      <w:r w:rsidR="00497F65" w:rsidRPr="00162C91">
        <w:t xml:space="preserve"> suggest</w:t>
      </w:r>
      <w:r w:rsidR="005D6CAF" w:rsidRPr="00162C91">
        <w:t>s:</w:t>
      </w:r>
      <w:r w:rsidR="00497F65" w:rsidRPr="00162C91">
        <w:t xml:space="preserve"> “This should move away from the current almost exclusive emphasis on subject content toward a focus on skills, values and attitudes as embodied by the concept of competencies".</w:t>
      </w:r>
    </w:p>
    <w:p w:rsidR="007718B5" w:rsidRPr="00162C91" w:rsidRDefault="007718B5" w:rsidP="003A5B9A">
      <w:pPr>
        <w:pStyle w:val="Bodytext1"/>
        <w:rPr>
          <w:rFonts w:cs="Times New Roman"/>
          <w:lang w:eastAsia="en-GB"/>
        </w:rPr>
      </w:pPr>
    </w:p>
    <w:p w:rsidR="00D52883" w:rsidRDefault="009C255E" w:rsidP="003A5B9A">
      <w:pPr>
        <w:pStyle w:val="Heading3"/>
        <w:rPr>
          <w:rFonts w:eastAsia="Times New Roman"/>
          <w:lang w:eastAsia="en-GB"/>
        </w:rPr>
      </w:pPr>
      <w:r w:rsidRPr="00162C91">
        <w:rPr>
          <w:rFonts w:eastAsia="Times New Roman"/>
          <w:lang w:eastAsia="en-GB"/>
        </w:rPr>
        <w:t xml:space="preserve">3.8.3. </w:t>
      </w:r>
      <w:r w:rsidR="00975A65" w:rsidRPr="00162C91">
        <w:rPr>
          <w:rFonts w:eastAsia="Times New Roman"/>
          <w:lang w:eastAsia="en-GB"/>
        </w:rPr>
        <w:t>Support</w:t>
      </w:r>
      <w:r w:rsidR="00F35AF2" w:rsidRPr="00162C91">
        <w:rPr>
          <w:rFonts w:eastAsia="Times New Roman"/>
          <w:lang w:eastAsia="en-GB"/>
        </w:rPr>
        <w:t>ing teachers</w:t>
      </w:r>
      <w:r w:rsidR="00975A65" w:rsidRPr="00162C91">
        <w:rPr>
          <w:rFonts w:eastAsia="Times New Roman"/>
          <w:lang w:eastAsia="en-GB"/>
        </w:rPr>
        <w:t xml:space="preserve"> to become collaborative, reflective practitioners</w:t>
      </w:r>
    </w:p>
    <w:p w:rsidR="001E573D" w:rsidRDefault="001E573D" w:rsidP="001E573D">
      <w:pPr>
        <w:pStyle w:val="Bodytext1"/>
        <w:rPr>
          <w:rFonts w:cs="Calibri"/>
          <w:color w:val="000000"/>
        </w:rPr>
      </w:pPr>
      <w:r w:rsidRPr="00162C91">
        <w:rPr>
          <w:rFonts w:cs="Calibri"/>
          <w:color w:val="000000"/>
        </w:rPr>
        <w:t xml:space="preserve">There is increasingly </w:t>
      </w:r>
      <w:proofErr w:type="gramStart"/>
      <w:r w:rsidRPr="00162C91">
        <w:rPr>
          <w:rFonts w:cs="Calibri"/>
          <w:color w:val="000000"/>
        </w:rPr>
        <w:t>a recognition</w:t>
      </w:r>
      <w:proofErr w:type="gramEnd"/>
      <w:r w:rsidRPr="00162C91">
        <w:rPr>
          <w:rFonts w:cs="Calibri"/>
          <w:color w:val="000000"/>
        </w:rPr>
        <w:t xml:space="preserve"> that teachers already have a lot of knowledge, and need to learn how to make better use of it. </w:t>
      </w:r>
      <w:r>
        <w:rPr>
          <w:rFonts w:cs="Calibri"/>
          <w:color w:val="000000"/>
        </w:rPr>
        <w:t xml:space="preserve">This was clear from early experiences in low income countries such as Lesotho and </w:t>
      </w:r>
      <w:proofErr w:type="gramStart"/>
      <w:r>
        <w:rPr>
          <w:rFonts w:cs="Calibri"/>
          <w:color w:val="000000"/>
        </w:rPr>
        <w:t>Zambia(</w:t>
      </w:r>
      <w:proofErr w:type="gramEnd"/>
      <w:r>
        <w:rPr>
          <w:rFonts w:cs="Calibri"/>
          <w:color w:val="000000"/>
        </w:rPr>
        <w:t xml:space="preserve">Miles,2009). What teachers lack is often confidence in their own competence when it comes to including children with </w:t>
      </w:r>
      <w:proofErr w:type="gramStart"/>
      <w:r>
        <w:rPr>
          <w:rFonts w:cs="Calibri"/>
          <w:color w:val="000000"/>
        </w:rPr>
        <w:t>disabilities.</w:t>
      </w:r>
      <w:proofErr w:type="gramEnd"/>
      <w:r>
        <w:rPr>
          <w:rFonts w:cs="Calibri"/>
          <w:color w:val="000000"/>
        </w:rPr>
        <w:t xml:space="preserve"> Stubbs</w:t>
      </w:r>
      <w:proofErr w:type="gramStart"/>
      <w:r>
        <w:rPr>
          <w:rFonts w:cs="Calibri"/>
          <w:color w:val="000000"/>
        </w:rPr>
        <w:t>,1995</w:t>
      </w:r>
      <w:proofErr w:type="gramEnd"/>
      <w:r>
        <w:rPr>
          <w:rFonts w:cs="Calibri"/>
          <w:color w:val="000000"/>
        </w:rPr>
        <w:t xml:space="preserve"> quotes teachers who had been on a three week course for integrating disabled pupils in Lesotho. </w:t>
      </w:r>
    </w:p>
    <w:p w:rsidR="001E573D" w:rsidRDefault="001E573D" w:rsidP="001E573D">
      <w:pPr>
        <w:pStyle w:val="Bodytext1"/>
        <w:ind w:left="720"/>
        <w:rPr>
          <w:rFonts w:cs="Calibri"/>
          <w:color w:val="000000"/>
        </w:rPr>
      </w:pPr>
      <w:r>
        <w:rPr>
          <w:rFonts w:cs="Calibri"/>
          <w:color w:val="000000"/>
        </w:rPr>
        <w:t>“</w:t>
      </w:r>
      <w:r w:rsidRPr="008D5044">
        <w:rPr>
          <w:rFonts w:cs="Calibri"/>
          <w:color w:val="000000"/>
        </w:rPr>
        <w:t>the awareness-raising and training for the teachers is perceived as a sort of conversion process, whereby they come to 'see the light', they are now really convinced that all children can learn, that they as teachers are responsible for children's learning, and that children are individuals. They respond more appropriately to children who are quiet or a bit slow, and are more aware of the influence of family background and problems on learning</w:t>
      </w:r>
      <w:r>
        <w:rPr>
          <w:rFonts w:cs="Calibri"/>
          <w:color w:val="000000"/>
        </w:rPr>
        <w:t>”.</w:t>
      </w:r>
    </w:p>
    <w:p w:rsidR="00C50F2D" w:rsidRDefault="00C50F2D" w:rsidP="00C50F2D">
      <w:pPr>
        <w:pStyle w:val="Bodytext1"/>
        <w:rPr>
          <w:rFonts w:cs="Calibri"/>
          <w:color w:val="000000"/>
        </w:rPr>
      </w:pPr>
    </w:p>
    <w:p w:rsidR="00C50F2D" w:rsidRDefault="00C50F2D" w:rsidP="00C50F2D">
      <w:pPr>
        <w:pStyle w:val="Bodytext1"/>
        <w:rPr>
          <w:rFonts w:cs="Calibri"/>
          <w:color w:val="000000"/>
        </w:rPr>
      </w:pPr>
      <w:r>
        <w:rPr>
          <w:rFonts w:cs="Calibri"/>
          <w:color w:val="000000"/>
        </w:rPr>
        <w:t>As one teacher said in a community inspired development of an inclusive primary school with positive action to include girls and children with disabilities</w:t>
      </w:r>
      <w:proofErr w:type="gramStart"/>
      <w:r>
        <w:rPr>
          <w:rFonts w:cs="Calibri"/>
          <w:color w:val="000000"/>
        </w:rPr>
        <w:t>,  in</w:t>
      </w:r>
      <w:proofErr w:type="gramEnd"/>
      <w:r>
        <w:rPr>
          <w:rFonts w:cs="Calibri"/>
          <w:color w:val="000000"/>
        </w:rPr>
        <w:t xml:space="preserve"> </w:t>
      </w:r>
      <w:proofErr w:type="spellStart"/>
      <w:r>
        <w:rPr>
          <w:rFonts w:cs="Calibri"/>
          <w:color w:val="000000"/>
        </w:rPr>
        <w:t>Douentza</w:t>
      </w:r>
      <w:proofErr w:type="spellEnd"/>
      <w:r>
        <w:rPr>
          <w:rFonts w:cs="Calibri"/>
          <w:color w:val="000000"/>
        </w:rPr>
        <w:t xml:space="preserve"> District, Mali, one of the poorest areas in the world.</w:t>
      </w:r>
    </w:p>
    <w:p w:rsidR="00C50F2D" w:rsidRPr="00C50F2D" w:rsidRDefault="00C50F2D" w:rsidP="00C50F2D">
      <w:pPr>
        <w:autoSpaceDE w:val="0"/>
        <w:autoSpaceDN w:val="0"/>
        <w:adjustRightInd w:val="0"/>
        <w:spacing w:after="0" w:line="240" w:lineRule="auto"/>
        <w:ind w:left="720"/>
        <w:rPr>
          <w:rFonts w:eastAsia="MyriadPro-Regular" w:cs="MyriadPro-Regular"/>
          <w:sz w:val="24"/>
          <w:szCs w:val="24"/>
        </w:rPr>
      </w:pPr>
      <w:r w:rsidRPr="00C50F2D">
        <w:rPr>
          <w:rFonts w:eastAsia="MyriadPro-Regular" w:cs="MyriadPro-Regular"/>
          <w:sz w:val="24"/>
          <w:szCs w:val="24"/>
        </w:rPr>
        <w:t>“To begin with we had the commitment to include disabled children, but we did not really believe that they could be in school. Now we have seen for ourselves and we have moved from commitment to conviction!”(WHO, 2010</w:t>
      </w:r>
      <w:r>
        <w:rPr>
          <w:rFonts w:eastAsia="MyriadPro-Regular" w:cs="MyriadPro-Regular"/>
          <w:sz w:val="24"/>
          <w:szCs w:val="24"/>
        </w:rPr>
        <w:t xml:space="preserve">, </w:t>
      </w:r>
      <w:r w:rsidRPr="00C50F2D">
        <w:rPr>
          <w:rFonts w:eastAsia="MyriadPro-Regular" w:cs="MyriadPro-Regular"/>
          <w:sz w:val="24"/>
          <w:szCs w:val="24"/>
        </w:rPr>
        <w:t>p29)</w:t>
      </w:r>
    </w:p>
    <w:p w:rsidR="001E573D" w:rsidRDefault="001E573D" w:rsidP="001E573D">
      <w:pPr>
        <w:pStyle w:val="Bodytext1"/>
        <w:rPr>
          <w:rFonts w:cs="Calibri"/>
          <w:color w:val="000000"/>
        </w:rPr>
      </w:pPr>
      <w:r w:rsidRPr="00162C91">
        <w:rPr>
          <w:rFonts w:cs="Calibri"/>
          <w:i/>
          <w:iCs/>
          <w:color w:val="000000"/>
        </w:rPr>
        <w:lastRenderedPageBreak/>
        <w:t>Transformability</w:t>
      </w:r>
      <w:r w:rsidRPr="00162C91">
        <w:rPr>
          <w:rFonts w:cs="Calibri"/>
          <w:color w:val="000000"/>
        </w:rPr>
        <w:t xml:space="preserve"> is a concept gaining ground, whereby teachers can transform learning for all pupils, with the pupils ‘co-agency’ – learning is the responsibility of both teacher and learner (Hart et al, 2004). Another similar concept is ‘the ethic of everybody’ – a focus </w:t>
      </w:r>
      <w:proofErr w:type="gramStart"/>
      <w:r w:rsidRPr="00162C91">
        <w:rPr>
          <w:rFonts w:cs="Calibri"/>
          <w:color w:val="000000"/>
        </w:rPr>
        <w:t>on  a</w:t>
      </w:r>
      <w:proofErr w:type="gramEnd"/>
      <w:r w:rsidRPr="00162C91">
        <w:rPr>
          <w:rFonts w:cs="Calibri"/>
          <w:color w:val="000000"/>
        </w:rPr>
        <w:t xml:space="preserve"> teaching and learning environment where everybody benefits (</w:t>
      </w:r>
      <w:proofErr w:type="spellStart"/>
      <w:r w:rsidRPr="00162C91">
        <w:rPr>
          <w:rFonts w:cs="Calibri"/>
          <w:color w:val="000000"/>
        </w:rPr>
        <w:t>Florian</w:t>
      </w:r>
      <w:proofErr w:type="spellEnd"/>
      <w:r w:rsidRPr="00162C91">
        <w:rPr>
          <w:rFonts w:cs="Calibri"/>
          <w:color w:val="000000"/>
        </w:rPr>
        <w:t xml:space="preserve"> and </w:t>
      </w:r>
      <w:proofErr w:type="spellStart"/>
      <w:r w:rsidRPr="00162C91">
        <w:rPr>
          <w:rFonts w:cs="Calibri"/>
          <w:color w:val="000000"/>
        </w:rPr>
        <w:t>Linklater</w:t>
      </w:r>
      <w:proofErr w:type="spellEnd"/>
      <w:r w:rsidRPr="00162C91">
        <w:rPr>
          <w:rFonts w:cs="Calibri"/>
          <w:color w:val="000000"/>
        </w:rPr>
        <w:t>, 2010, p.372).</w:t>
      </w:r>
      <w:r w:rsidRPr="00975A65">
        <w:rPr>
          <w:rFonts w:cs="Calibri"/>
          <w:color w:val="000000"/>
        </w:rPr>
        <w:t xml:space="preserve"> </w:t>
      </w:r>
    </w:p>
    <w:p w:rsidR="001E573D" w:rsidRPr="001E573D" w:rsidRDefault="001E573D" w:rsidP="001E573D">
      <w:pPr>
        <w:rPr>
          <w:lang w:eastAsia="en-GB"/>
        </w:rPr>
      </w:pPr>
    </w:p>
    <w:p w:rsidR="007718B5" w:rsidRPr="00162C91" w:rsidRDefault="00C31C46" w:rsidP="003A5B9A">
      <w:pPr>
        <w:pStyle w:val="Bodytext1"/>
        <w:rPr>
          <w:lang w:eastAsia="en-GB"/>
        </w:rPr>
      </w:pPr>
      <w:r w:rsidRPr="00162C91">
        <w:rPr>
          <w:lang w:eastAsia="en-GB"/>
        </w:rPr>
        <w:t xml:space="preserve">Much emphasis is given in the literature to the importance of teachers being educated as reflective practitioners who learn skills of collaboration and team work with other teachers, </w:t>
      </w:r>
      <w:proofErr w:type="spellStart"/>
      <w:r w:rsidRPr="00162C91">
        <w:rPr>
          <w:lang w:eastAsia="en-GB"/>
        </w:rPr>
        <w:t>para</w:t>
      </w:r>
      <w:proofErr w:type="spellEnd"/>
      <w:r w:rsidRPr="00162C91">
        <w:rPr>
          <w:lang w:eastAsia="en-GB"/>
        </w:rPr>
        <w:t>-professional and parents (</w:t>
      </w:r>
      <w:proofErr w:type="spellStart"/>
      <w:r w:rsidRPr="00162C91">
        <w:rPr>
          <w:lang w:eastAsia="en-GB"/>
        </w:rPr>
        <w:t>Ainscow</w:t>
      </w:r>
      <w:proofErr w:type="spellEnd"/>
      <w:r w:rsidRPr="00162C91">
        <w:rPr>
          <w:lang w:eastAsia="en-GB"/>
        </w:rPr>
        <w:t>, 2004).</w:t>
      </w:r>
    </w:p>
    <w:p w:rsidR="00C31C46" w:rsidRPr="00162C91" w:rsidRDefault="00C31C46" w:rsidP="003A5B9A">
      <w:pPr>
        <w:pStyle w:val="Bodytext1"/>
        <w:rPr>
          <w:lang w:eastAsia="en-GB"/>
        </w:rPr>
      </w:pPr>
    </w:p>
    <w:p w:rsidR="00D52883" w:rsidRDefault="00D52883" w:rsidP="003A5B9A">
      <w:pPr>
        <w:pStyle w:val="Bodytext1"/>
        <w:rPr>
          <w:lang w:eastAsia="en-GB"/>
        </w:rPr>
      </w:pPr>
      <w:r w:rsidRPr="00162C91">
        <w:rPr>
          <w:lang w:eastAsia="en-GB"/>
        </w:rPr>
        <w:t xml:space="preserve">Johnson and Johnson (1989) </w:t>
      </w:r>
      <w:r w:rsidR="00C31C46" w:rsidRPr="00162C91">
        <w:rPr>
          <w:lang w:eastAsia="en-GB"/>
        </w:rPr>
        <w:t xml:space="preserve">indicated </w:t>
      </w:r>
      <w:r w:rsidRPr="00162C91">
        <w:rPr>
          <w:lang w:eastAsia="en-GB"/>
        </w:rPr>
        <w:t>that schools can be structured in one of three possible ways</w:t>
      </w:r>
      <w:r w:rsidR="007718B5" w:rsidRPr="00162C91">
        <w:rPr>
          <w:lang w:eastAsia="en-GB"/>
        </w:rPr>
        <w:t>: i</w:t>
      </w:r>
      <w:r w:rsidRPr="00162C91">
        <w:rPr>
          <w:lang w:eastAsia="en-GB"/>
        </w:rPr>
        <w:t xml:space="preserve">ndividualistic </w:t>
      </w:r>
      <w:r w:rsidR="007718B5" w:rsidRPr="00162C91">
        <w:rPr>
          <w:lang w:eastAsia="en-GB"/>
        </w:rPr>
        <w:t>(</w:t>
      </w:r>
      <w:r w:rsidRPr="00162C91">
        <w:rPr>
          <w:lang w:eastAsia="en-GB"/>
        </w:rPr>
        <w:t>teachers work alone to achieve goals unrelated to their colleagues</w:t>
      </w:r>
      <w:r w:rsidR="007718B5" w:rsidRPr="00162C91">
        <w:rPr>
          <w:lang w:eastAsia="en-GB"/>
        </w:rPr>
        <w:t>)</w:t>
      </w:r>
      <w:r w:rsidRPr="00162C91">
        <w:rPr>
          <w:lang w:eastAsia="en-GB"/>
        </w:rPr>
        <w:t>; competitively</w:t>
      </w:r>
      <w:r w:rsidRPr="00D52883">
        <w:rPr>
          <w:lang w:eastAsia="en-GB"/>
        </w:rPr>
        <w:t xml:space="preserve"> </w:t>
      </w:r>
      <w:r w:rsidR="007718B5">
        <w:rPr>
          <w:lang w:eastAsia="en-GB"/>
        </w:rPr>
        <w:t>(</w:t>
      </w:r>
      <w:r w:rsidRPr="00D52883">
        <w:rPr>
          <w:lang w:eastAsia="en-GB"/>
        </w:rPr>
        <w:t>teachers strive to do better than their colleagues</w:t>
      </w:r>
      <w:r w:rsidR="007718B5">
        <w:rPr>
          <w:lang w:eastAsia="en-GB"/>
        </w:rPr>
        <w:t>);</w:t>
      </w:r>
      <w:r w:rsidRPr="00D52883">
        <w:rPr>
          <w:lang w:eastAsia="en-GB"/>
        </w:rPr>
        <w:t xml:space="preserve"> and co</w:t>
      </w:r>
      <w:r w:rsidR="007718B5">
        <w:rPr>
          <w:lang w:eastAsia="en-GB"/>
        </w:rPr>
        <w:t>-</w:t>
      </w:r>
      <w:r w:rsidRPr="00D52883">
        <w:rPr>
          <w:lang w:eastAsia="en-GB"/>
        </w:rPr>
        <w:t xml:space="preserve">operatively </w:t>
      </w:r>
      <w:r w:rsidR="007718B5">
        <w:rPr>
          <w:lang w:eastAsia="en-GB"/>
        </w:rPr>
        <w:t>(</w:t>
      </w:r>
      <w:r w:rsidRPr="00D52883">
        <w:rPr>
          <w:lang w:eastAsia="en-GB"/>
        </w:rPr>
        <w:t>staff strive for mutual benefit recognising they share a common purpose</w:t>
      </w:r>
      <w:r w:rsidR="007718B5">
        <w:rPr>
          <w:lang w:eastAsia="en-GB"/>
        </w:rPr>
        <w:t>)</w:t>
      </w:r>
      <w:r w:rsidRPr="00D52883">
        <w:rPr>
          <w:lang w:eastAsia="en-GB"/>
        </w:rPr>
        <w:t>. Th</w:t>
      </w:r>
      <w:r w:rsidR="007718B5">
        <w:rPr>
          <w:lang w:eastAsia="en-GB"/>
        </w:rPr>
        <w:t>e third option</w:t>
      </w:r>
      <w:r w:rsidRPr="00D52883">
        <w:rPr>
          <w:lang w:eastAsia="en-GB"/>
        </w:rPr>
        <w:t xml:space="preserve"> is the </w:t>
      </w:r>
      <w:r w:rsidR="007718B5">
        <w:rPr>
          <w:lang w:eastAsia="en-GB"/>
        </w:rPr>
        <w:t>primary</w:t>
      </w:r>
      <w:r w:rsidR="007718B5" w:rsidRPr="00D52883">
        <w:rPr>
          <w:lang w:eastAsia="en-GB"/>
        </w:rPr>
        <w:t xml:space="preserve"> </w:t>
      </w:r>
      <w:r w:rsidRPr="00D52883">
        <w:rPr>
          <w:lang w:eastAsia="en-GB"/>
        </w:rPr>
        <w:t>requirement of an effective and inclusive school.</w:t>
      </w:r>
    </w:p>
    <w:p w:rsidR="007718B5" w:rsidRDefault="007718B5" w:rsidP="003A5B9A">
      <w:pPr>
        <w:pStyle w:val="Bodytext1"/>
        <w:rPr>
          <w:lang w:eastAsia="en-GB"/>
        </w:rPr>
      </w:pPr>
    </w:p>
    <w:p w:rsidR="0017086F" w:rsidRPr="00162C91" w:rsidRDefault="00C31C46" w:rsidP="003A5B9A">
      <w:pPr>
        <w:pStyle w:val="Bodytext1"/>
        <w:rPr>
          <w:lang w:eastAsia="en-GB"/>
        </w:rPr>
      </w:pPr>
      <w:r>
        <w:rPr>
          <w:lang w:eastAsia="en-GB"/>
        </w:rPr>
        <w:t>Achieving this third option</w:t>
      </w:r>
      <w:r w:rsidR="0017086F">
        <w:rPr>
          <w:lang w:eastAsia="en-GB"/>
        </w:rPr>
        <w:t xml:space="preserve"> is </w:t>
      </w:r>
      <w:r>
        <w:rPr>
          <w:lang w:eastAsia="en-GB"/>
        </w:rPr>
        <w:t xml:space="preserve">not </w:t>
      </w:r>
      <w:r w:rsidR="0017086F">
        <w:rPr>
          <w:lang w:eastAsia="en-GB"/>
        </w:rPr>
        <w:t>about</w:t>
      </w:r>
      <w:r>
        <w:rPr>
          <w:lang w:eastAsia="en-GB"/>
        </w:rPr>
        <w:t xml:space="preserve"> using</w:t>
      </w:r>
      <w:r w:rsidR="0017086F">
        <w:rPr>
          <w:lang w:eastAsia="en-GB"/>
        </w:rPr>
        <w:t xml:space="preserve"> methods </w:t>
      </w:r>
      <w:r>
        <w:rPr>
          <w:lang w:eastAsia="en-GB"/>
        </w:rPr>
        <w:t xml:space="preserve">recommended by </w:t>
      </w:r>
      <w:r w:rsidR="0017086F">
        <w:rPr>
          <w:lang w:eastAsia="en-GB"/>
        </w:rPr>
        <w:t>expert research</w:t>
      </w:r>
      <w:r w:rsidR="003D547B">
        <w:rPr>
          <w:lang w:eastAsia="en-GB"/>
        </w:rPr>
        <w:t>,</w:t>
      </w:r>
      <w:r w:rsidR="0017086F">
        <w:rPr>
          <w:lang w:eastAsia="en-GB"/>
        </w:rPr>
        <w:t xml:space="preserve"> </w:t>
      </w:r>
      <w:r>
        <w:rPr>
          <w:lang w:eastAsia="en-GB"/>
        </w:rPr>
        <w:t>as methods identified in this way are</w:t>
      </w:r>
      <w:r w:rsidR="003D547B">
        <w:rPr>
          <w:lang w:eastAsia="en-GB"/>
        </w:rPr>
        <w:t xml:space="preserve"> often not replicable in different classroom situations</w:t>
      </w:r>
      <w:r>
        <w:rPr>
          <w:lang w:eastAsia="en-GB"/>
        </w:rPr>
        <w:t xml:space="preserve">. Instead, methods need to be </w:t>
      </w:r>
      <w:r w:rsidR="0017086F">
        <w:rPr>
          <w:lang w:eastAsia="en-GB"/>
        </w:rPr>
        <w:t xml:space="preserve">learned </w:t>
      </w:r>
      <w:r>
        <w:rPr>
          <w:lang w:eastAsia="en-GB"/>
        </w:rPr>
        <w:t>through</w:t>
      </w:r>
      <w:r w:rsidR="0017086F">
        <w:rPr>
          <w:lang w:eastAsia="en-GB"/>
        </w:rPr>
        <w:t xml:space="preserve"> courses</w:t>
      </w:r>
      <w:r w:rsidR="003D547B">
        <w:rPr>
          <w:lang w:eastAsia="en-GB"/>
        </w:rPr>
        <w:t xml:space="preserve"> </w:t>
      </w:r>
      <w:r>
        <w:rPr>
          <w:lang w:eastAsia="en-GB"/>
        </w:rPr>
        <w:t>that</w:t>
      </w:r>
      <w:r w:rsidR="003D547B">
        <w:rPr>
          <w:lang w:eastAsia="en-GB"/>
        </w:rPr>
        <w:t xml:space="preserve"> develop self</w:t>
      </w:r>
      <w:r>
        <w:rPr>
          <w:lang w:eastAsia="en-GB"/>
        </w:rPr>
        <w:t>-</w:t>
      </w:r>
      <w:r w:rsidR="003D547B">
        <w:rPr>
          <w:lang w:eastAsia="en-GB"/>
        </w:rPr>
        <w:t>reflection</w:t>
      </w:r>
      <w:r>
        <w:rPr>
          <w:lang w:eastAsia="en-GB"/>
        </w:rPr>
        <w:t>, through which</w:t>
      </w:r>
      <w:r w:rsidR="003D547B">
        <w:rPr>
          <w:lang w:eastAsia="en-GB"/>
        </w:rPr>
        <w:t xml:space="preserve"> teacher</w:t>
      </w:r>
      <w:r>
        <w:rPr>
          <w:lang w:eastAsia="en-GB"/>
        </w:rPr>
        <w:t>s develop</w:t>
      </w:r>
      <w:r w:rsidR="003D547B">
        <w:rPr>
          <w:lang w:eastAsia="en-GB"/>
        </w:rPr>
        <w:t xml:space="preserve"> wider understandings of the nature and outcomes of particular educational events and situations. “This leads to a form of teacher education that encourages teachers to take responsibility for their own professional learning</w:t>
      </w:r>
      <w:r w:rsidR="003D547B" w:rsidRPr="00162C91">
        <w:rPr>
          <w:lang w:eastAsia="en-GB"/>
        </w:rPr>
        <w:t>” (</w:t>
      </w:r>
      <w:proofErr w:type="spellStart"/>
      <w:r w:rsidR="003D547B" w:rsidRPr="00162C91">
        <w:rPr>
          <w:lang w:eastAsia="en-GB"/>
        </w:rPr>
        <w:t>Ainscow</w:t>
      </w:r>
      <w:proofErr w:type="spellEnd"/>
      <w:r w:rsidRPr="00162C91">
        <w:rPr>
          <w:lang w:eastAsia="en-GB"/>
        </w:rPr>
        <w:t>,</w:t>
      </w:r>
      <w:r w:rsidR="003D547B" w:rsidRPr="00162C91">
        <w:rPr>
          <w:lang w:eastAsia="en-GB"/>
        </w:rPr>
        <w:t xml:space="preserve"> 2004</w:t>
      </w:r>
      <w:r w:rsidRPr="00162C91">
        <w:rPr>
          <w:lang w:eastAsia="en-GB"/>
        </w:rPr>
        <w:t>,</w:t>
      </w:r>
      <w:r w:rsidR="003D547B" w:rsidRPr="00162C91">
        <w:rPr>
          <w:lang w:eastAsia="en-GB"/>
        </w:rPr>
        <w:t xml:space="preserve"> p</w:t>
      </w:r>
      <w:r w:rsidRPr="00162C91">
        <w:rPr>
          <w:lang w:eastAsia="en-GB"/>
        </w:rPr>
        <w:t>.</w:t>
      </w:r>
      <w:r w:rsidR="003D547B" w:rsidRPr="00162C91">
        <w:rPr>
          <w:lang w:eastAsia="en-GB"/>
        </w:rPr>
        <w:t>47)</w:t>
      </w:r>
      <w:r w:rsidRPr="00162C91">
        <w:rPr>
          <w:lang w:eastAsia="en-GB"/>
        </w:rPr>
        <w:t>.</w:t>
      </w:r>
    </w:p>
    <w:p w:rsidR="00C31C46" w:rsidRPr="00162C91" w:rsidRDefault="00C31C46" w:rsidP="003A5B9A">
      <w:pPr>
        <w:pStyle w:val="Bodytext1"/>
        <w:rPr>
          <w:lang w:eastAsia="en-GB"/>
        </w:rPr>
      </w:pPr>
    </w:p>
    <w:p w:rsidR="00C31C46" w:rsidRPr="00975A65" w:rsidRDefault="00C31C46" w:rsidP="003A5B9A">
      <w:pPr>
        <w:pStyle w:val="Bodytext1"/>
        <w:rPr>
          <w:lang w:eastAsia="en-GB"/>
        </w:rPr>
      </w:pPr>
    </w:p>
    <w:p w:rsidR="00975A65" w:rsidRPr="00975A65" w:rsidRDefault="009C255E" w:rsidP="003A5B9A">
      <w:pPr>
        <w:pStyle w:val="Heading3"/>
        <w:rPr>
          <w:rFonts w:eastAsia="Times New Roman"/>
        </w:rPr>
      </w:pPr>
      <w:r>
        <w:rPr>
          <w:rFonts w:eastAsia="Times New Roman"/>
        </w:rPr>
        <w:t xml:space="preserve">3.8.4. </w:t>
      </w:r>
      <w:r w:rsidR="00975A65" w:rsidRPr="003D547B">
        <w:rPr>
          <w:rFonts w:eastAsia="Times New Roman"/>
        </w:rPr>
        <w:t>Educating teachers in child</w:t>
      </w:r>
      <w:r w:rsidR="00F35AF2">
        <w:rPr>
          <w:rFonts w:eastAsia="Times New Roman"/>
        </w:rPr>
        <w:t>-</w:t>
      </w:r>
      <w:r w:rsidR="00975A65" w:rsidRPr="003D547B">
        <w:rPr>
          <w:rFonts w:eastAsia="Times New Roman"/>
        </w:rPr>
        <w:t>centred and interactive pedagogy</w:t>
      </w:r>
    </w:p>
    <w:p w:rsidR="00975A65" w:rsidRPr="00162C91" w:rsidRDefault="00975A65" w:rsidP="00564964">
      <w:pPr>
        <w:pStyle w:val="Bodytext1"/>
      </w:pPr>
      <w:r w:rsidRPr="00975A65">
        <w:t xml:space="preserve">There is a lot of general </w:t>
      </w:r>
      <w:r w:rsidRPr="00162C91">
        <w:t>material available on good teaching pedagogy</w:t>
      </w:r>
      <w:r w:rsidR="00F35AF2" w:rsidRPr="00162C91">
        <w:t xml:space="preserve"> (i.e.</w:t>
      </w:r>
      <w:r w:rsidRPr="00162C91">
        <w:t xml:space="preserve"> child</w:t>
      </w:r>
      <w:r w:rsidR="00F35AF2" w:rsidRPr="00162C91">
        <w:t>-</w:t>
      </w:r>
      <w:r w:rsidRPr="00162C91">
        <w:t>focused and interactive</w:t>
      </w:r>
      <w:r w:rsidR="00F35AF2" w:rsidRPr="00162C91">
        <w:t>)</w:t>
      </w:r>
      <w:r w:rsidR="00B95EBC" w:rsidRPr="00162C91">
        <w:t>.</w:t>
      </w:r>
      <w:r w:rsidR="00F35AF2" w:rsidRPr="00162C91">
        <w:t xml:space="preserve"> Examples include the wealth of materials</w:t>
      </w:r>
      <w:r w:rsidRPr="00162C91">
        <w:t xml:space="preserve"> on the EENET website</w:t>
      </w:r>
      <w:r w:rsidR="003D547B" w:rsidRPr="00162C91">
        <w:rPr>
          <w:rStyle w:val="FootnoteReference"/>
          <w:rFonts w:ascii="Calibri" w:eastAsia="Times New Roman" w:hAnsi="Calibri" w:cs="Calibri"/>
          <w:color w:val="000000"/>
          <w:szCs w:val="20"/>
        </w:rPr>
        <w:footnoteReference w:id="33"/>
      </w:r>
      <w:r w:rsidR="003D547B" w:rsidRPr="00162C91">
        <w:t xml:space="preserve"> or UNESCO</w:t>
      </w:r>
      <w:r w:rsidR="00F35AF2" w:rsidRPr="00162C91">
        <w:t xml:space="preserve"> Bangkok’s</w:t>
      </w:r>
      <w:r w:rsidR="003D547B" w:rsidRPr="00162C91">
        <w:t xml:space="preserve"> </w:t>
      </w:r>
      <w:r w:rsidR="00F35AF2" w:rsidRPr="00162C91">
        <w:t>(</w:t>
      </w:r>
      <w:r w:rsidR="003D547B" w:rsidRPr="00162C91">
        <w:t>2004) Embracing Diversity Toolkit</w:t>
      </w:r>
      <w:r w:rsidRPr="00162C91">
        <w:t xml:space="preserve">. </w:t>
      </w:r>
      <w:r w:rsidR="00F35AF2" w:rsidRPr="00162C91">
        <w:t>Many case studies exist, such as a</w:t>
      </w:r>
      <w:r w:rsidRPr="00162C91">
        <w:t xml:space="preserve"> pioneering</w:t>
      </w:r>
      <w:r w:rsidR="00F35AF2" w:rsidRPr="00162C91">
        <w:t>, though small</w:t>
      </w:r>
      <w:r w:rsidR="00B95EBC" w:rsidRPr="00162C91">
        <w:t>-</w:t>
      </w:r>
      <w:r w:rsidR="00F35AF2" w:rsidRPr="00162C91">
        <w:t>scale,</w:t>
      </w:r>
      <w:r w:rsidRPr="00162C91">
        <w:t xml:space="preserve"> inclusive programme in </w:t>
      </w:r>
      <w:proofErr w:type="spellStart"/>
      <w:r w:rsidRPr="00162C91">
        <w:t>Burkino</w:t>
      </w:r>
      <w:proofErr w:type="spellEnd"/>
      <w:r w:rsidRPr="00162C91">
        <w:t xml:space="preserve"> Faso </w:t>
      </w:r>
      <w:r w:rsidR="00F35AF2" w:rsidRPr="00162C91">
        <w:t xml:space="preserve">which </w:t>
      </w:r>
      <w:r w:rsidRPr="00162C91">
        <w:t xml:space="preserve">uses child-focused activities to improve learning for all, and to include children with hearing impairment. The Integrated Education and Training Centre for Deaf and Hearing People runs teacher training workshops. “We use the workshops to give teachers an insight into the variety of (non-formal) techniques that can and should be used for teaching/learning. </w:t>
      </w:r>
      <w:proofErr w:type="spellStart"/>
      <w:r w:rsidRPr="00162C91">
        <w:t>E.g</w:t>
      </w:r>
      <w:proofErr w:type="spellEnd"/>
      <w:r w:rsidRPr="00162C91">
        <w:t>: Icebreakers, brainstorms, group and pair activities, role play, using visual images and games etc. We get them to discuss how they feel as workshop participants/learners, and we ask them to discuss ways of learning in the workshop and rules for making the workshop positive and constructive</w:t>
      </w:r>
      <w:r w:rsidRPr="00162C91">
        <w:rPr>
          <w:sz w:val="32"/>
        </w:rPr>
        <w:t xml:space="preserve"> </w:t>
      </w:r>
      <w:r w:rsidRPr="00162C91">
        <w:t>for everyone.”  Teachers</w:t>
      </w:r>
      <w:r w:rsidR="00B95EBC" w:rsidRPr="00162C91">
        <w:t xml:space="preserve"> are then asked</w:t>
      </w:r>
      <w:r w:rsidRPr="00162C91">
        <w:t xml:space="preserve"> to run a ‘workshop’ in their classes, on a specific curriculum topic. This helps them see that these active-learning techniques are really relevant and useful </w:t>
      </w:r>
      <w:r w:rsidR="003D547B" w:rsidRPr="00162C91">
        <w:t>(</w:t>
      </w:r>
      <w:proofErr w:type="spellStart"/>
      <w:r w:rsidR="00DD7920" w:rsidRPr="00162C91">
        <w:t>Imerovic</w:t>
      </w:r>
      <w:proofErr w:type="spellEnd"/>
      <w:r w:rsidR="00B95EBC" w:rsidRPr="00162C91">
        <w:t>,</w:t>
      </w:r>
      <w:r w:rsidRPr="00162C91">
        <w:t xml:space="preserve"> 2006, p</w:t>
      </w:r>
      <w:r w:rsidR="00F35AF2" w:rsidRPr="00162C91">
        <w:t>p</w:t>
      </w:r>
      <w:r w:rsidR="00B95EBC" w:rsidRPr="00162C91">
        <w:t>.</w:t>
      </w:r>
      <w:r w:rsidRPr="00162C91">
        <w:t>12-13</w:t>
      </w:r>
      <w:r w:rsidR="003D547B" w:rsidRPr="00162C91">
        <w:t>)</w:t>
      </w:r>
      <w:r w:rsidRPr="00162C91">
        <w:t xml:space="preserve">.  </w:t>
      </w:r>
    </w:p>
    <w:p w:rsidR="00F35AF2" w:rsidRPr="00162C91" w:rsidRDefault="00F35AF2">
      <w:pPr>
        <w:pStyle w:val="Bodytext1"/>
      </w:pPr>
    </w:p>
    <w:p w:rsidR="00975A65" w:rsidRPr="00162C91" w:rsidRDefault="00975A65" w:rsidP="003A5B9A">
      <w:pPr>
        <w:pStyle w:val="Bodytext1"/>
      </w:pPr>
      <w:r w:rsidRPr="00162C91">
        <w:t>As a contrast, Hardman warns against a simplistic polarisation between ‘teacher centred’ and ‘child centred’ pedagogy which ignores the realities of poor communities</w:t>
      </w:r>
      <w:r w:rsidR="00B35E19" w:rsidRPr="00162C91">
        <w:t>,</w:t>
      </w:r>
      <w:r w:rsidR="00EE593B" w:rsidRPr="00162C91">
        <w:t xml:space="preserve"> suggesting building on practice of rote learning to </w:t>
      </w:r>
      <w:r w:rsidR="00B35E19" w:rsidRPr="00162C91">
        <w:t xml:space="preserve">develop </w:t>
      </w:r>
      <w:r w:rsidR="00EE593B" w:rsidRPr="00162C91">
        <w:t>class questioning, peer discussion and whole class discussion</w:t>
      </w:r>
      <w:r w:rsidRPr="00162C91">
        <w:t xml:space="preserve"> </w:t>
      </w:r>
      <w:r w:rsidR="003D547B" w:rsidRPr="00162C91">
        <w:t>(</w:t>
      </w:r>
      <w:r w:rsidRPr="00162C91">
        <w:t>Hardman, 2011, p</w:t>
      </w:r>
      <w:r w:rsidR="00F35AF2" w:rsidRPr="00162C91">
        <w:t>.</w:t>
      </w:r>
      <w:r w:rsidRPr="00162C91">
        <w:t>670</w:t>
      </w:r>
      <w:r w:rsidR="003D547B" w:rsidRPr="00162C91">
        <w:t>)</w:t>
      </w:r>
      <w:r w:rsidRPr="00162C91">
        <w:t xml:space="preserve">. Hardman elaborates on this in another article, demonstrating how more innovative methods can work alongside traditional approaches </w:t>
      </w:r>
      <w:r w:rsidR="003D547B" w:rsidRPr="00162C91">
        <w:t>(</w:t>
      </w:r>
      <w:r w:rsidRPr="00162C91">
        <w:t>Hardman</w:t>
      </w:r>
      <w:r w:rsidR="00DD7920" w:rsidRPr="00162C91">
        <w:t xml:space="preserve"> </w:t>
      </w:r>
      <w:r w:rsidR="00B35E19" w:rsidRPr="00162C91">
        <w:t>and</w:t>
      </w:r>
      <w:r w:rsidR="00DD7920" w:rsidRPr="00162C91">
        <w:t xml:space="preserve"> </w:t>
      </w:r>
      <w:proofErr w:type="spellStart"/>
      <w:r w:rsidR="00DD7920" w:rsidRPr="00162C91">
        <w:t>Stoff</w:t>
      </w:r>
      <w:proofErr w:type="spellEnd"/>
      <w:proofErr w:type="gramStart"/>
      <w:r w:rsidR="00B35E19" w:rsidRPr="00162C91">
        <w:t>,</w:t>
      </w:r>
      <w:r w:rsidR="00DD7920" w:rsidRPr="00162C91">
        <w:t xml:space="preserve"> </w:t>
      </w:r>
      <w:r w:rsidRPr="00162C91">
        <w:t xml:space="preserve"> 2012</w:t>
      </w:r>
      <w:proofErr w:type="gramEnd"/>
      <w:r w:rsidRPr="00162C91">
        <w:t>, p</w:t>
      </w:r>
      <w:r w:rsidR="00B35E19" w:rsidRPr="00162C91">
        <w:t>p.</w:t>
      </w:r>
      <w:r w:rsidRPr="00162C91">
        <w:t>46-47</w:t>
      </w:r>
      <w:r w:rsidR="003D547B" w:rsidRPr="00162C91">
        <w:t>)</w:t>
      </w:r>
      <w:r w:rsidRPr="00162C91">
        <w:t xml:space="preserve">. </w:t>
      </w:r>
    </w:p>
    <w:p w:rsidR="00F35AF2" w:rsidRPr="00162C91" w:rsidRDefault="00F35AF2" w:rsidP="003A5B9A">
      <w:pPr>
        <w:pStyle w:val="Bodytext1"/>
      </w:pPr>
    </w:p>
    <w:p w:rsidR="00D97B68" w:rsidRPr="00162C91" w:rsidRDefault="006607EF" w:rsidP="003A5B9A">
      <w:pPr>
        <w:pStyle w:val="Bodytext1"/>
        <w:rPr>
          <w:rFonts w:cstheme="minorHAnsi"/>
        </w:rPr>
      </w:pPr>
      <w:r w:rsidRPr="00162C91">
        <w:rPr>
          <w:rFonts w:cstheme="minorHAnsi"/>
        </w:rPr>
        <w:t>Currently, too much effort and too many resources a</w:t>
      </w:r>
      <w:r w:rsidR="00D97B68" w:rsidRPr="00162C91">
        <w:rPr>
          <w:rFonts w:cstheme="minorHAnsi"/>
        </w:rPr>
        <w:t xml:space="preserve">re going into training teachers </w:t>
      </w:r>
      <w:r w:rsidRPr="00162C91">
        <w:rPr>
          <w:rFonts w:cstheme="minorHAnsi"/>
        </w:rPr>
        <w:t>about the large range of impairments and their medic</w:t>
      </w:r>
      <w:r w:rsidR="00D97B68" w:rsidRPr="00162C91">
        <w:rPr>
          <w:rFonts w:cstheme="minorHAnsi"/>
        </w:rPr>
        <w:t xml:space="preserve">al causes and presentation, for </w:t>
      </w:r>
      <w:r w:rsidRPr="00162C91">
        <w:rPr>
          <w:rFonts w:cstheme="minorHAnsi"/>
        </w:rPr>
        <w:t>example SSA training in India. Too little time and</w:t>
      </w:r>
      <w:r w:rsidR="00D97B68" w:rsidRPr="00162C91">
        <w:rPr>
          <w:rFonts w:cstheme="minorHAnsi"/>
        </w:rPr>
        <w:t xml:space="preserve"> effort goes into working on an </w:t>
      </w:r>
      <w:r w:rsidRPr="00162C91">
        <w:rPr>
          <w:rFonts w:cstheme="minorHAnsi"/>
        </w:rPr>
        <w:t>inclusive pedagogy that will reduce the number of individual adjustments necessary</w:t>
      </w:r>
      <w:r w:rsidR="00D97B68" w:rsidRPr="00162C91">
        <w:rPr>
          <w:rFonts w:cstheme="minorHAnsi"/>
        </w:rPr>
        <w:t xml:space="preserve"> </w:t>
      </w:r>
      <w:r w:rsidRPr="00162C91">
        <w:rPr>
          <w:rFonts w:cstheme="minorHAnsi"/>
        </w:rPr>
        <w:t>for children with various impairments</w:t>
      </w:r>
      <w:r w:rsidR="00D97B68" w:rsidRPr="00162C91">
        <w:rPr>
          <w:rFonts w:cstheme="minorHAnsi"/>
        </w:rPr>
        <w:t xml:space="preserve"> </w:t>
      </w:r>
      <w:r w:rsidR="00F35AF2" w:rsidRPr="00162C91">
        <w:rPr>
          <w:rFonts w:cstheme="minorHAnsi"/>
        </w:rPr>
        <w:t>(</w:t>
      </w:r>
      <w:r w:rsidR="00D97B68" w:rsidRPr="00162C91">
        <w:rPr>
          <w:rFonts w:cstheme="minorHAnsi"/>
        </w:rPr>
        <w:t>Rieser,</w:t>
      </w:r>
      <w:r w:rsidR="00B35E19" w:rsidRPr="00162C91">
        <w:rPr>
          <w:rFonts w:cstheme="minorHAnsi"/>
        </w:rPr>
        <w:t xml:space="preserve"> </w:t>
      </w:r>
      <w:r w:rsidR="00D97B68" w:rsidRPr="00162C91">
        <w:rPr>
          <w:rFonts w:cstheme="minorHAnsi"/>
        </w:rPr>
        <w:t>2012</w:t>
      </w:r>
      <w:r w:rsidR="00B35E19" w:rsidRPr="00162C91">
        <w:rPr>
          <w:rFonts w:cstheme="minorHAnsi"/>
        </w:rPr>
        <w:t>,</w:t>
      </w:r>
      <w:r w:rsidR="00D97B68" w:rsidRPr="00162C91">
        <w:rPr>
          <w:rFonts w:cstheme="minorHAnsi"/>
        </w:rPr>
        <w:t xml:space="preserve"> p</w:t>
      </w:r>
      <w:r w:rsidR="00F35AF2" w:rsidRPr="00162C91">
        <w:rPr>
          <w:rFonts w:cstheme="minorHAnsi"/>
        </w:rPr>
        <w:t>.</w:t>
      </w:r>
      <w:r w:rsidR="00D97B68" w:rsidRPr="00162C91">
        <w:rPr>
          <w:rFonts w:cstheme="minorHAnsi"/>
        </w:rPr>
        <w:t>272)</w:t>
      </w:r>
      <w:r w:rsidR="00B35E19" w:rsidRPr="00162C91">
        <w:rPr>
          <w:rFonts w:cstheme="minorHAnsi"/>
        </w:rPr>
        <w:t>.</w:t>
      </w:r>
    </w:p>
    <w:p w:rsidR="006607EF" w:rsidRPr="00162C91" w:rsidRDefault="006607EF" w:rsidP="003A5B9A">
      <w:pPr>
        <w:pStyle w:val="Bodytext1"/>
        <w:rPr>
          <w:rFonts w:cstheme="minorHAnsi"/>
        </w:rPr>
      </w:pPr>
    </w:p>
    <w:p w:rsidR="00B35E19" w:rsidRPr="00162C91" w:rsidRDefault="008A3546" w:rsidP="003A5B9A">
      <w:pPr>
        <w:pStyle w:val="Bodytext1"/>
      </w:pPr>
      <w:r w:rsidRPr="00162C91">
        <w:t>That said</w:t>
      </w:r>
      <w:proofErr w:type="gramStart"/>
      <w:r w:rsidRPr="00162C91">
        <w:t>,</w:t>
      </w:r>
      <w:proofErr w:type="gramEnd"/>
      <w:r w:rsidRPr="00162C91">
        <w:t xml:space="preserve"> there are examples of literature that attempt</w:t>
      </w:r>
      <w:r w:rsidR="001E573D">
        <w:t>s</w:t>
      </w:r>
      <w:r w:rsidRPr="00162C91">
        <w:t xml:space="preserve"> to develop inclusive pedagogy</w:t>
      </w:r>
      <w:r w:rsidR="00960712" w:rsidRPr="00162C91">
        <w:t xml:space="preserve"> in the way advocated by Rieser. For example, </w:t>
      </w:r>
      <w:r w:rsidR="006607EF" w:rsidRPr="00162C91">
        <w:t>Bunch (1999), in his ground</w:t>
      </w:r>
      <w:r w:rsidR="00120086" w:rsidRPr="00162C91">
        <w:t>-</w:t>
      </w:r>
      <w:r w:rsidR="006607EF" w:rsidRPr="00162C91">
        <w:t xml:space="preserve">breaking </w:t>
      </w:r>
      <w:r w:rsidR="006607EF" w:rsidRPr="00162C91">
        <w:rPr>
          <w:i/>
          <w:iCs/>
        </w:rPr>
        <w:t xml:space="preserve">How to Book of </w:t>
      </w:r>
      <w:proofErr w:type="gramStart"/>
      <w:r w:rsidR="006607EF" w:rsidRPr="00162C91">
        <w:rPr>
          <w:i/>
          <w:iCs/>
        </w:rPr>
        <w:t>Inclusion</w:t>
      </w:r>
      <w:r w:rsidR="00D97B68" w:rsidRPr="00162C91">
        <w:t>,</w:t>
      </w:r>
      <w:proofErr w:type="gramEnd"/>
      <w:r w:rsidR="00D97B68" w:rsidRPr="00162C91">
        <w:t xml:space="preserve"> identifies four key </w:t>
      </w:r>
      <w:r w:rsidR="006607EF" w:rsidRPr="00162C91">
        <w:t>areas teachers need to think about in planning an inclusive lesson.</w:t>
      </w:r>
    </w:p>
    <w:p w:rsidR="00B35E19" w:rsidRPr="00162C91" w:rsidRDefault="00B35E19" w:rsidP="003A5B9A">
      <w:pPr>
        <w:pStyle w:val="Bodytext1"/>
      </w:pPr>
    </w:p>
    <w:p w:rsidR="006607EF" w:rsidRPr="00D97B68" w:rsidRDefault="006607EF" w:rsidP="00784233">
      <w:pPr>
        <w:pStyle w:val="Bodytext1"/>
        <w:numPr>
          <w:ilvl w:val="0"/>
          <w:numId w:val="23"/>
        </w:numPr>
      </w:pPr>
      <w:r w:rsidRPr="00162C91">
        <w:t>As you are planning any lesson for pupils ask y</w:t>
      </w:r>
      <w:r w:rsidR="00D97B68" w:rsidRPr="00162C91">
        <w:t xml:space="preserve">ourself: What are the essential </w:t>
      </w:r>
      <w:r w:rsidRPr="00162C91">
        <w:t>knowledge, skills or understanding I want all students to get from the lesson</w:t>
      </w:r>
      <w:r w:rsidRPr="00D97B68">
        <w:t>?</w:t>
      </w:r>
    </w:p>
    <w:p w:rsidR="006607EF" w:rsidRPr="00D97B68" w:rsidRDefault="006607EF" w:rsidP="00784233">
      <w:pPr>
        <w:pStyle w:val="Bodytext1"/>
        <w:numPr>
          <w:ilvl w:val="0"/>
          <w:numId w:val="23"/>
        </w:numPr>
      </w:pPr>
      <w:r w:rsidRPr="00D97B68">
        <w:t>Ask yourself – how do my pupils learn best? Take a</w:t>
      </w:r>
      <w:r w:rsidR="00D97B68">
        <w:t xml:space="preserve">ccount of learning styles. Most </w:t>
      </w:r>
      <w:r w:rsidRPr="00D97B68">
        <w:t>pupils can learn in visual, auditory or kinaesthetic ways</w:t>
      </w:r>
      <w:r w:rsidR="00D97B68">
        <w:t xml:space="preserve">, though most have a preference </w:t>
      </w:r>
      <w:r w:rsidRPr="00D97B68">
        <w:t>and it is good to know these.</w:t>
      </w:r>
    </w:p>
    <w:p w:rsidR="006607EF" w:rsidRPr="00D97B68" w:rsidRDefault="006607EF" w:rsidP="00784233">
      <w:pPr>
        <w:pStyle w:val="Bodytext1"/>
        <w:numPr>
          <w:ilvl w:val="0"/>
          <w:numId w:val="23"/>
        </w:numPr>
      </w:pPr>
      <w:r w:rsidRPr="00D97B68">
        <w:t>Ask – what modifications to the lesson plan wo</w:t>
      </w:r>
      <w:r w:rsidR="00D97B68">
        <w:t xml:space="preserve">uld permit more pupils to learn </w:t>
      </w:r>
      <w:r w:rsidRPr="00D97B68">
        <w:t>more effectively in my classroom? All teachers are used t</w:t>
      </w:r>
      <w:r w:rsidR="00D97B68">
        <w:t xml:space="preserve">o modifying their lessons </w:t>
      </w:r>
      <w:r w:rsidRPr="00D97B68">
        <w:t>to enhance their pupils learning.</w:t>
      </w:r>
    </w:p>
    <w:p w:rsidR="006607EF" w:rsidRDefault="006607EF" w:rsidP="00784233">
      <w:pPr>
        <w:pStyle w:val="Bodytext1"/>
        <w:numPr>
          <w:ilvl w:val="0"/>
          <w:numId w:val="23"/>
        </w:numPr>
      </w:pPr>
      <w:r w:rsidRPr="00D97B68">
        <w:t>How will my pupils show what they have learne</w:t>
      </w:r>
      <w:r w:rsidR="00D97B68">
        <w:t xml:space="preserve">d? Ask the pupils to respond in </w:t>
      </w:r>
      <w:r w:rsidRPr="00D97B68">
        <w:t xml:space="preserve">ways they can handle. Assess pupils through their strengths, not their weaknesses </w:t>
      </w:r>
    </w:p>
    <w:p w:rsidR="00D97B68" w:rsidRPr="00D97B68" w:rsidRDefault="00D97B68" w:rsidP="003A5B9A">
      <w:pPr>
        <w:pStyle w:val="Bodytext1"/>
      </w:pPr>
    </w:p>
    <w:p w:rsidR="00D97B68" w:rsidRPr="00D97B68" w:rsidRDefault="00960712" w:rsidP="003A5B9A">
      <w:pPr>
        <w:pStyle w:val="Bodytext1"/>
      </w:pPr>
      <w:r>
        <w:t xml:space="preserve">In </w:t>
      </w:r>
      <w:r w:rsidRPr="00162C91">
        <w:t xml:space="preserve">addition, </w:t>
      </w:r>
      <w:proofErr w:type="spellStart"/>
      <w:r w:rsidR="00D97B68" w:rsidRPr="00162C91">
        <w:t>Perner</w:t>
      </w:r>
      <w:proofErr w:type="spellEnd"/>
      <w:r w:rsidR="00D97B68" w:rsidRPr="00162C91">
        <w:t xml:space="preserve"> and Porter (2008)</w:t>
      </w:r>
      <w:r w:rsidRPr="00162C91">
        <w:t>,</w:t>
      </w:r>
      <w:r w:rsidR="00D97B68" w:rsidRPr="00162C91">
        <w:t xml:space="preserve"> based</w:t>
      </w:r>
      <w:r w:rsidR="00D97B68">
        <w:t xml:space="preserve"> on work in Canada and Latin America</w:t>
      </w:r>
      <w:r>
        <w:t>,</w:t>
      </w:r>
      <w:r w:rsidR="00D97B68">
        <w:t xml:space="preserve"> </w:t>
      </w:r>
      <w:r w:rsidR="00D97B68" w:rsidRPr="00D97B68">
        <w:t>put forward a number of key points to develop differentiated or multi-level instruction when assuming inclusion of all students. The process helps teachers to plan and implement one lesson to accommodate all students and encourages each student to participate at his or her own level.</w:t>
      </w:r>
    </w:p>
    <w:p w:rsidR="00D97B68" w:rsidRPr="00F94D2C" w:rsidRDefault="00D97B68" w:rsidP="00784233">
      <w:pPr>
        <w:pStyle w:val="ListParagraph"/>
        <w:numPr>
          <w:ilvl w:val="0"/>
          <w:numId w:val="22"/>
        </w:numPr>
        <w:autoSpaceDE w:val="0"/>
        <w:autoSpaceDN w:val="0"/>
        <w:adjustRightInd w:val="0"/>
        <w:spacing w:after="0"/>
        <w:rPr>
          <w:rFonts w:cstheme="minorHAnsi"/>
          <w:szCs w:val="24"/>
        </w:rPr>
      </w:pPr>
      <w:r w:rsidRPr="001857CB">
        <w:rPr>
          <w:rFonts w:cstheme="minorHAnsi"/>
          <w:szCs w:val="24"/>
        </w:rPr>
        <w:t>The teacher plans for all students within one lesson.</w:t>
      </w:r>
    </w:p>
    <w:p w:rsidR="00D97B68" w:rsidRPr="000D7F78" w:rsidRDefault="00D97B68" w:rsidP="00784233">
      <w:pPr>
        <w:pStyle w:val="ListParagraph"/>
        <w:numPr>
          <w:ilvl w:val="0"/>
          <w:numId w:val="22"/>
        </w:numPr>
        <w:autoSpaceDE w:val="0"/>
        <w:autoSpaceDN w:val="0"/>
        <w:adjustRightInd w:val="0"/>
        <w:spacing w:after="0"/>
        <w:rPr>
          <w:rFonts w:cstheme="minorHAnsi"/>
          <w:szCs w:val="24"/>
        </w:rPr>
      </w:pPr>
      <w:r w:rsidRPr="006001EC">
        <w:rPr>
          <w:rFonts w:cstheme="minorHAnsi"/>
          <w:szCs w:val="24"/>
        </w:rPr>
        <w:t>The teacher is able to weave individual goals into the classroom curriculum and through instructional strategies.</w:t>
      </w:r>
    </w:p>
    <w:p w:rsidR="00D97B68" w:rsidRPr="000D7F78" w:rsidRDefault="00D97B68" w:rsidP="00784233">
      <w:pPr>
        <w:pStyle w:val="ListParagraph"/>
        <w:numPr>
          <w:ilvl w:val="0"/>
          <w:numId w:val="22"/>
        </w:numPr>
        <w:autoSpaceDE w:val="0"/>
        <w:autoSpaceDN w:val="0"/>
        <w:adjustRightInd w:val="0"/>
        <w:spacing w:after="0"/>
        <w:rPr>
          <w:rFonts w:cstheme="minorHAnsi"/>
          <w:szCs w:val="24"/>
        </w:rPr>
      </w:pPr>
      <w:r w:rsidRPr="000D7F78">
        <w:rPr>
          <w:rFonts w:cstheme="minorHAnsi"/>
          <w:szCs w:val="24"/>
        </w:rPr>
        <w:t xml:space="preserve">The necessity for separate </w:t>
      </w:r>
      <w:proofErr w:type="spellStart"/>
      <w:r w:rsidRPr="000D7F78">
        <w:rPr>
          <w:rFonts w:cstheme="minorHAnsi"/>
          <w:szCs w:val="24"/>
        </w:rPr>
        <w:t>programmes</w:t>
      </w:r>
      <w:proofErr w:type="spellEnd"/>
      <w:r w:rsidRPr="000D7F78">
        <w:rPr>
          <w:rFonts w:cstheme="minorHAnsi"/>
          <w:szCs w:val="24"/>
        </w:rPr>
        <w:t xml:space="preserve"> is decreased.</w:t>
      </w:r>
    </w:p>
    <w:p w:rsidR="00975A65" w:rsidRPr="00D97B68" w:rsidRDefault="00D20743" w:rsidP="003A5B9A">
      <w:pPr>
        <w:pStyle w:val="Heading3"/>
        <w:rPr>
          <w:rFonts w:eastAsia="Times New Roman"/>
        </w:rPr>
      </w:pPr>
      <w:r>
        <w:rPr>
          <w:rFonts w:eastAsia="Times New Roman"/>
        </w:rPr>
        <w:t xml:space="preserve">3.8.5. </w:t>
      </w:r>
      <w:r w:rsidR="00975A65" w:rsidRPr="00D97B68">
        <w:rPr>
          <w:rFonts w:eastAsia="Times New Roman"/>
        </w:rPr>
        <w:t xml:space="preserve">Special </w:t>
      </w:r>
      <w:r w:rsidR="00960712">
        <w:rPr>
          <w:rFonts w:eastAsia="Times New Roman"/>
        </w:rPr>
        <w:t>p</w:t>
      </w:r>
      <w:r w:rsidR="00975A65" w:rsidRPr="00D97B68">
        <w:rPr>
          <w:rFonts w:eastAsia="Times New Roman"/>
        </w:rPr>
        <w:t>edagogy?</w:t>
      </w:r>
    </w:p>
    <w:p w:rsidR="006D6E18" w:rsidRPr="00162C91" w:rsidRDefault="00975A65" w:rsidP="003A5B9A">
      <w:pPr>
        <w:pStyle w:val="Bodytext1"/>
      </w:pPr>
      <w:r w:rsidRPr="00975A65">
        <w:t xml:space="preserve">There has been a long debate about what is ‘special’ about special needs. Regular teachers assume that there are special techniques </w:t>
      </w:r>
      <w:r w:rsidR="00960712" w:rsidRPr="00975A65">
        <w:t>appropriate for special pupils</w:t>
      </w:r>
      <w:r w:rsidR="00960712">
        <w:t>, requiring</w:t>
      </w:r>
      <w:r w:rsidRPr="00975A65">
        <w:t xml:space="preserve"> special training. However, increasingly, </w:t>
      </w:r>
      <w:r w:rsidR="00960712">
        <w:t xml:space="preserve">the </w:t>
      </w:r>
      <w:r w:rsidRPr="00975A65">
        <w:t xml:space="preserve">research disputes this; “…the teaching approaches and strategies... were not sufficiently differentiated from those which are used to teach all children to justify a distinctive SEN </w:t>
      </w:r>
      <w:r w:rsidRPr="00162C91">
        <w:t xml:space="preserve">pedagogy... the more important agenda is about how to develop a pedagogy that is inclusive of all learners” </w:t>
      </w:r>
      <w:r w:rsidR="00E11900" w:rsidRPr="00162C91">
        <w:t>(</w:t>
      </w:r>
      <w:r w:rsidRPr="00162C91">
        <w:t xml:space="preserve">Davis and </w:t>
      </w:r>
      <w:proofErr w:type="spellStart"/>
      <w:r w:rsidRPr="00162C91">
        <w:t>Florian</w:t>
      </w:r>
      <w:proofErr w:type="spellEnd"/>
      <w:r w:rsidRPr="00162C91">
        <w:t>, 2004, p</w:t>
      </w:r>
      <w:r w:rsidR="00960712" w:rsidRPr="00162C91">
        <w:t>.</w:t>
      </w:r>
      <w:r w:rsidRPr="00162C91">
        <w:t>6</w:t>
      </w:r>
      <w:r w:rsidR="00E11900" w:rsidRPr="00162C91">
        <w:t>)</w:t>
      </w:r>
      <w:r w:rsidR="00120086" w:rsidRPr="00162C91">
        <w:t xml:space="preserve">. </w:t>
      </w:r>
      <w:r w:rsidR="006D6E18" w:rsidRPr="00162C91">
        <w:t>The roles adopted by those perceived as being special needs specialists is vital. Increasingly they must focus on working in ways that encourage collaborative problem-solving perspectives</w:t>
      </w:r>
      <w:r w:rsidR="00960712" w:rsidRPr="00162C91">
        <w:t xml:space="preserve"> among teachers</w:t>
      </w:r>
      <w:r w:rsidR="006D6E18" w:rsidRPr="00162C91">
        <w:t>. It is through the successes of school-based initiatives based on this perspective that attitudes and practices will be developed.</w:t>
      </w:r>
    </w:p>
    <w:p w:rsidR="00960712" w:rsidRPr="00162C91" w:rsidRDefault="00960712" w:rsidP="003A5B9A">
      <w:pPr>
        <w:pStyle w:val="Bodytext1"/>
      </w:pPr>
    </w:p>
    <w:p w:rsidR="006D6E18" w:rsidRDefault="006D6E18" w:rsidP="003A5B9A">
      <w:pPr>
        <w:pStyle w:val="Bodytext1"/>
      </w:pPr>
      <w:r w:rsidRPr="00162C91">
        <w:t>This means</w:t>
      </w:r>
      <w:r w:rsidR="001E573D">
        <w:t xml:space="preserve"> that</w:t>
      </w:r>
      <w:r w:rsidRPr="00162C91">
        <w:t xml:space="preserve"> special ed</w:t>
      </w:r>
      <w:r w:rsidR="005C14D4" w:rsidRPr="00162C91">
        <w:t xml:space="preserve">ucation </w:t>
      </w:r>
      <w:r w:rsidRPr="00162C91">
        <w:t>specialist</w:t>
      </w:r>
      <w:r w:rsidR="001E573D">
        <w:t>s</w:t>
      </w:r>
      <w:r w:rsidRPr="00162C91">
        <w:t xml:space="preserve"> </w:t>
      </w:r>
      <w:r w:rsidR="00960712" w:rsidRPr="00162C91">
        <w:t xml:space="preserve">need to </w:t>
      </w:r>
      <w:r w:rsidRPr="00162C91">
        <w:t>develop a new repertoire of tools and techniques</w:t>
      </w:r>
      <w:r w:rsidR="00960712" w:rsidRPr="00162C91">
        <w:t>,</w:t>
      </w:r>
      <w:r w:rsidRPr="00162C91">
        <w:t xml:space="preserve"> some of which also use their old knowledge and skills. This change of practice is illust</w:t>
      </w:r>
      <w:r w:rsidR="00545C72" w:rsidRPr="00162C91">
        <w:t>rated by Peters (2003</w:t>
      </w:r>
      <w:r w:rsidR="00960712" w:rsidRPr="00162C91">
        <w:t>, p.17</w:t>
      </w:r>
      <w:r w:rsidR="00545C72" w:rsidRPr="00162C91">
        <w:t xml:space="preserve">) </w:t>
      </w:r>
      <w:r w:rsidR="00960712" w:rsidRPr="00162C91">
        <w:t xml:space="preserve">who </w:t>
      </w:r>
      <w:r w:rsidR="00545C72" w:rsidRPr="00162C91">
        <w:t>examin</w:t>
      </w:r>
      <w:r w:rsidR="00960712" w:rsidRPr="00162C91">
        <w:t>ed</w:t>
      </w:r>
      <w:r w:rsidR="00545C72" w:rsidRPr="00162C91">
        <w:t xml:space="preserve"> one special educator </w:t>
      </w:r>
      <w:r w:rsidR="00960712" w:rsidRPr="00162C91">
        <w:t xml:space="preserve">in Ontario </w:t>
      </w:r>
      <w:r w:rsidR="00545C72" w:rsidRPr="00162C91">
        <w:t xml:space="preserve">and her </w:t>
      </w:r>
      <w:r w:rsidR="00960712" w:rsidRPr="00162C91">
        <w:t xml:space="preserve">professional </w:t>
      </w:r>
      <w:r w:rsidR="00545C72" w:rsidRPr="00162C91">
        <w:t>journey.</w:t>
      </w:r>
    </w:p>
    <w:p w:rsidR="00960712" w:rsidRDefault="00960712" w:rsidP="003A5B9A">
      <w:pPr>
        <w:pStyle w:val="Bodytext1"/>
      </w:pPr>
    </w:p>
    <w:p w:rsidR="00545C72" w:rsidRPr="003A5B9A" w:rsidRDefault="00545C72" w:rsidP="003A5B9A">
      <w:pPr>
        <w:pStyle w:val="Bodytext1"/>
        <w:ind w:left="567"/>
        <w:rPr>
          <w:rFonts w:cstheme="minorHAnsi"/>
        </w:rPr>
      </w:pPr>
      <w:r w:rsidRPr="003A5B9A">
        <w:rPr>
          <w:rFonts w:cstheme="minorHAnsi"/>
        </w:rPr>
        <w:t xml:space="preserve">“Marsha Forest is one of the recognized pioneers of Inclusive Education in North America. She began her career as a special consultant at the Montreal Oral School for the Deaf in 1968. After years of struggling to make Inclusive Education a reality in Canadian Schools, she orchestrated a confrontation with school officials who had refused admittance of students with mental handicaps to Ontario schools. Several Ontario Schools eventually became models of Inclusive Education. As demonstration schools, they hosted visitors from all over North America and European countries. At the </w:t>
      </w:r>
      <w:proofErr w:type="spellStart"/>
      <w:r w:rsidRPr="003A5B9A">
        <w:rPr>
          <w:rFonts w:cstheme="minorHAnsi"/>
        </w:rPr>
        <w:t>center</w:t>
      </w:r>
      <w:proofErr w:type="spellEnd"/>
      <w:r w:rsidRPr="003A5B9A">
        <w:rPr>
          <w:rFonts w:cstheme="minorHAnsi"/>
        </w:rPr>
        <w:t xml:space="preserve"> of this inclusive vision was Marsha’s belief in children and their capacities. This belief is manifested in several widely adopted best practices that began in Ontario schools: Person </w:t>
      </w:r>
      <w:proofErr w:type="spellStart"/>
      <w:r w:rsidRPr="003A5B9A">
        <w:rPr>
          <w:rFonts w:cstheme="minorHAnsi"/>
        </w:rPr>
        <w:t>Centered</w:t>
      </w:r>
      <w:proofErr w:type="spellEnd"/>
      <w:r w:rsidRPr="003A5B9A">
        <w:rPr>
          <w:rFonts w:cstheme="minorHAnsi"/>
        </w:rPr>
        <w:t xml:space="preserve"> Planning, Making Action Plans (MAPS), Circles of Friends, and PATH</w:t>
      </w:r>
      <w:r w:rsidR="001E573D">
        <w:rPr>
          <w:rFonts w:cstheme="minorHAnsi"/>
        </w:rPr>
        <w:t xml:space="preserve"> (Planning Alternative Tomorrow</w:t>
      </w:r>
      <w:r w:rsidRPr="003A5B9A">
        <w:rPr>
          <w:rFonts w:cstheme="minorHAnsi"/>
        </w:rPr>
        <w:t>s with Hope)</w:t>
      </w:r>
      <w:r w:rsidR="006F6766">
        <w:rPr>
          <w:rFonts w:cstheme="minorHAnsi"/>
        </w:rPr>
        <w:t xml:space="preserve"> </w:t>
      </w:r>
      <w:r w:rsidRPr="003A5B9A">
        <w:rPr>
          <w:rFonts w:cstheme="minorHAnsi"/>
        </w:rPr>
        <w:t>(</w:t>
      </w:r>
      <w:proofErr w:type="spellStart"/>
      <w:r w:rsidRPr="003A5B9A">
        <w:rPr>
          <w:rFonts w:cstheme="minorHAnsi"/>
        </w:rPr>
        <w:t>Stainback</w:t>
      </w:r>
      <w:proofErr w:type="spellEnd"/>
      <w:r w:rsidRPr="003A5B9A">
        <w:rPr>
          <w:rFonts w:cstheme="minorHAnsi"/>
        </w:rPr>
        <w:t xml:space="preserve"> S and </w:t>
      </w:r>
      <w:proofErr w:type="spellStart"/>
      <w:r w:rsidRPr="003A5B9A">
        <w:rPr>
          <w:rFonts w:cstheme="minorHAnsi"/>
        </w:rPr>
        <w:t>Stainback</w:t>
      </w:r>
      <w:proofErr w:type="spellEnd"/>
      <w:r w:rsidRPr="003A5B9A">
        <w:rPr>
          <w:rFonts w:cstheme="minorHAnsi"/>
        </w:rPr>
        <w:t xml:space="preserve"> W 1996). These educational programs are powerful tools for building connections between schools, parents and </w:t>
      </w:r>
      <w:r w:rsidRPr="003A5B9A">
        <w:rPr>
          <w:rFonts w:cstheme="minorHAnsi"/>
        </w:rPr>
        <w:lastRenderedPageBreak/>
        <w:t xml:space="preserve">communities, and for solving complex individual, family, and systems issues that may act as barriers to Inclusive Education. Evidence of the impact of the pioneering work of Marsha and the Ontario Schools abounds in the literature ( Thomas, Walker and </w:t>
      </w:r>
      <w:r w:rsidR="009771F8" w:rsidRPr="003A5B9A">
        <w:rPr>
          <w:rFonts w:cstheme="minorHAnsi"/>
        </w:rPr>
        <w:t>Webb,</w:t>
      </w:r>
      <w:r w:rsidRPr="003A5B9A">
        <w:rPr>
          <w:rFonts w:cstheme="minorHAnsi"/>
        </w:rPr>
        <w:t>1998) and describes a comprehensive implementation of IE in several cluster schools in the UK that were developed with the</w:t>
      </w:r>
      <w:r w:rsidR="009771F8" w:rsidRPr="003A5B9A">
        <w:rPr>
          <w:rFonts w:cstheme="minorHAnsi"/>
        </w:rPr>
        <w:t xml:space="preserve"> </w:t>
      </w:r>
      <w:r w:rsidRPr="003A5B9A">
        <w:rPr>
          <w:rFonts w:cstheme="minorHAnsi"/>
        </w:rPr>
        <w:t>technical support of the Marsha Forest Centre in Toronto.</w:t>
      </w:r>
      <w:r w:rsidR="00E46FA1">
        <w:rPr>
          <w:rFonts w:cstheme="minorHAnsi"/>
        </w:rPr>
        <w:t xml:space="preserve"> </w:t>
      </w:r>
      <w:r w:rsidRPr="003A5B9A">
        <w:rPr>
          <w:rFonts w:cstheme="minorHAnsi"/>
        </w:rPr>
        <w:t xml:space="preserve">In 1989, Marsha and her husband, Jack </w:t>
      </w:r>
      <w:proofErr w:type="spellStart"/>
      <w:r w:rsidRPr="003A5B9A">
        <w:rPr>
          <w:rFonts w:cstheme="minorHAnsi"/>
        </w:rPr>
        <w:t>Pearpoint</w:t>
      </w:r>
      <w:proofErr w:type="spellEnd"/>
      <w:r w:rsidRPr="003A5B9A">
        <w:rPr>
          <w:rFonts w:cstheme="minorHAnsi"/>
        </w:rPr>
        <w:t xml:space="preserve">, established the Centre for Integrated Education and Community in Toronto, Canada. This </w:t>
      </w:r>
      <w:proofErr w:type="spellStart"/>
      <w:r w:rsidRPr="003A5B9A">
        <w:rPr>
          <w:rFonts w:cstheme="minorHAnsi"/>
        </w:rPr>
        <w:t>center</w:t>
      </w:r>
      <w:proofErr w:type="spellEnd"/>
      <w:r w:rsidRPr="003A5B9A">
        <w:rPr>
          <w:rFonts w:cstheme="minorHAnsi"/>
        </w:rPr>
        <w:t xml:space="preserve"> continues to initiate and support path-breaking activities to advance inclusion in education and </w:t>
      </w:r>
      <w:proofErr w:type="gramStart"/>
      <w:r w:rsidRPr="003A5B9A">
        <w:rPr>
          <w:rFonts w:cstheme="minorHAnsi"/>
        </w:rPr>
        <w:t xml:space="preserve">communities </w:t>
      </w:r>
      <w:r w:rsidR="006F6766">
        <w:rPr>
          <w:rFonts w:cstheme="minorHAnsi"/>
        </w:rPr>
        <w:t>.</w:t>
      </w:r>
      <w:proofErr w:type="gramEnd"/>
      <w:r w:rsidR="006F6766">
        <w:rPr>
          <w:rFonts w:cstheme="minorHAnsi"/>
        </w:rPr>
        <w:t>”</w:t>
      </w:r>
      <w:r w:rsidRPr="003A5B9A">
        <w:rPr>
          <w:rStyle w:val="FootnoteReference"/>
          <w:rFonts w:cstheme="minorHAnsi"/>
        </w:rPr>
        <w:footnoteReference w:id="34"/>
      </w:r>
    </w:p>
    <w:p w:rsidR="00545C72" w:rsidRDefault="00545C72" w:rsidP="003A5B9A">
      <w:pPr>
        <w:pStyle w:val="Bodytext1"/>
      </w:pPr>
    </w:p>
    <w:p w:rsidR="00382A00" w:rsidRDefault="00382A00" w:rsidP="00382A00">
      <w:pPr>
        <w:pStyle w:val="Bodytext1"/>
      </w:pPr>
      <w:r w:rsidRPr="00162C91">
        <w:t>O’Gorman’s (2010)</w:t>
      </w:r>
      <w:r>
        <w:t xml:space="preserve"> examination of the position of Irish teachers asks whether there is a need for specific SEN/impairment training and reaches the conclusion it is necessary because of previous exclusionary pressures:</w:t>
      </w:r>
    </w:p>
    <w:p w:rsidR="006F6766" w:rsidRDefault="006F6766" w:rsidP="00382A00">
      <w:pPr>
        <w:pStyle w:val="Bodytext1"/>
      </w:pPr>
    </w:p>
    <w:p w:rsidR="00382A00" w:rsidRPr="00564964" w:rsidRDefault="00382A00" w:rsidP="00382A00">
      <w:pPr>
        <w:pStyle w:val="Bodytext1"/>
        <w:ind w:left="567"/>
        <w:rPr>
          <w:rFonts w:ascii="Calibri" w:eastAsia="Times New Roman" w:hAnsi="Calibri" w:cs="Calibri"/>
          <w:color w:val="000000"/>
        </w:rPr>
      </w:pPr>
      <w:r w:rsidRPr="00564964">
        <w:t xml:space="preserve">“The need for specific Professional </w:t>
      </w:r>
      <w:proofErr w:type="gramStart"/>
      <w:r w:rsidRPr="00564964">
        <w:t>Learning(</w:t>
      </w:r>
      <w:proofErr w:type="gramEnd"/>
      <w:r w:rsidRPr="00564964">
        <w:t xml:space="preserve"> PL) in SEN may be debated given recent research findings which maintain that there is no significant difference between pedagogy for students with and without SEN but merely a difference in the degree of its intensity and appropriateness of the application (Davies &amp; </w:t>
      </w:r>
      <w:proofErr w:type="spellStart"/>
      <w:r w:rsidRPr="00564964">
        <w:t>Florian</w:t>
      </w:r>
      <w:proofErr w:type="spellEnd"/>
      <w:r w:rsidRPr="00564964">
        <w:t xml:space="preserve">, 2004; Lewis &amp; Norwich, 2001, 2004). A logical progression of this argument is to propose that if there is no specialist SEN pedagogy there is </w:t>
      </w:r>
      <w:proofErr w:type="gramStart"/>
      <w:r w:rsidRPr="00564964">
        <w:t>no</w:t>
      </w:r>
      <w:proofErr w:type="gramEnd"/>
      <w:r w:rsidRPr="00564964">
        <w:t xml:space="preserve"> need for specific PL in SEN/Inclusion. The response to this dilemma is the acknowledgement that the current education system is exclusionary and that a change towards a more inclusive system will require a change in the regular class teacher’s unitary strategy where all students, irrespective of individual difference, are given the same educational experience”</w:t>
      </w:r>
      <w:r w:rsidR="006F6766">
        <w:t xml:space="preserve"> (O’Gorman, 2010, </w:t>
      </w:r>
      <w:r w:rsidR="00EE593B" w:rsidRPr="00564964">
        <w:t>p</w:t>
      </w:r>
      <w:r w:rsidR="006F6766">
        <w:t>.</w:t>
      </w:r>
      <w:r w:rsidR="00EE593B" w:rsidRPr="00564964">
        <w:t>41</w:t>
      </w:r>
      <w:r w:rsidR="006F6766">
        <w:t>).</w:t>
      </w:r>
    </w:p>
    <w:p w:rsidR="00382A00" w:rsidRDefault="00382A00" w:rsidP="003A5B9A">
      <w:pPr>
        <w:pStyle w:val="Bodytext1"/>
      </w:pPr>
    </w:p>
    <w:p w:rsidR="00975A65" w:rsidRPr="006D6E18" w:rsidRDefault="006F6766" w:rsidP="003A5B9A">
      <w:pPr>
        <w:pStyle w:val="Heading3"/>
        <w:rPr>
          <w:rFonts w:eastAsia="Times New Roman"/>
        </w:rPr>
      </w:pPr>
      <w:r>
        <w:rPr>
          <w:rFonts w:eastAsia="Times New Roman"/>
        </w:rPr>
        <w:t xml:space="preserve">3.8.6. </w:t>
      </w:r>
      <w:r w:rsidR="00975A65" w:rsidRPr="006D6E18">
        <w:rPr>
          <w:rFonts w:eastAsia="Times New Roman"/>
        </w:rPr>
        <w:t>Materials</w:t>
      </w:r>
    </w:p>
    <w:p w:rsidR="00B06CD6" w:rsidRPr="00162C91" w:rsidRDefault="00B06CD6" w:rsidP="003A5B9A">
      <w:pPr>
        <w:pStyle w:val="Bodytext1"/>
      </w:pPr>
      <w:r>
        <w:t xml:space="preserve">Teacher </w:t>
      </w:r>
      <w:r w:rsidR="006F6766">
        <w:t xml:space="preserve">education </w:t>
      </w:r>
      <w:r>
        <w:t>c</w:t>
      </w:r>
      <w:r w:rsidRPr="00975A65">
        <w:t>urriculum content needs to be supported by relevant and appropriate materials.</w:t>
      </w:r>
      <w:r>
        <w:t xml:space="preserve"> This is often not the case, </w:t>
      </w:r>
      <w:r w:rsidRPr="00162C91">
        <w:t>however. In Lao PDR, it was noted that although inclusion was supposedly integrated into teacher education, there were insufficient documents to give guidance (</w:t>
      </w:r>
      <w:r w:rsidR="00D22501" w:rsidRPr="00162C91">
        <w:t xml:space="preserve">Department of Education </w:t>
      </w:r>
      <w:r w:rsidRPr="00162C91">
        <w:t xml:space="preserve">Lao PDR, 2011, p.4, p.12).  </w:t>
      </w:r>
    </w:p>
    <w:p w:rsidR="00B06CD6" w:rsidRPr="00162C91" w:rsidRDefault="00B06CD6" w:rsidP="003A5B9A">
      <w:pPr>
        <w:pStyle w:val="Bodytext1"/>
      </w:pPr>
    </w:p>
    <w:p w:rsidR="00975A65" w:rsidRPr="00162C91" w:rsidRDefault="00975A65" w:rsidP="003A5B9A">
      <w:pPr>
        <w:pStyle w:val="Bodytext1"/>
      </w:pPr>
      <w:proofErr w:type="spellStart"/>
      <w:r w:rsidRPr="00162C91">
        <w:t>Forgac’s</w:t>
      </w:r>
      <w:proofErr w:type="spellEnd"/>
      <w:r w:rsidRPr="00162C91">
        <w:t xml:space="preserve"> meta-review of </w:t>
      </w:r>
      <w:r w:rsidR="00960712" w:rsidRPr="00162C91">
        <w:t>eight</w:t>
      </w:r>
      <w:r w:rsidRPr="00162C91">
        <w:t xml:space="preserve"> countries in the EAPRO and ROSA regions highlights the following gaps in teacher education materials in most countries: lack of material exploring </w:t>
      </w:r>
      <w:r w:rsidR="00960712" w:rsidRPr="00162C91">
        <w:t xml:space="preserve">inclusive education </w:t>
      </w:r>
      <w:r w:rsidRPr="00162C91">
        <w:t xml:space="preserve">as an overarching concept; the existing material refers to </w:t>
      </w:r>
      <w:r w:rsidR="00960712" w:rsidRPr="00162C91">
        <w:t xml:space="preserve">inclusive education </w:t>
      </w:r>
      <w:r w:rsidRPr="00162C91">
        <w:t>narrowly as the education of ‘children with special needs’ or children with disabilities;  limited gender-sensitivity: gender stereotypes are more often reinforced rather than challenged; bias in relation to ethnic diversity, lack of material in minority languages</w:t>
      </w:r>
      <w:r w:rsidR="00960712" w:rsidRPr="00162C91">
        <w:t>;</w:t>
      </w:r>
      <w:r w:rsidRPr="00162C91">
        <w:t xml:space="preserve"> over-theoretical textbooks; lack of accessible materials for student teachers with disabilities</w:t>
      </w:r>
      <w:r w:rsidR="00960712" w:rsidRPr="00162C91">
        <w:t xml:space="preserve"> (</w:t>
      </w:r>
      <w:proofErr w:type="spellStart"/>
      <w:r w:rsidRPr="00162C91">
        <w:t>Forgacs</w:t>
      </w:r>
      <w:proofErr w:type="spellEnd"/>
      <w:r w:rsidRPr="00162C91">
        <w:t>, 2012, p</w:t>
      </w:r>
      <w:r w:rsidR="00960712" w:rsidRPr="00162C91">
        <w:t>.</w:t>
      </w:r>
      <w:r w:rsidRPr="00162C91">
        <w:t>7 and p</w:t>
      </w:r>
      <w:r w:rsidR="00960712" w:rsidRPr="00162C91">
        <w:t>p.</w:t>
      </w:r>
      <w:r w:rsidRPr="00162C91">
        <w:t>34-38</w:t>
      </w:r>
      <w:r w:rsidR="00960712" w:rsidRPr="00162C91">
        <w:t>)</w:t>
      </w:r>
      <w:r w:rsidRPr="00162C91">
        <w:t>.  This is</w:t>
      </w:r>
      <w:r w:rsidR="00C139B7" w:rsidRPr="00162C91">
        <w:t xml:space="preserve"> reinforced by Schaeffer’s meta-</w:t>
      </w:r>
      <w:r w:rsidRPr="00162C91">
        <w:t xml:space="preserve">review which found that in </w:t>
      </w:r>
      <w:r w:rsidR="00D22501" w:rsidRPr="00162C91">
        <w:t xml:space="preserve">general </w:t>
      </w:r>
      <w:r w:rsidRPr="00162C91">
        <w:t>curriculum materials, persons with disabilities are nearly invisible and “in 85% of the illustrations that represent them, they are shown as ugly, unintelligent, hopeless or sad"</w:t>
      </w:r>
      <w:r w:rsidR="00960712" w:rsidRPr="00162C91">
        <w:t xml:space="preserve"> (</w:t>
      </w:r>
      <w:r w:rsidRPr="00162C91">
        <w:t>Schaeffer, 2009, p</w:t>
      </w:r>
      <w:r w:rsidR="00960712" w:rsidRPr="00162C91">
        <w:t>p.</w:t>
      </w:r>
      <w:r w:rsidRPr="00162C91">
        <w:t>13-14</w:t>
      </w:r>
      <w:r w:rsidR="00960712" w:rsidRPr="00162C91">
        <w:t>).</w:t>
      </w:r>
      <w:r w:rsidRPr="00162C91">
        <w:t xml:space="preserve"> </w:t>
      </w:r>
    </w:p>
    <w:p w:rsidR="00114480" w:rsidRPr="00162C91" w:rsidRDefault="00114480" w:rsidP="003A5B9A">
      <w:pPr>
        <w:pStyle w:val="Bodytext1"/>
      </w:pPr>
    </w:p>
    <w:p w:rsidR="00975A65" w:rsidRPr="00162C91" w:rsidRDefault="00975A65" w:rsidP="00564964">
      <w:pPr>
        <w:pStyle w:val="Bodytext1"/>
        <w:rPr>
          <w:rFonts w:cstheme="minorHAnsi"/>
        </w:rPr>
      </w:pPr>
      <w:r w:rsidRPr="00162C91">
        <w:t xml:space="preserve">The </w:t>
      </w:r>
      <w:r w:rsidRPr="00162C91">
        <w:rPr>
          <w:i/>
        </w:rPr>
        <w:t>Index for Inclusion</w:t>
      </w:r>
      <w:r w:rsidRPr="00162C91">
        <w:t xml:space="preserve"> </w:t>
      </w:r>
      <w:r w:rsidR="006F6766" w:rsidRPr="00162C91">
        <w:t>– not strictly a teacher education tool, but a tool that teachers use with the school community to learn about and improve inclusion in their schools</w:t>
      </w:r>
      <w:r w:rsidR="0065253E" w:rsidRPr="00162C91">
        <w:t xml:space="preserve"> (including making improvements to pedagogy)</w:t>
      </w:r>
      <w:r w:rsidR="006F6766" w:rsidRPr="00162C91">
        <w:t xml:space="preserve"> – </w:t>
      </w:r>
      <w:r w:rsidRPr="00162C91">
        <w:t>has been translate</w:t>
      </w:r>
      <w:r w:rsidR="00C139B7" w:rsidRPr="00162C91">
        <w:t xml:space="preserve">d </w:t>
      </w:r>
      <w:r w:rsidR="00114480" w:rsidRPr="00162C91">
        <w:t xml:space="preserve">into over 20 languages </w:t>
      </w:r>
      <w:r w:rsidR="00C139B7" w:rsidRPr="00162C91">
        <w:t>and used in over 70 countries</w:t>
      </w:r>
      <w:r w:rsidRPr="00162C91">
        <w:t xml:space="preserve">. For example, in Kyrgyzstan </w:t>
      </w:r>
      <w:r w:rsidR="00114480" w:rsidRPr="00162C91">
        <w:t xml:space="preserve">it has been used </w:t>
      </w:r>
      <w:r w:rsidRPr="00162C91">
        <w:t>to change policies, practices and culture as part of an NGO assisted programme to transform the system</w:t>
      </w:r>
      <w:r w:rsidR="006F6766" w:rsidRPr="00162C91">
        <w:t xml:space="preserve"> (see Section 3.3.2)</w:t>
      </w:r>
      <w:r w:rsidR="00114480" w:rsidRPr="00162C91">
        <w:t>. I</w:t>
      </w:r>
      <w:r w:rsidRPr="00162C91">
        <w:t xml:space="preserve">n South Africa, </w:t>
      </w:r>
      <w:r w:rsidR="00114480" w:rsidRPr="00162C91">
        <w:t xml:space="preserve">it has been used </w:t>
      </w:r>
      <w:r w:rsidRPr="00162C91">
        <w:t xml:space="preserve">where teachers from disadvantaged communities still struggled to accept ownership for their professional </w:t>
      </w:r>
      <w:proofErr w:type="gramStart"/>
      <w:r w:rsidRPr="00162C91">
        <w:t>development</w:t>
      </w:r>
      <w:r w:rsidR="00114480" w:rsidRPr="00162C91">
        <w:t xml:space="preserve"> </w:t>
      </w:r>
      <w:r w:rsidR="00D22501" w:rsidRPr="00162C91">
        <w:t xml:space="preserve"> </w:t>
      </w:r>
      <w:proofErr w:type="spellStart"/>
      <w:r w:rsidR="00C41B3F" w:rsidRPr="00162C91">
        <w:t>Okwaput</w:t>
      </w:r>
      <w:proofErr w:type="spellEnd"/>
      <w:proofErr w:type="gramEnd"/>
      <w:r w:rsidR="00514AB4" w:rsidRPr="00162C91">
        <w:t xml:space="preserve"> </w:t>
      </w:r>
      <w:r w:rsidRPr="00162C91">
        <w:t xml:space="preserve"> 2006, p9 and p22</w:t>
      </w:r>
      <w:r w:rsidR="00114480" w:rsidRPr="00162C91">
        <w:t>)</w:t>
      </w:r>
      <w:r w:rsidRPr="00162C91">
        <w:t xml:space="preserve">. </w:t>
      </w:r>
      <w:r w:rsidR="00C139B7" w:rsidRPr="00162C91">
        <w:t xml:space="preserve">See </w:t>
      </w:r>
      <w:r w:rsidR="00C139B7" w:rsidRPr="00162C91">
        <w:rPr>
          <w:rFonts w:cstheme="minorHAnsi"/>
        </w:rPr>
        <w:t>Booth</w:t>
      </w:r>
      <w:r w:rsidR="00C03555" w:rsidRPr="00162C91">
        <w:rPr>
          <w:rFonts w:cstheme="minorHAnsi"/>
        </w:rPr>
        <w:t xml:space="preserve"> and</w:t>
      </w:r>
      <w:r w:rsidR="00C139B7" w:rsidRPr="00162C91">
        <w:rPr>
          <w:rFonts w:cstheme="minorHAnsi"/>
        </w:rPr>
        <w:t xml:space="preserve"> Black-Hawkins (2001) for </w:t>
      </w:r>
      <w:r w:rsidR="00C139B7" w:rsidRPr="00162C91">
        <w:rPr>
          <w:rFonts w:cstheme="minorHAnsi"/>
        </w:rPr>
        <w:lastRenderedPageBreak/>
        <w:t>some of the problems and adjustments that needed to be made to adapt it to be used in South Africa, India and Brazil.</w:t>
      </w:r>
    </w:p>
    <w:p w:rsidR="00114480" w:rsidRPr="00162C91" w:rsidRDefault="00114480" w:rsidP="003A5B9A">
      <w:pPr>
        <w:pStyle w:val="Bodytext1"/>
      </w:pPr>
    </w:p>
    <w:p w:rsidR="00114480" w:rsidRPr="00162C91" w:rsidRDefault="008C6256" w:rsidP="003A5B9A">
      <w:pPr>
        <w:pStyle w:val="Bodytext1"/>
      </w:pPr>
      <w:r w:rsidRPr="00162C91">
        <w:t xml:space="preserve">Booth </w:t>
      </w:r>
      <w:r w:rsidR="00114480" w:rsidRPr="00162C91">
        <w:t>and</w:t>
      </w:r>
      <w:r w:rsidRPr="00162C91">
        <w:t xml:space="preserve"> </w:t>
      </w:r>
      <w:proofErr w:type="spellStart"/>
      <w:r w:rsidRPr="00162C91">
        <w:t>Dyssegard</w:t>
      </w:r>
      <w:proofErr w:type="spellEnd"/>
      <w:r w:rsidR="00514AB4" w:rsidRPr="00162C91">
        <w:t xml:space="preserve"> </w:t>
      </w:r>
      <w:r w:rsidRPr="00162C91">
        <w:t>(2008</w:t>
      </w:r>
      <w:r w:rsidR="00114480" w:rsidRPr="00162C91">
        <w:t>, p.9</w:t>
      </w:r>
      <w:r w:rsidRPr="00162C91">
        <w:t>)</w:t>
      </w:r>
      <w:r w:rsidR="00114480" w:rsidRPr="00162C91">
        <w:t>,</w:t>
      </w:r>
      <w:r w:rsidRPr="00162C91">
        <w:t xml:space="preserve"> focusing on making EFA more inclusive</w:t>
      </w:r>
      <w:r w:rsidR="00114480" w:rsidRPr="00162C91">
        <w:t>,</w:t>
      </w:r>
      <w:r w:rsidRPr="00162C91">
        <w:t xml:space="preserve"> note that</w:t>
      </w:r>
      <w:r w:rsidR="00114480" w:rsidRPr="00162C91">
        <w:t>:</w:t>
      </w:r>
    </w:p>
    <w:p w:rsidR="00114480" w:rsidRPr="00162C91" w:rsidRDefault="00114480" w:rsidP="003A5B9A">
      <w:pPr>
        <w:pStyle w:val="Bodytext1"/>
      </w:pPr>
    </w:p>
    <w:p w:rsidR="008C6256" w:rsidRPr="00162C91" w:rsidRDefault="00114480" w:rsidP="003A5B9A">
      <w:pPr>
        <w:pStyle w:val="Bodytext1"/>
        <w:ind w:left="567"/>
      </w:pPr>
      <w:r w:rsidRPr="00162C91">
        <w:t>“</w:t>
      </w:r>
      <w:r w:rsidR="008C6256" w:rsidRPr="00162C91">
        <w:t>Some of the most extensively used inclusive education materials are those supporting in-service education for teachers. UNESCO Paris and UNESCO Bangkok are very prominent in this work although their work seems to have some important differences in orientation.</w:t>
      </w:r>
    </w:p>
    <w:p w:rsidR="008C6256" w:rsidRPr="00162C91" w:rsidRDefault="008C6256" w:rsidP="003A5B9A">
      <w:pPr>
        <w:pStyle w:val="Bodytext1"/>
        <w:ind w:left="567"/>
      </w:pPr>
      <w:r w:rsidRPr="00162C91">
        <w:t>Materials to support pre-service teacher education are underrepresented yet of great significance. There is a case for ensuring that all materials address implications for teacher education but also that the nature of inclusive teacher education be more comprehensively addressed.</w:t>
      </w:r>
      <w:r w:rsidR="00114480" w:rsidRPr="00162C91">
        <w:t>”</w:t>
      </w:r>
    </w:p>
    <w:p w:rsidR="00382A00" w:rsidRPr="00162C91" w:rsidRDefault="00382A00" w:rsidP="003A5B9A">
      <w:pPr>
        <w:pStyle w:val="Bodytext1"/>
      </w:pPr>
    </w:p>
    <w:p w:rsidR="00CD466D" w:rsidRPr="00162C91" w:rsidRDefault="008C6256" w:rsidP="00564964">
      <w:pPr>
        <w:pStyle w:val="Bodytext1"/>
        <w:tabs>
          <w:tab w:val="left" w:pos="5925"/>
        </w:tabs>
      </w:pPr>
      <w:r w:rsidRPr="00162C91">
        <w:t>UNESCO's Teacher Education Resource Pack (1993)</w:t>
      </w:r>
      <w:r w:rsidR="00382A00" w:rsidRPr="00162C91">
        <w:t xml:space="preserve"> is </w:t>
      </w:r>
      <w:r w:rsidR="0065253E" w:rsidRPr="00162C91">
        <w:t xml:space="preserve">cited by Tomlinson et </w:t>
      </w:r>
      <w:proofErr w:type="spellStart"/>
      <w:proofErr w:type="gramStart"/>
      <w:r w:rsidR="0065253E" w:rsidRPr="00162C91">
        <w:t>al’s</w:t>
      </w:r>
      <w:proofErr w:type="spellEnd"/>
      <w:r w:rsidR="0065253E" w:rsidRPr="00162C91">
        <w:t xml:space="preserve">  (</w:t>
      </w:r>
      <w:proofErr w:type="gramEnd"/>
      <w:r w:rsidR="0065253E" w:rsidRPr="00162C91">
        <w:t xml:space="preserve">2004) evaluation </w:t>
      </w:r>
      <w:r w:rsidRPr="00162C91">
        <w:t>as a widely used manual with considerable impact in up to 80 countries</w:t>
      </w:r>
      <w:r w:rsidR="00514AB4" w:rsidRPr="00162C91">
        <w:t xml:space="preserve">. </w:t>
      </w:r>
      <w:r w:rsidRPr="00162C91">
        <w:t xml:space="preserve">Facilitators </w:t>
      </w:r>
      <w:r w:rsidR="0065253E" w:rsidRPr="00162C91">
        <w:t xml:space="preserve">have </w:t>
      </w:r>
      <w:r w:rsidRPr="00162C91">
        <w:t xml:space="preserve">used it mainly to work in schools but also in initial teacher education, introducing </w:t>
      </w:r>
      <w:r w:rsidR="0065253E" w:rsidRPr="00162C91">
        <w:t xml:space="preserve">trainee teachers </w:t>
      </w:r>
      <w:r w:rsidRPr="00162C91">
        <w:t>to approaches for planning and teaching all children through active collaborative methods. U</w:t>
      </w:r>
      <w:r w:rsidR="00382A00" w:rsidRPr="00162C91">
        <w:t>NESCO</w:t>
      </w:r>
      <w:r w:rsidRPr="00162C91">
        <w:t xml:space="preserve"> Bangkok's Embracing Diversity bookle</w:t>
      </w:r>
      <w:r w:rsidR="001E573D">
        <w:t>ts were</w:t>
      </w:r>
      <w:r w:rsidRPr="00162C91">
        <w:t xml:space="preserve"> also cited as influential.</w:t>
      </w:r>
    </w:p>
    <w:p w:rsidR="001E0E89" w:rsidRPr="00162C91" w:rsidRDefault="001E0E89" w:rsidP="00564964">
      <w:pPr>
        <w:pStyle w:val="Bodytext1"/>
        <w:tabs>
          <w:tab w:val="left" w:pos="5925"/>
        </w:tabs>
      </w:pPr>
    </w:p>
    <w:p w:rsidR="00C41B3F" w:rsidRPr="005D360A" w:rsidRDefault="00241B7C" w:rsidP="00241B7C">
      <w:pPr>
        <w:pStyle w:val="Heading3"/>
      </w:pPr>
      <w:r w:rsidRPr="00162C91">
        <w:t>3.8.7. Conclusion</w:t>
      </w:r>
    </w:p>
    <w:p w:rsidR="00B568E3" w:rsidRDefault="00F907AA" w:rsidP="00AA0082">
      <w:pPr>
        <w:pStyle w:val="Bodytext1"/>
      </w:pPr>
      <w:r>
        <w:t>There is a n</w:t>
      </w:r>
      <w:r w:rsidR="00C41B3F" w:rsidRPr="005D360A">
        <w:t>eed to distinguish the pedagogy</w:t>
      </w:r>
      <w:r w:rsidR="001E573D">
        <w:t xml:space="preserve"> </w:t>
      </w:r>
      <w:proofErr w:type="gramStart"/>
      <w:r w:rsidR="001E573D">
        <w:t xml:space="preserve">which </w:t>
      </w:r>
      <w:r w:rsidR="00C41B3F" w:rsidRPr="005D360A">
        <w:t xml:space="preserve"> teachers</w:t>
      </w:r>
      <w:proofErr w:type="gramEnd"/>
      <w:r w:rsidR="00C41B3F" w:rsidRPr="005D360A">
        <w:t xml:space="preserve"> use in the classroom and the curriculum used to train teachers. In </w:t>
      </w:r>
      <w:r>
        <w:t>many countries both are teacher-centred rather than learner-</w:t>
      </w:r>
      <w:r w:rsidR="00C41B3F" w:rsidRPr="005D360A">
        <w:t>centred.</w:t>
      </w:r>
      <w:r w:rsidR="00B568E3" w:rsidRPr="005D360A">
        <w:t xml:space="preserve"> For children with disabilities </w:t>
      </w:r>
      <w:r>
        <w:t xml:space="preserve">we </w:t>
      </w:r>
      <w:r w:rsidR="00B568E3" w:rsidRPr="005D360A">
        <w:t xml:space="preserve">need to </w:t>
      </w:r>
      <w:r>
        <w:t>refer</w:t>
      </w:r>
      <w:r w:rsidR="00B568E3" w:rsidRPr="005D360A">
        <w:t xml:space="preserve"> to resources produced in </w:t>
      </w:r>
      <w:r>
        <w:t xml:space="preserve">the </w:t>
      </w:r>
      <w:r w:rsidR="00B568E3" w:rsidRPr="005D360A">
        <w:t xml:space="preserve">early </w:t>
      </w:r>
      <w:r>
        <w:t>19</w:t>
      </w:r>
      <w:r w:rsidR="00B568E3" w:rsidRPr="005D360A">
        <w:t>90s (</w:t>
      </w:r>
      <w:r>
        <w:t xml:space="preserve">e.g. </w:t>
      </w:r>
      <w:r w:rsidRPr="005D360A">
        <w:t xml:space="preserve">by </w:t>
      </w:r>
      <w:r w:rsidR="00B568E3" w:rsidRPr="005D360A">
        <w:t>UNESCO</w:t>
      </w:r>
      <w:r>
        <w:t>,</w:t>
      </w:r>
      <w:r w:rsidR="00B568E3" w:rsidRPr="005D360A">
        <w:t xml:space="preserve"> 1</w:t>
      </w:r>
      <w:r>
        <w:t xml:space="preserve">993) which </w:t>
      </w:r>
      <w:r w:rsidR="001E573D">
        <w:t xml:space="preserve">also </w:t>
      </w:r>
      <w:r>
        <w:t>deal with impairment-</w:t>
      </w:r>
      <w:r w:rsidR="00B568E3" w:rsidRPr="005D360A">
        <w:t>specific issues.</w:t>
      </w:r>
    </w:p>
    <w:p w:rsidR="00AA0082" w:rsidRPr="005D360A" w:rsidRDefault="00AA0082" w:rsidP="00AA0082">
      <w:pPr>
        <w:pStyle w:val="Bodytext1"/>
      </w:pPr>
    </w:p>
    <w:p w:rsidR="00B568E3" w:rsidRDefault="00B568E3" w:rsidP="00AA0082">
      <w:pPr>
        <w:pStyle w:val="Bodytext1"/>
      </w:pPr>
      <w:r w:rsidRPr="005D360A">
        <w:t>The wider inclusive pedagogy of successful teachers consists of examining the environmental context, collaboration with colleagues, co</w:t>
      </w:r>
      <w:r w:rsidR="00F907AA">
        <w:t>-</w:t>
      </w:r>
      <w:r w:rsidRPr="005D360A">
        <w:t>ordination from leaders, change which takes more time than anticipated and giving support to the individual teacher</w:t>
      </w:r>
      <w:r w:rsidR="00F907AA">
        <w:t xml:space="preserve"> </w:t>
      </w:r>
      <w:r w:rsidR="005D360A" w:rsidRPr="00A249A2">
        <w:t>(</w:t>
      </w:r>
      <w:r w:rsidR="001E573D">
        <w:t xml:space="preserve">UNESCO 2001a, </w:t>
      </w:r>
      <w:proofErr w:type="spellStart"/>
      <w:r w:rsidR="005D360A" w:rsidRPr="00A249A2">
        <w:t>Ainscow</w:t>
      </w:r>
      <w:proofErr w:type="spellEnd"/>
      <w:r w:rsidR="005D360A" w:rsidRPr="00A249A2">
        <w:t xml:space="preserve"> </w:t>
      </w:r>
      <w:r w:rsidR="00F907AA" w:rsidRPr="00A249A2">
        <w:t>and</w:t>
      </w:r>
      <w:r w:rsidR="005D360A" w:rsidRPr="00A249A2">
        <w:t xml:space="preserve"> </w:t>
      </w:r>
      <w:proofErr w:type="spellStart"/>
      <w:r w:rsidR="005D360A" w:rsidRPr="00A249A2">
        <w:t>Muncey</w:t>
      </w:r>
      <w:proofErr w:type="spellEnd"/>
      <w:r w:rsidR="00F907AA" w:rsidRPr="00A249A2">
        <w:t>,</w:t>
      </w:r>
      <w:r w:rsidR="005D360A" w:rsidRPr="00A249A2">
        <w:t xml:space="preserve"> 1989)</w:t>
      </w:r>
      <w:r w:rsidR="00F907AA" w:rsidRPr="00A249A2">
        <w:t>.</w:t>
      </w:r>
    </w:p>
    <w:p w:rsidR="00AA0082" w:rsidRPr="005D360A" w:rsidRDefault="00AA0082" w:rsidP="00AA0082">
      <w:pPr>
        <w:pStyle w:val="Bodytext1"/>
      </w:pPr>
    </w:p>
    <w:p w:rsidR="00B568E3" w:rsidRDefault="00B568E3" w:rsidP="00AA0082">
      <w:pPr>
        <w:pStyle w:val="Bodytext1"/>
      </w:pPr>
      <w:r w:rsidRPr="005D360A">
        <w:t>In many countries</w:t>
      </w:r>
      <w:r w:rsidR="00F907AA">
        <w:t>,</w:t>
      </w:r>
      <w:r w:rsidRPr="005D360A">
        <w:t xml:space="preserve"> the pedagogy is out of sync with the demands brought by inclusive education. </w:t>
      </w:r>
      <w:r w:rsidR="00F907AA">
        <w:t>There is a n</w:t>
      </w:r>
      <w:r w:rsidRPr="005D360A">
        <w:t>eed to move away from subject</w:t>
      </w:r>
      <w:r w:rsidR="00F907AA">
        <w:t>-</w:t>
      </w:r>
      <w:r w:rsidRPr="005D360A">
        <w:t xml:space="preserve">dominated </w:t>
      </w:r>
      <w:r w:rsidR="00F907AA">
        <w:t xml:space="preserve">learning </w:t>
      </w:r>
      <w:r w:rsidRPr="005D360A">
        <w:t>to skills, values and attitudes.</w:t>
      </w:r>
      <w:r w:rsidR="005D360A">
        <w:t xml:space="preserve"> Ensuring the intentional building of relationships is in the pedagogy</w:t>
      </w:r>
      <w:r w:rsidR="00F907AA">
        <w:t>,</w:t>
      </w:r>
      <w:r w:rsidR="005D360A">
        <w:t xml:space="preserve"> using techniques like MAPS, PATH and Circles of Friends </w:t>
      </w:r>
      <w:proofErr w:type="gramStart"/>
      <w:r w:rsidR="005D360A">
        <w:t>has</w:t>
      </w:r>
      <w:proofErr w:type="gramEnd"/>
      <w:r w:rsidR="005D360A">
        <w:t xml:space="preserve"> proved highly effective</w:t>
      </w:r>
      <w:r w:rsidR="00E537FB">
        <w:t xml:space="preserve"> (see Section 3.8.5)</w:t>
      </w:r>
      <w:r w:rsidR="005D360A">
        <w:t>.</w:t>
      </w:r>
    </w:p>
    <w:p w:rsidR="00AA0082" w:rsidRPr="005D360A" w:rsidRDefault="00AA0082" w:rsidP="00AA0082">
      <w:pPr>
        <w:pStyle w:val="Bodytext1"/>
      </w:pPr>
    </w:p>
    <w:p w:rsidR="00E537FB" w:rsidRDefault="00E537FB" w:rsidP="00E537FB">
      <w:pPr>
        <w:pStyle w:val="Bodytext1"/>
      </w:pPr>
      <w:r w:rsidRPr="005D360A">
        <w:t xml:space="preserve">The development of reflective teachers is </w:t>
      </w:r>
      <w:proofErr w:type="gramStart"/>
      <w:r w:rsidRPr="005D360A">
        <w:t>key</w:t>
      </w:r>
      <w:proofErr w:type="gramEnd"/>
      <w:r w:rsidRPr="005D360A">
        <w:t xml:space="preserve">. </w:t>
      </w:r>
      <w:r>
        <w:t>There is a d</w:t>
      </w:r>
      <w:r w:rsidRPr="005D360A">
        <w:t>anger of collapsing into an individual support model</w:t>
      </w:r>
      <w:r>
        <w:t xml:space="preserve"> where an individual education plan is seen as the primary focus of the disabled child’s learning rather than also </w:t>
      </w:r>
      <w:proofErr w:type="gramStart"/>
      <w:r>
        <w:t>accessing  whole</w:t>
      </w:r>
      <w:proofErr w:type="gramEnd"/>
      <w:r w:rsidR="00647C03">
        <w:t>-</w:t>
      </w:r>
      <w:r>
        <w:t>class teaching and learning</w:t>
      </w:r>
      <w:r w:rsidRPr="005D360A">
        <w:t>.</w:t>
      </w:r>
      <w:r>
        <w:t xml:space="preserve"> Transformative Pedagogy (Hart et al, 2004) holds out an answer.</w:t>
      </w:r>
    </w:p>
    <w:p w:rsidR="00E537FB" w:rsidRDefault="00E537FB" w:rsidP="00AA0082">
      <w:pPr>
        <w:pStyle w:val="Bodytext1"/>
      </w:pPr>
    </w:p>
    <w:p w:rsidR="005D360A" w:rsidRDefault="00B568E3" w:rsidP="00AA0082">
      <w:pPr>
        <w:pStyle w:val="Bodytext1"/>
      </w:pPr>
      <w:r w:rsidRPr="005D360A">
        <w:t xml:space="preserve">Bunch </w:t>
      </w:r>
      <w:r w:rsidR="005D360A">
        <w:t>(</w:t>
      </w:r>
      <w:r w:rsidRPr="005D360A">
        <w:t>1999</w:t>
      </w:r>
      <w:r w:rsidR="005D360A">
        <w:t>)</w:t>
      </w:r>
      <w:r w:rsidRPr="005D360A">
        <w:t xml:space="preserve"> and </w:t>
      </w:r>
      <w:proofErr w:type="spellStart"/>
      <w:r w:rsidRPr="005D360A">
        <w:t>Perner</w:t>
      </w:r>
      <w:proofErr w:type="spellEnd"/>
      <w:r w:rsidRPr="005D360A">
        <w:t xml:space="preserve"> and Porter</w:t>
      </w:r>
      <w:r w:rsidR="00F907AA">
        <w:t xml:space="preserve"> </w:t>
      </w:r>
      <w:r w:rsidRPr="005D360A">
        <w:t>(2008) present ways of approaching including children</w:t>
      </w:r>
      <w:r w:rsidR="00F907AA">
        <w:t xml:space="preserve"> with disabilities from a whole-</w:t>
      </w:r>
      <w:r w:rsidRPr="005D360A">
        <w:t>class teaching pedagogy.</w:t>
      </w:r>
      <w:r w:rsidR="00F907AA">
        <w:t xml:space="preserve"> </w:t>
      </w:r>
      <w:r w:rsidR="005D360A">
        <w:t xml:space="preserve">Davis and </w:t>
      </w:r>
      <w:proofErr w:type="spellStart"/>
      <w:r w:rsidR="005D360A">
        <w:t>Flor</w:t>
      </w:r>
      <w:r w:rsidRPr="005D360A">
        <w:t>ian</w:t>
      </w:r>
      <w:proofErr w:type="spellEnd"/>
      <w:r w:rsidR="00F907AA">
        <w:t xml:space="preserve"> </w:t>
      </w:r>
      <w:r w:rsidRPr="005D360A">
        <w:t>(2004)</w:t>
      </w:r>
      <w:r w:rsidR="00F907AA">
        <w:t xml:space="preserve"> </w:t>
      </w:r>
      <w:r w:rsidRPr="005D360A">
        <w:t>establish that there is no separate pedagogy for children with disabilities</w:t>
      </w:r>
      <w:r w:rsidR="00F907AA">
        <w:t xml:space="preserve">. </w:t>
      </w:r>
      <w:r w:rsidRPr="005D360A">
        <w:t xml:space="preserve">O’Gorman </w:t>
      </w:r>
      <w:r w:rsidR="005D360A" w:rsidRPr="005D360A">
        <w:t>(2010) developin</w:t>
      </w:r>
      <w:r w:rsidR="00356E47">
        <w:t>g</w:t>
      </w:r>
      <w:r w:rsidR="005D360A" w:rsidRPr="005D360A">
        <w:t xml:space="preserve"> Professional L</w:t>
      </w:r>
      <w:r w:rsidRPr="005D360A">
        <w:t xml:space="preserve">earning in Ireland thinks it necessary to have a discrete module for all teachers on the impairment specific adjustments in addition to the general inclusion pedagogy. </w:t>
      </w:r>
    </w:p>
    <w:p w:rsidR="00AA0082" w:rsidRPr="005D360A" w:rsidRDefault="00AA0082" w:rsidP="00AA0082">
      <w:pPr>
        <w:pStyle w:val="Bodytext1"/>
      </w:pPr>
    </w:p>
    <w:p w:rsidR="00AA0082" w:rsidRDefault="005D360A" w:rsidP="00AA0082">
      <w:pPr>
        <w:pStyle w:val="Bodytext1"/>
      </w:pPr>
      <w:r w:rsidRPr="005D360A">
        <w:t>There are</w:t>
      </w:r>
      <w:r w:rsidR="00356E47">
        <w:t xml:space="preserve"> </w:t>
      </w:r>
      <w:r w:rsidRPr="005D360A">
        <w:t xml:space="preserve">many gaps in appropriate materials </w:t>
      </w:r>
      <w:r w:rsidR="00AA0082" w:rsidRPr="005D360A">
        <w:t xml:space="preserve">that embody inclusive </w:t>
      </w:r>
      <w:proofErr w:type="gramStart"/>
      <w:r w:rsidR="00AA0082" w:rsidRPr="005D360A">
        <w:t xml:space="preserve">pedagogy </w:t>
      </w:r>
      <w:r w:rsidR="00AA0082">
        <w:t>,</w:t>
      </w:r>
      <w:proofErr w:type="gramEnd"/>
      <w:r w:rsidR="00AA0082">
        <w:t xml:space="preserve"> both </w:t>
      </w:r>
      <w:r w:rsidRPr="005D360A">
        <w:t>for te</w:t>
      </w:r>
      <w:r w:rsidR="00AA0082">
        <w:t>a</w:t>
      </w:r>
      <w:r w:rsidRPr="005D360A">
        <w:t>chers to use in cla</w:t>
      </w:r>
      <w:r w:rsidR="00AA0082">
        <w:t>s</w:t>
      </w:r>
      <w:r w:rsidRPr="005D360A">
        <w:t>s</w:t>
      </w:r>
      <w:r w:rsidR="00AA0082">
        <w:t>,</w:t>
      </w:r>
      <w:r w:rsidRPr="005D360A">
        <w:t xml:space="preserve"> and for</w:t>
      </w:r>
      <w:r w:rsidR="00AA0082">
        <w:t xml:space="preserve"> use in</w:t>
      </w:r>
      <w:r w:rsidRPr="005D360A">
        <w:t xml:space="preserve"> their training.</w:t>
      </w:r>
    </w:p>
    <w:p w:rsidR="00AA0082" w:rsidRDefault="00AA0082" w:rsidP="00AA0082">
      <w:pPr>
        <w:pStyle w:val="Bodytext1"/>
      </w:pPr>
    </w:p>
    <w:p w:rsidR="0087529E" w:rsidRDefault="0087529E" w:rsidP="00AA0082">
      <w:pPr>
        <w:pStyle w:val="Bodytext1"/>
      </w:pPr>
    </w:p>
    <w:p w:rsidR="00975A65" w:rsidRPr="00007813" w:rsidRDefault="00FC7E0A" w:rsidP="003A5B9A">
      <w:pPr>
        <w:pStyle w:val="Heading2"/>
        <w:rPr>
          <w:rFonts w:ascii="Times New Roman" w:hAnsi="Times New Roman"/>
        </w:rPr>
      </w:pPr>
      <w:bookmarkStart w:id="23" w:name="_Toc341696938"/>
      <w:r>
        <w:lastRenderedPageBreak/>
        <w:t>3.9</w:t>
      </w:r>
      <w:proofErr w:type="gramStart"/>
      <w:r w:rsidR="00007813">
        <w:t>.</w:t>
      </w:r>
      <w:r w:rsidR="00975A65" w:rsidRPr="00007813">
        <w:t>Twin</w:t>
      </w:r>
      <w:proofErr w:type="gramEnd"/>
      <w:r w:rsidR="00975A65" w:rsidRPr="00007813">
        <w:t>-track approach</w:t>
      </w:r>
      <w:bookmarkEnd w:id="23"/>
      <w:r w:rsidR="00975A65" w:rsidRPr="00007813">
        <w:t xml:space="preserve"> </w:t>
      </w:r>
    </w:p>
    <w:p w:rsidR="00ED6777" w:rsidRPr="00162C91" w:rsidRDefault="00ED6777" w:rsidP="003A5B9A">
      <w:pPr>
        <w:pStyle w:val="Bodytext1"/>
      </w:pPr>
      <w:r>
        <w:t xml:space="preserve">The twin track approach is arguably a vital component in the development of inclusive education for learners with disabilities. </w:t>
      </w:r>
      <w:r w:rsidRPr="00CD466D">
        <w:t xml:space="preserve">See section </w:t>
      </w:r>
      <w:r w:rsidR="00CD466D" w:rsidRPr="00CD466D">
        <w:t>2.4</w:t>
      </w:r>
      <w:r w:rsidRPr="00CD466D">
        <w:t xml:space="preserve"> of</w:t>
      </w:r>
      <w:r>
        <w:t xml:space="preserve"> this report for more discussion of this issue.</w:t>
      </w:r>
      <w:r w:rsidR="00FD370A">
        <w:t xml:space="preserve"> It also encompasses the pertinent issue of </w:t>
      </w:r>
      <w:r w:rsidR="00FD370A" w:rsidRPr="00162C91">
        <w:t>how mainstream, inclusive schools work with special schools within a unified education system</w:t>
      </w:r>
      <w:r w:rsidR="00E2325E" w:rsidRPr="00162C91">
        <w:t xml:space="preserve"> (see also </w:t>
      </w:r>
      <w:r w:rsidR="00855A28" w:rsidRPr="00162C91">
        <w:t>S</w:t>
      </w:r>
      <w:r w:rsidR="00E2325E" w:rsidRPr="00162C91">
        <w:t>ection</w:t>
      </w:r>
      <w:r w:rsidR="00855A28" w:rsidRPr="00162C91">
        <w:t>s 3.3.6 and 3.5.6</w:t>
      </w:r>
      <w:r w:rsidR="00E2325E" w:rsidRPr="00162C91">
        <w:t>)</w:t>
      </w:r>
      <w:r w:rsidR="00FD370A" w:rsidRPr="00162C91">
        <w:t>.</w:t>
      </w:r>
      <w:r w:rsidR="00E2325E" w:rsidRPr="00162C91">
        <w:t xml:space="preserve"> Preparing teachers to work within a twin-track paradigm is therefore important, but is it happening?</w:t>
      </w:r>
    </w:p>
    <w:p w:rsidR="00ED6777" w:rsidRPr="00162C91" w:rsidRDefault="00ED6777" w:rsidP="003A5B9A">
      <w:pPr>
        <w:pStyle w:val="Bodytext1"/>
      </w:pPr>
    </w:p>
    <w:p w:rsidR="00747EC1" w:rsidRPr="00162C91" w:rsidRDefault="00747EC1" w:rsidP="00564964">
      <w:pPr>
        <w:pStyle w:val="Heading3"/>
      </w:pPr>
      <w:r w:rsidRPr="00162C91">
        <w:t>3.9.1 Lack of twin-track approach</w:t>
      </w:r>
    </w:p>
    <w:p w:rsidR="00975A65" w:rsidRPr="00162C91" w:rsidRDefault="00975A65" w:rsidP="003A5B9A">
      <w:pPr>
        <w:pStyle w:val="Bodytext1"/>
      </w:pPr>
      <w:r w:rsidRPr="00162C91">
        <w:t xml:space="preserve">In the literature on teacher education for inclusion, there is much focus on preparation for the </w:t>
      </w:r>
      <w:r w:rsidRPr="00162C91">
        <w:rPr>
          <w:i/>
        </w:rPr>
        <w:t>general</w:t>
      </w:r>
      <w:r w:rsidRPr="00162C91">
        <w:t xml:space="preserve"> learning environment</w:t>
      </w:r>
      <w:r w:rsidR="00382A00" w:rsidRPr="00162C91">
        <w:t>. I</w:t>
      </w:r>
      <w:r w:rsidRPr="00162C91">
        <w:t>t is rare to find a discussion of how teachers can be prepared to respond to individual needs of students with disabilities.</w:t>
      </w:r>
      <w:r w:rsidR="008C3ABB" w:rsidRPr="00162C91">
        <w:t xml:space="preserve"> Lewis</w:t>
      </w:r>
      <w:r w:rsidR="00ED6777" w:rsidRPr="00162C91">
        <w:t xml:space="preserve"> </w:t>
      </w:r>
      <w:r w:rsidR="008C3ABB" w:rsidRPr="00162C91">
        <w:t>(2009</w:t>
      </w:r>
      <w:r w:rsidR="00ED6777" w:rsidRPr="00162C91">
        <w:t>, p.7</w:t>
      </w:r>
      <w:r w:rsidR="008C3ABB" w:rsidRPr="00162C91">
        <w:t xml:space="preserve">) in her </w:t>
      </w:r>
      <w:r w:rsidR="007B5D35" w:rsidRPr="00162C91">
        <w:t xml:space="preserve">literature review </w:t>
      </w:r>
      <w:r w:rsidR="008C3ABB" w:rsidRPr="00162C91">
        <w:t>of inclusive education in Rwanda and Ethiopia</w:t>
      </w:r>
      <w:r w:rsidR="00747EC1" w:rsidRPr="00162C91">
        <w:t xml:space="preserve"> notes</w:t>
      </w:r>
      <w:r w:rsidR="008C3ABB" w:rsidRPr="00162C91">
        <w:t xml:space="preserve"> that </w:t>
      </w:r>
      <w:r w:rsidR="0049034A" w:rsidRPr="00162C91">
        <w:t>“t</w:t>
      </w:r>
      <w:r w:rsidR="008C3ABB" w:rsidRPr="00162C91">
        <w:t>he weakness of EFA goals in relation to disability is being reflected in national plans and policies, even though there are programmes focusing on including disabled children on the ground</w:t>
      </w:r>
      <w:r w:rsidR="0049034A" w:rsidRPr="00162C91">
        <w:t>”</w:t>
      </w:r>
      <w:r w:rsidR="00ED6777" w:rsidRPr="00162C91">
        <w:t>.</w:t>
      </w:r>
    </w:p>
    <w:p w:rsidR="00ED6777" w:rsidRPr="00162C91" w:rsidRDefault="00ED6777" w:rsidP="003A5B9A">
      <w:pPr>
        <w:pStyle w:val="Bodytext1"/>
      </w:pPr>
    </w:p>
    <w:p w:rsidR="00805B3B" w:rsidRPr="00162C91" w:rsidRDefault="0049034A" w:rsidP="003A5B9A">
      <w:pPr>
        <w:pStyle w:val="Bodytext1"/>
      </w:pPr>
      <w:r w:rsidRPr="00162C91">
        <w:t xml:space="preserve">Miles and </w:t>
      </w:r>
      <w:proofErr w:type="spellStart"/>
      <w:r w:rsidRPr="00162C91">
        <w:t>Singal</w:t>
      </w:r>
      <w:proofErr w:type="spellEnd"/>
      <w:r w:rsidR="00ED6777" w:rsidRPr="00162C91">
        <w:t xml:space="preserve"> </w:t>
      </w:r>
      <w:r w:rsidRPr="00162C91">
        <w:t>(2010</w:t>
      </w:r>
      <w:r w:rsidR="00805B3B" w:rsidRPr="00162C91">
        <w:t>, p.10</w:t>
      </w:r>
      <w:r w:rsidRPr="00162C91">
        <w:t>)</w:t>
      </w:r>
      <w:r w:rsidR="00ED6777" w:rsidRPr="00162C91">
        <w:t>,</w:t>
      </w:r>
      <w:r w:rsidRPr="00162C91">
        <w:t xml:space="preserve"> examining </w:t>
      </w:r>
      <w:r w:rsidR="00805B3B" w:rsidRPr="00162C91">
        <w:t xml:space="preserve">the </w:t>
      </w:r>
      <w:r w:rsidRPr="00162C91">
        <w:t>impacts of policies in South</w:t>
      </w:r>
      <w:r w:rsidR="00ED6777" w:rsidRPr="00162C91">
        <w:t>ern</w:t>
      </w:r>
      <w:r w:rsidRPr="00162C91">
        <w:t xml:space="preserve"> countries</w:t>
      </w:r>
      <w:r w:rsidR="00805B3B" w:rsidRPr="00162C91">
        <w:t>,</w:t>
      </w:r>
      <w:r w:rsidRPr="00162C91">
        <w:t xml:space="preserve"> point </w:t>
      </w:r>
      <w:r w:rsidR="00805B3B" w:rsidRPr="00162C91">
        <w:t xml:space="preserve">out </w:t>
      </w:r>
      <w:r w:rsidRPr="00162C91">
        <w:t>that “rather than 'twin-track', what is happening is more of 'divorced track' as the EFA and inclusive education movements polarise, with increases in special schools happening alongside big initiatives to increase school enrolment</w:t>
      </w:r>
      <w:r w:rsidR="00805B3B" w:rsidRPr="00162C91">
        <w:t>”</w:t>
      </w:r>
      <w:r w:rsidRPr="00162C91">
        <w:t>.</w:t>
      </w:r>
    </w:p>
    <w:p w:rsidR="0049034A" w:rsidRPr="00162C91" w:rsidRDefault="0049034A" w:rsidP="003A5B9A">
      <w:pPr>
        <w:pStyle w:val="Bodytext1"/>
      </w:pPr>
    </w:p>
    <w:p w:rsidR="00805B3B" w:rsidRPr="00162C91" w:rsidRDefault="00975A65" w:rsidP="003A5B9A">
      <w:pPr>
        <w:pStyle w:val="Bodytext1"/>
      </w:pPr>
      <w:r w:rsidRPr="00162C91">
        <w:t xml:space="preserve">Cavanaugh </w:t>
      </w:r>
      <w:r w:rsidR="00805B3B" w:rsidRPr="00162C91">
        <w:t xml:space="preserve">(2000, p.3) </w:t>
      </w:r>
      <w:r w:rsidRPr="00162C91">
        <w:t xml:space="preserve">makes the important point that educating teachers on the use and ethics of assistive technology can be important part of the curriculum for </w:t>
      </w:r>
      <w:r w:rsidR="00F1442F" w:rsidRPr="00162C91">
        <w:t>inclusion.</w:t>
      </w:r>
      <w:r w:rsidR="00CD466D" w:rsidRPr="00162C91">
        <w:t xml:space="preserve"> </w:t>
      </w:r>
      <w:r w:rsidR="00702C02" w:rsidRPr="00162C91">
        <w:t>However, t</w:t>
      </w:r>
      <w:r w:rsidR="00CD466D" w:rsidRPr="00162C91">
        <w:t xml:space="preserve">his is often a tricky area where </w:t>
      </w:r>
      <w:r w:rsidR="00F32C4F" w:rsidRPr="00162C91">
        <w:t>there may be misconceptions that</w:t>
      </w:r>
      <w:r w:rsidR="00CD466D" w:rsidRPr="00162C91">
        <w:t xml:space="preserve"> the facilitator is doing the pupil with disabilities</w:t>
      </w:r>
      <w:r w:rsidR="00F32C4F" w:rsidRPr="00162C91">
        <w:t>’</w:t>
      </w:r>
      <w:r w:rsidR="00CD466D" w:rsidRPr="00162C91">
        <w:t xml:space="preserve"> thinking or work</w:t>
      </w:r>
      <w:r w:rsidR="00F32C4F" w:rsidRPr="00162C91">
        <w:t xml:space="preserve"> for them</w:t>
      </w:r>
      <w:r w:rsidR="00CD466D" w:rsidRPr="00162C91">
        <w:t>.</w:t>
      </w:r>
      <w:r w:rsidR="00CD466D" w:rsidRPr="00162C91" w:rsidDel="00CD466D">
        <w:t xml:space="preserve"> </w:t>
      </w:r>
    </w:p>
    <w:p w:rsidR="00747EC1" w:rsidRPr="00162C91" w:rsidRDefault="00747EC1" w:rsidP="003A5B9A">
      <w:pPr>
        <w:pStyle w:val="Bodytext1"/>
      </w:pPr>
    </w:p>
    <w:p w:rsidR="00747EC1" w:rsidRPr="00162C91" w:rsidRDefault="00747EC1" w:rsidP="00747EC1">
      <w:pPr>
        <w:pStyle w:val="Bodytext1"/>
      </w:pPr>
      <w:r w:rsidRPr="00162C91">
        <w:t xml:space="preserve">In a programme in Lao PDR, students with complex needs and autism were not catered for in the </w:t>
      </w:r>
      <w:r w:rsidR="00702C02" w:rsidRPr="00162C91">
        <w:t>inclusive education</w:t>
      </w:r>
      <w:r w:rsidRPr="00162C91">
        <w:t xml:space="preserve"> programme as teachers claimed </w:t>
      </w:r>
      <w:r w:rsidR="00702C02" w:rsidRPr="00162C91">
        <w:t xml:space="preserve">they </w:t>
      </w:r>
      <w:r w:rsidRPr="00162C91">
        <w:t xml:space="preserve">did not know how to meet their needs. Students with visual impairment lost motivation at higher stages of education, due to difficulty in accessing the curriculum. </w:t>
      </w:r>
      <w:proofErr w:type="gramStart"/>
      <w:r w:rsidRPr="00162C91">
        <w:t>(Grimes, 2009 p99).</w:t>
      </w:r>
      <w:proofErr w:type="gramEnd"/>
      <w:r w:rsidRPr="00162C91">
        <w:t xml:space="preserve"> Both result from the lack of a twin</w:t>
      </w:r>
      <w:r w:rsidR="00702C02" w:rsidRPr="00162C91">
        <w:t>-</w:t>
      </w:r>
      <w:r w:rsidRPr="00162C91">
        <w:t xml:space="preserve">track approach in teacher </w:t>
      </w:r>
      <w:r w:rsidR="00702C02" w:rsidRPr="00162C91">
        <w:t>education</w:t>
      </w:r>
      <w:r w:rsidRPr="00162C91">
        <w:t>.</w:t>
      </w:r>
    </w:p>
    <w:p w:rsidR="00747EC1" w:rsidRPr="00162C91" w:rsidRDefault="00747EC1" w:rsidP="003A5B9A">
      <w:pPr>
        <w:pStyle w:val="Bodytext1"/>
      </w:pPr>
    </w:p>
    <w:p w:rsidR="00747EC1" w:rsidRPr="00162C91" w:rsidRDefault="00747EC1" w:rsidP="00564964">
      <w:pPr>
        <w:pStyle w:val="Heading3"/>
      </w:pPr>
      <w:r w:rsidRPr="00162C91">
        <w:t xml:space="preserve">3.9.1. </w:t>
      </w:r>
      <w:r w:rsidR="005D383E" w:rsidRPr="00162C91">
        <w:t xml:space="preserve">Indications </w:t>
      </w:r>
      <w:r w:rsidRPr="00162C91">
        <w:t>of a twin-track approach</w:t>
      </w:r>
    </w:p>
    <w:p w:rsidR="00376557" w:rsidRPr="00162C91" w:rsidRDefault="00F1442F" w:rsidP="003A5B9A">
      <w:pPr>
        <w:pStyle w:val="Bodytext1"/>
      </w:pPr>
      <w:r w:rsidRPr="00162C91">
        <w:t>UNESCO Bangkok</w:t>
      </w:r>
      <w:r w:rsidR="00F32C4F" w:rsidRPr="00162C91">
        <w:t xml:space="preserve">’s </w:t>
      </w:r>
      <w:r w:rsidR="00F32C4F" w:rsidRPr="00162C91">
        <w:rPr>
          <w:i/>
        </w:rPr>
        <w:t>Towards Inclusive Education for Children with Disabilities</w:t>
      </w:r>
      <w:r w:rsidRPr="00162C91">
        <w:t xml:space="preserve"> (2009b</w:t>
      </w:r>
      <w:r w:rsidR="00376557" w:rsidRPr="00162C91">
        <w:t>, p.95</w:t>
      </w:r>
      <w:r w:rsidRPr="00162C91">
        <w:t>)</w:t>
      </w:r>
      <w:r w:rsidR="00376557" w:rsidRPr="00162C91">
        <w:t xml:space="preserve"> is</w:t>
      </w:r>
      <w:r w:rsidRPr="00162C91">
        <w:t xml:space="preserve"> a very useful guide</w:t>
      </w:r>
      <w:r w:rsidR="00376557" w:rsidRPr="00162C91">
        <w:t xml:space="preserve"> which</w:t>
      </w:r>
      <w:r w:rsidRPr="00162C91">
        <w:t xml:space="preserve"> suggests the following arrangements </w:t>
      </w:r>
      <w:r w:rsidR="00376557" w:rsidRPr="00162C91">
        <w:t xml:space="preserve">– congruent with a twin track approach – </w:t>
      </w:r>
      <w:r w:rsidRPr="00162C91">
        <w:t>to deal effectively with the impairment specific needs of pupils with disabilities</w:t>
      </w:r>
      <w:r w:rsidR="00376557" w:rsidRPr="00162C91">
        <w:t>:</w:t>
      </w:r>
    </w:p>
    <w:p w:rsidR="00F32C4F" w:rsidRPr="00162C91" w:rsidRDefault="00F32C4F" w:rsidP="003A5B9A">
      <w:pPr>
        <w:pStyle w:val="Bodytext1"/>
      </w:pPr>
    </w:p>
    <w:p w:rsidR="00F1442F" w:rsidRPr="00162C91" w:rsidRDefault="00F1442F" w:rsidP="003A5B9A">
      <w:pPr>
        <w:pStyle w:val="Bodytext1"/>
        <w:ind w:left="567"/>
      </w:pPr>
      <w:r w:rsidRPr="00162C91">
        <w:t>“During the transition period from a separate to an inclusive education system and after an inclusive system has been established, there will be a very strong and continuing need for teachers who have additional levels of expertise in teaching children with special needs and with particular disabilities. The role of these teachers will be to advise and provide support to the teachers in the regular schools and classes as they develop their own expertise in teaching more diverse groups of children. They may work as resource teachers within a school, advising or demonstrating particular teaching strategies needed by children with more severe disabilities such as severe intellectual disabilities, multiple disabilities, and skills such as Braille and sign language to blind and deaf children respectively. They may also work in support centres providing expertise and assistance to a cluster of schools, and to individual children and their families in determining the most appropriate school placement and teaching programme. Specialist teacher education programmes will be necessary to develop personnel with these skills and abilities”.</w:t>
      </w:r>
    </w:p>
    <w:p w:rsidR="00F1442F" w:rsidRPr="00162C91" w:rsidRDefault="00F1442F" w:rsidP="003A5B9A">
      <w:pPr>
        <w:pStyle w:val="Bodytext1"/>
      </w:pPr>
    </w:p>
    <w:p w:rsidR="00FD370A" w:rsidRPr="00162C91" w:rsidRDefault="00F1442F" w:rsidP="003A5B9A">
      <w:pPr>
        <w:pStyle w:val="Bodytext1"/>
      </w:pPr>
      <w:r w:rsidRPr="00162C91">
        <w:t>USAID (2010) examin</w:t>
      </w:r>
      <w:r w:rsidR="00FD370A" w:rsidRPr="00162C91">
        <w:t>es</w:t>
      </w:r>
      <w:r w:rsidRPr="00162C91">
        <w:t xml:space="preserve"> the development of inclusive education for children with disabilities in the Eurasia region</w:t>
      </w:r>
      <w:r w:rsidR="00376557" w:rsidRPr="00162C91">
        <w:t xml:space="preserve"> and</w:t>
      </w:r>
      <w:r w:rsidRPr="00162C91">
        <w:t xml:space="preserve"> suggest</w:t>
      </w:r>
      <w:r w:rsidR="00FD370A" w:rsidRPr="00162C91">
        <w:t>s</w:t>
      </w:r>
      <w:r w:rsidRPr="00162C91">
        <w:t xml:space="preserve"> the following cost-effective</w:t>
      </w:r>
      <w:r w:rsidR="005D360A" w:rsidRPr="00162C91">
        <w:t xml:space="preserve"> initiatives to meet the demand</w:t>
      </w:r>
      <w:r w:rsidRPr="00162C91">
        <w:t>s of workforce development</w:t>
      </w:r>
      <w:r w:rsidR="00FD370A" w:rsidRPr="00162C91">
        <w:t>:</w:t>
      </w:r>
    </w:p>
    <w:p w:rsidR="005F0174" w:rsidRPr="00162C91" w:rsidRDefault="005F0174" w:rsidP="003A5B9A">
      <w:pPr>
        <w:pStyle w:val="Bodytext1"/>
      </w:pPr>
    </w:p>
    <w:p w:rsidR="00F1442F" w:rsidRPr="00162C91" w:rsidRDefault="00F1442F" w:rsidP="003A5B9A">
      <w:pPr>
        <w:pStyle w:val="Bodytext1"/>
        <w:ind w:left="567"/>
      </w:pPr>
      <w:r w:rsidRPr="00162C91">
        <w:t xml:space="preserve">“Regionally, converting special schools into resource </w:t>
      </w:r>
      <w:proofErr w:type="spellStart"/>
      <w:r w:rsidRPr="00162C91">
        <w:t>centers</w:t>
      </w:r>
      <w:proofErr w:type="spellEnd"/>
      <w:r w:rsidRPr="00162C91">
        <w:t>, the development of model</w:t>
      </w:r>
    </w:p>
    <w:p w:rsidR="00F1442F" w:rsidRPr="00162C91" w:rsidRDefault="00F1442F" w:rsidP="003A5B9A">
      <w:pPr>
        <w:pStyle w:val="Bodytext1"/>
        <w:ind w:left="567"/>
      </w:pPr>
      <w:proofErr w:type="gramStart"/>
      <w:r w:rsidRPr="00162C91">
        <w:t>schools</w:t>
      </w:r>
      <w:proofErr w:type="gramEnd"/>
      <w:r w:rsidRPr="00162C91">
        <w:t xml:space="preserve"> to serve as local training </w:t>
      </w:r>
      <w:proofErr w:type="spellStart"/>
      <w:r w:rsidRPr="00162C91">
        <w:t>centers</w:t>
      </w:r>
      <w:proofErr w:type="spellEnd"/>
      <w:r w:rsidRPr="00162C91">
        <w:t>, and the use of mobile teams to visit mainstream schools on a rotating basis”.</w:t>
      </w:r>
      <w:r w:rsidR="0058236D" w:rsidRPr="00162C91">
        <w:t xml:space="preserve"> </w:t>
      </w:r>
      <w:proofErr w:type="spellStart"/>
      <w:r w:rsidR="0058236D" w:rsidRPr="00162C91">
        <w:t>p.ix</w:t>
      </w:r>
      <w:proofErr w:type="spellEnd"/>
      <w:r w:rsidR="0058236D" w:rsidRPr="00162C91">
        <w:t xml:space="preserve"> </w:t>
      </w:r>
    </w:p>
    <w:p w:rsidR="00FD370A" w:rsidRPr="00162C91" w:rsidRDefault="00FD370A" w:rsidP="003A5B9A">
      <w:pPr>
        <w:pStyle w:val="Bodytext1"/>
        <w:rPr>
          <w:rFonts w:cstheme="minorHAnsi"/>
          <w:lang w:eastAsia="en-GB"/>
        </w:rPr>
      </w:pPr>
    </w:p>
    <w:p w:rsidR="00AB377E" w:rsidRPr="00162C91" w:rsidRDefault="00B22A8B" w:rsidP="003A5B9A">
      <w:pPr>
        <w:pStyle w:val="Bodytext1"/>
      </w:pPr>
      <w:r w:rsidRPr="00162C91">
        <w:t>UNESCO Bangkok, (2009a)</w:t>
      </w:r>
      <w:r w:rsidR="00AB377E" w:rsidRPr="00162C91">
        <w:t>,</w:t>
      </w:r>
      <w:r w:rsidRPr="00162C91">
        <w:t xml:space="preserve"> in a review of inclusive education in four countries</w:t>
      </w:r>
      <w:r w:rsidR="00AB377E" w:rsidRPr="00162C91">
        <w:t>,</w:t>
      </w:r>
      <w:r w:rsidRPr="00162C91">
        <w:t xml:space="preserve"> identify structures</w:t>
      </w:r>
      <w:r w:rsidR="00AB377E" w:rsidRPr="00162C91">
        <w:t xml:space="preserve"> with</w:t>
      </w:r>
      <w:r w:rsidRPr="00162C91">
        <w:t>in Thailand</w:t>
      </w:r>
      <w:r w:rsidR="00AB377E" w:rsidRPr="00162C91">
        <w:t>’s 2002</w:t>
      </w:r>
      <w:r w:rsidRPr="00162C91">
        <w:t xml:space="preserve"> Ministerial Regulations</w:t>
      </w:r>
      <w:r w:rsidR="00AB377E" w:rsidRPr="00162C91">
        <w:t xml:space="preserve"> (relating to the</w:t>
      </w:r>
      <w:r w:rsidRPr="00162C91">
        <w:t xml:space="preserve"> 1999</w:t>
      </w:r>
      <w:r w:rsidR="00AB377E" w:rsidRPr="00162C91">
        <w:t xml:space="preserve"> </w:t>
      </w:r>
      <w:r w:rsidRPr="00162C91">
        <w:t>National Education Act</w:t>
      </w:r>
      <w:r w:rsidR="00AB377E" w:rsidRPr="00162C91">
        <w:t>) which</w:t>
      </w:r>
      <w:r w:rsidRPr="00162C91">
        <w:t xml:space="preserve"> </w:t>
      </w:r>
      <w:r w:rsidR="00AB377E" w:rsidRPr="00162C91">
        <w:t xml:space="preserve">point to the provision of </w:t>
      </w:r>
      <w:r w:rsidRPr="00162C91">
        <w:t>reasonable accommodation/support needs</w:t>
      </w:r>
      <w:r w:rsidR="00AB377E" w:rsidRPr="00162C91">
        <w:t>,</w:t>
      </w:r>
      <w:r w:rsidRPr="00162C91">
        <w:t xml:space="preserve"> etc</w:t>
      </w:r>
      <w:r w:rsidR="00AB377E" w:rsidRPr="00162C91">
        <w:t>, for children with disabilities</w:t>
      </w:r>
      <w:r w:rsidRPr="00162C91">
        <w:t xml:space="preserve">. Regulations include: </w:t>
      </w:r>
    </w:p>
    <w:p w:rsidR="00AB377E" w:rsidRPr="00162C91" w:rsidRDefault="00AB377E" w:rsidP="00784233">
      <w:pPr>
        <w:pStyle w:val="Bodytext1"/>
        <w:numPr>
          <w:ilvl w:val="0"/>
          <w:numId w:val="24"/>
        </w:numPr>
      </w:pPr>
      <w:r w:rsidRPr="00162C91">
        <w:t>“Allocation of a budget for special education which provides 2,000 baht for each disabled child to purchase services and materials. This means assistive devices and learning materials, including tutor-fee, and to borrow expensive devices such as type-writers, home computers, hearing aids, wheelchairs, etc;</w:t>
      </w:r>
    </w:p>
    <w:p w:rsidR="00AB377E" w:rsidRPr="00162C91" w:rsidRDefault="00AB377E" w:rsidP="00784233">
      <w:pPr>
        <w:pStyle w:val="Bodytext1"/>
        <w:numPr>
          <w:ilvl w:val="0"/>
          <w:numId w:val="24"/>
        </w:numPr>
      </w:pPr>
      <w:r w:rsidRPr="00162C91">
        <w:t xml:space="preserve">Service providers must be personnel who have undertaken training in one, three and 15-day short training courses, or short-term by professionals such as doctors, occupational therapists (OT) or </w:t>
      </w:r>
      <w:proofErr w:type="spellStart"/>
      <w:r w:rsidRPr="00162C91">
        <w:t>audiometrists</w:t>
      </w:r>
      <w:proofErr w:type="spellEnd"/>
      <w:r w:rsidRPr="00162C91">
        <w:t xml:space="preserve"> for the deaf;</w:t>
      </w:r>
    </w:p>
    <w:p w:rsidR="00AB377E" w:rsidRDefault="00AB377E" w:rsidP="00784233">
      <w:pPr>
        <w:pStyle w:val="Bodytext1"/>
        <w:numPr>
          <w:ilvl w:val="0"/>
          <w:numId w:val="24"/>
        </w:numPr>
      </w:pPr>
      <w:r w:rsidRPr="00162C91">
        <w:t>Early intervention must be provided for each</w:t>
      </w:r>
      <w:r>
        <w:t xml:space="preserve"> disabled child;</w:t>
      </w:r>
    </w:p>
    <w:p w:rsidR="00AB377E" w:rsidRDefault="00AB377E" w:rsidP="00784233">
      <w:pPr>
        <w:pStyle w:val="Bodytext1"/>
        <w:numPr>
          <w:ilvl w:val="0"/>
          <w:numId w:val="24"/>
        </w:numPr>
      </w:pPr>
      <w:r>
        <w:t>An IEP must be prepared for each disabled child;</w:t>
      </w:r>
    </w:p>
    <w:p w:rsidR="00AB377E" w:rsidRDefault="00AB377E" w:rsidP="00784233">
      <w:pPr>
        <w:pStyle w:val="Bodytext1"/>
        <w:numPr>
          <w:ilvl w:val="0"/>
          <w:numId w:val="24"/>
        </w:numPr>
      </w:pPr>
      <w:r>
        <w:t>Thai teachers cannot refuse to teach a child with a disability;</w:t>
      </w:r>
    </w:p>
    <w:p w:rsidR="00AB377E" w:rsidRDefault="00AB377E" w:rsidP="00784233">
      <w:pPr>
        <w:pStyle w:val="Bodytext1"/>
        <w:numPr>
          <w:ilvl w:val="0"/>
          <w:numId w:val="24"/>
        </w:numPr>
      </w:pPr>
      <w:r>
        <w:t>Assistive devices, technology, Braille and appropriate teaching materials must be provided;</w:t>
      </w:r>
    </w:p>
    <w:p w:rsidR="00AB377E" w:rsidRDefault="00AB377E" w:rsidP="00784233">
      <w:pPr>
        <w:pStyle w:val="Bodytext1"/>
        <w:numPr>
          <w:ilvl w:val="0"/>
          <w:numId w:val="24"/>
        </w:numPr>
      </w:pPr>
      <w:r>
        <w:t>A Centralised Equipment Pool (CEP) has been established in partnership between the MOE and the National Electronics and Computer Technology Centre (NECTEC), by means of Memorandum of Understanding (MOU) for Research and Development under the Ministry of Science to develop prototypes such as electric wheel-chairs; software for teaching, reading and writing. Items produced for distribution can be purchased, made available free, or bought with a loan;</w:t>
      </w:r>
    </w:p>
    <w:p w:rsidR="00B22A8B" w:rsidRPr="00162C91" w:rsidRDefault="00AB377E" w:rsidP="00784233">
      <w:pPr>
        <w:pStyle w:val="Bodytext1"/>
        <w:numPr>
          <w:ilvl w:val="0"/>
          <w:numId w:val="24"/>
        </w:numPr>
      </w:pPr>
      <w:r w:rsidRPr="00162C91">
        <w:t xml:space="preserve">A coupon scheme will be extended throughout the country” (UNESCO Bangkok, 2009a, </w:t>
      </w:r>
      <w:r w:rsidR="00B22A8B" w:rsidRPr="00162C91">
        <w:t>p.</w:t>
      </w:r>
      <w:r w:rsidRPr="00162C91">
        <w:t>7</w:t>
      </w:r>
      <w:r w:rsidR="00B22A8B" w:rsidRPr="00162C91">
        <w:t>2</w:t>
      </w:r>
      <w:r w:rsidRPr="00162C91">
        <w:t>).</w:t>
      </w:r>
    </w:p>
    <w:p w:rsidR="00CA229A" w:rsidRPr="00162C91" w:rsidRDefault="00CA229A" w:rsidP="003A5B9A">
      <w:pPr>
        <w:pStyle w:val="Bodytext1"/>
      </w:pPr>
    </w:p>
    <w:p w:rsidR="00975A65" w:rsidRPr="00162C91" w:rsidRDefault="00975A65" w:rsidP="003A5B9A">
      <w:pPr>
        <w:pStyle w:val="Bodytext1"/>
        <w:rPr>
          <w:lang w:eastAsia="en-GB"/>
        </w:rPr>
      </w:pPr>
      <w:r w:rsidRPr="00162C91">
        <w:rPr>
          <w:lang w:eastAsia="en-GB"/>
        </w:rPr>
        <w:t xml:space="preserve">There are </w:t>
      </w:r>
      <w:r w:rsidR="00702C02" w:rsidRPr="00162C91">
        <w:rPr>
          <w:lang w:eastAsia="en-GB"/>
        </w:rPr>
        <w:t>other</w:t>
      </w:r>
      <w:r w:rsidRPr="00162C91">
        <w:rPr>
          <w:lang w:eastAsia="en-GB"/>
        </w:rPr>
        <w:t xml:space="preserve"> examples where students with disabilities receive the appropriate support they need</w:t>
      </w:r>
      <w:r w:rsidR="00702C02" w:rsidRPr="00162C91">
        <w:rPr>
          <w:lang w:eastAsia="en-GB"/>
        </w:rPr>
        <w:t>. For example, i</w:t>
      </w:r>
      <w:r w:rsidRPr="00162C91">
        <w:rPr>
          <w:lang w:eastAsia="en-GB"/>
        </w:rPr>
        <w:t>n Mongolia, there are sign language classes where</w:t>
      </w:r>
      <w:r w:rsidR="00E2325E" w:rsidRPr="00162C91">
        <w:rPr>
          <w:lang w:eastAsia="en-GB"/>
        </w:rPr>
        <w:t>,</w:t>
      </w:r>
      <w:r w:rsidRPr="00162C91">
        <w:rPr>
          <w:lang w:eastAsia="en-GB"/>
        </w:rPr>
        <w:t xml:space="preserve"> parents</w:t>
      </w:r>
      <w:r w:rsidR="00E2325E" w:rsidRPr="00162C91">
        <w:rPr>
          <w:lang w:eastAsia="en-GB"/>
        </w:rPr>
        <w:t>,</w:t>
      </w:r>
      <w:r w:rsidRPr="00162C91">
        <w:rPr>
          <w:lang w:eastAsia="en-GB"/>
        </w:rPr>
        <w:t xml:space="preserve"> classmates </w:t>
      </w:r>
      <w:r w:rsidR="00E2325E" w:rsidRPr="00162C91">
        <w:rPr>
          <w:lang w:eastAsia="en-GB"/>
        </w:rPr>
        <w:t>and</w:t>
      </w:r>
      <w:r w:rsidRPr="00162C91">
        <w:rPr>
          <w:lang w:eastAsia="en-GB"/>
        </w:rPr>
        <w:t xml:space="preserve"> teachers</w:t>
      </w:r>
      <w:r w:rsidR="00E2325E" w:rsidRPr="00162C91">
        <w:rPr>
          <w:lang w:eastAsia="en-GB"/>
        </w:rPr>
        <w:t xml:space="preserve"> are taught</w:t>
      </w:r>
      <w:r w:rsidRPr="00162C91">
        <w:rPr>
          <w:lang w:eastAsia="en-GB"/>
        </w:rPr>
        <w:t xml:space="preserve">. There is also close collaboration with the Association of Parents with Disabled Children to enable the provision of glasses, hearing aids, prostheses, wheelchairs </w:t>
      </w:r>
      <w:r w:rsidR="0049034A" w:rsidRPr="00162C91">
        <w:rPr>
          <w:lang w:eastAsia="en-GB"/>
        </w:rPr>
        <w:t>(</w:t>
      </w:r>
      <w:proofErr w:type="spellStart"/>
      <w:r w:rsidRPr="00162C91">
        <w:rPr>
          <w:lang w:eastAsia="en-GB"/>
        </w:rPr>
        <w:t>Ramsden</w:t>
      </w:r>
      <w:proofErr w:type="spellEnd"/>
      <w:r w:rsidR="00702C02" w:rsidRPr="00162C91">
        <w:rPr>
          <w:lang w:eastAsia="en-GB"/>
        </w:rPr>
        <w:t>,</w:t>
      </w:r>
      <w:r w:rsidRPr="00162C91">
        <w:rPr>
          <w:lang w:eastAsia="en-GB"/>
        </w:rPr>
        <w:t xml:space="preserve"> 2006, p</w:t>
      </w:r>
      <w:r w:rsidR="00702C02" w:rsidRPr="00162C91">
        <w:rPr>
          <w:lang w:eastAsia="en-GB"/>
        </w:rPr>
        <w:t>p.</w:t>
      </w:r>
      <w:r w:rsidRPr="00162C91">
        <w:rPr>
          <w:lang w:eastAsia="en-GB"/>
        </w:rPr>
        <w:t>21</w:t>
      </w:r>
      <w:r w:rsidR="00702C02" w:rsidRPr="00162C91">
        <w:rPr>
          <w:lang w:eastAsia="en-GB"/>
        </w:rPr>
        <w:t xml:space="preserve"> and </w:t>
      </w:r>
      <w:r w:rsidRPr="00162C91">
        <w:rPr>
          <w:lang w:eastAsia="en-GB"/>
        </w:rPr>
        <w:t>25</w:t>
      </w:r>
      <w:r w:rsidR="0049034A" w:rsidRPr="00162C91">
        <w:rPr>
          <w:lang w:eastAsia="en-GB"/>
        </w:rPr>
        <w:t>)</w:t>
      </w:r>
      <w:r w:rsidRPr="00162C91">
        <w:rPr>
          <w:lang w:eastAsia="en-GB"/>
        </w:rPr>
        <w:t>.</w:t>
      </w:r>
      <w:r w:rsidR="00D314EC" w:rsidRPr="00162C91">
        <w:rPr>
          <w:lang w:eastAsia="en-GB"/>
        </w:rPr>
        <w:t xml:space="preserve"> This appreciation of the impairment</w:t>
      </w:r>
      <w:r w:rsidR="00702C02" w:rsidRPr="00162C91">
        <w:rPr>
          <w:lang w:eastAsia="en-GB"/>
        </w:rPr>
        <w:t>-</w:t>
      </w:r>
      <w:r w:rsidR="00D314EC" w:rsidRPr="00162C91">
        <w:rPr>
          <w:lang w:eastAsia="en-GB"/>
        </w:rPr>
        <w:t>specific needs is a good illustration of twin</w:t>
      </w:r>
      <w:r w:rsidR="00702C02" w:rsidRPr="00162C91">
        <w:rPr>
          <w:lang w:eastAsia="en-GB"/>
        </w:rPr>
        <w:t>-</w:t>
      </w:r>
      <w:r w:rsidR="00D314EC" w:rsidRPr="00162C91">
        <w:rPr>
          <w:lang w:eastAsia="en-GB"/>
        </w:rPr>
        <w:t>track approach working and being recognised by teachers.</w:t>
      </w:r>
      <w:r w:rsidRPr="00162C91">
        <w:rPr>
          <w:lang w:eastAsia="en-GB"/>
        </w:rPr>
        <w:t xml:space="preserve"> </w:t>
      </w:r>
    </w:p>
    <w:p w:rsidR="00CA229A" w:rsidRPr="00162C91" w:rsidRDefault="00CA229A" w:rsidP="003A5B9A">
      <w:pPr>
        <w:pStyle w:val="Bodytext1"/>
        <w:rPr>
          <w:lang w:eastAsia="en-GB"/>
        </w:rPr>
      </w:pPr>
    </w:p>
    <w:p w:rsidR="008C3ABB" w:rsidRDefault="008C3ABB" w:rsidP="003A5B9A">
      <w:pPr>
        <w:pStyle w:val="Bodytext1"/>
      </w:pPr>
      <w:r w:rsidRPr="00162C91">
        <w:t>Lynch</w:t>
      </w:r>
      <w:r w:rsidR="00D314EC" w:rsidRPr="00162C91">
        <w:t xml:space="preserve"> and Lund </w:t>
      </w:r>
      <w:r w:rsidRPr="00162C91">
        <w:t>(2011</w:t>
      </w:r>
      <w:r w:rsidR="005D383E" w:rsidRPr="00162C91">
        <w:t>, p.3</w:t>
      </w:r>
      <w:r w:rsidRPr="00162C91">
        <w:t>)</w:t>
      </w:r>
      <w:r w:rsidR="005D383E" w:rsidRPr="00162C91">
        <w:t>,</w:t>
      </w:r>
      <w:r w:rsidRPr="00162C91">
        <w:t xml:space="preserve"> examining provision for children</w:t>
      </w:r>
      <w:r w:rsidR="005D383E" w:rsidRPr="00162C91">
        <w:t xml:space="preserve"> with albinism</w:t>
      </w:r>
      <w:r w:rsidRPr="00162C91">
        <w:t xml:space="preserve"> in Malawi</w:t>
      </w:r>
      <w:r w:rsidR="005D383E" w:rsidRPr="00162C91">
        <w:t>,</w:t>
      </w:r>
      <w:r w:rsidRPr="00162C91">
        <w:t xml:space="preserve"> found </w:t>
      </w:r>
      <w:r w:rsidR="005D383E" w:rsidRPr="00162C91">
        <w:t>that while there was a “generally supportive attitude towards the inclusion of pupils with visual impairment”</w:t>
      </w:r>
      <w:proofErr w:type="gramStart"/>
      <w:r w:rsidR="005D383E" w:rsidRPr="00162C91">
        <w:t>,</w:t>
      </w:r>
      <w:proofErr w:type="gramEnd"/>
      <w:r w:rsidR="005D383E" w:rsidRPr="00162C91" w:rsidDel="00EC754F">
        <w:t xml:space="preserve"> </w:t>
      </w:r>
      <w:r w:rsidRPr="00162C91">
        <w:t>several inappropriate strategies</w:t>
      </w:r>
      <w:r w:rsidR="005D383E">
        <w:t xml:space="preserve"> were</w:t>
      </w:r>
      <w:r w:rsidRPr="008C3ABB">
        <w:t xml:space="preserve"> being used</w:t>
      </w:r>
      <w:r w:rsidR="005D383E">
        <w:t xml:space="preserve"> with children with albinism. E</w:t>
      </w:r>
      <w:r w:rsidRPr="008C3ABB">
        <w:t xml:space="preserve">quipment </w:t>
      </w:r>
      <w:r w:rsidR="005D383E">
        <w:t xml:space="preserve">that has been </w:t>
      </w:r>
      <w:r w:rsidRPr="008C3ABB">
        <w:t>provided remained unused</w:t>
      </w:r>
      <w:proofErr w:type="gramStart"/>
      <w:r w:rsidR="005D383E">
        <w:t xml:space="preserve">; </w:t>
      </w:r>
      <w:r w:rsidRPr="008C3ABB">
        <w:t xml:space="preserve"> Braille</w:t>
      </w:r>
      <w:proofErr w:type="gramEnd"/>
      <w:r w:rsidR="005D383E">
        <w:t xml:space="preserve"> was being taught unnecessarily on</w:t>
      </w:r>
      <w:r w:rsidRPr="008C3ABB">
        <w:t xml:space="preserve"> the assumption the</w:t>
      </w:r>
      <w:r w:rsidR="005D383E">
        <w:t xml:space="preserve"> children</w:t>
      </w:r>
      <w:r w:rsidRPr="008C3ABB">
        <w:t xml:space="preserve"> would go blind. The report recommends early identification, in</w:t>
      </w:r>
      <w:r w:rsidR="00D314EC">
        <w:t>-</w:t>
      </w:r>
      <w:r w:rsidRPr="008C3ABB">
        <w:t>service training</w:t>
      </w:r>
      <w:r w:rsidR="005D383E">
        <w:t xml:space="preserve"> and</w:t>
      </w:r>
      <w:r w:rsidRPr="008C3ABB">
        <w:t xml:space="preserve"> visits from itinerant teachers</w:t>
      </w:r>
      <w:r w:rsidR="005D383E">
        <w:t>,</w:t>
      </w:r>
      <w:r w:rsidR="00D314EC">
        <w:t xml:space="preserve"> all of which will help establish a twin</w:t>
      </w:r>
      <w:r w:rsidR="005D383E">
        <w:t>-</w:t>
      </w:r>
      <w:r w:rsidR="00D314EC">
        <w:t>track approach.</w:t>
      </w:r>
    </w:p>
    <w:p w:rsidR="00CA229A" w:rsidRDefault="00CA229A" w:rsidP="003A5B9A">
      <w:pPr>
        <w:pStyle w:val="Bodytext1"/>
      </w:pPr>
    </w:p>
    <w:p w:rsidR="00975A65" w:rsidRPr="00162C91" w:rsidRDefault="00975A65" w:rsidP="003A5B9A">
      <w:pPr>
        <w:pStyle w:val="Bodytext1"/>
        <w:rPr>
          <w:lang w:eastAsia="en-GB"/>
        </w:rPr>
      </w:pPr>
      <w:r w:rsidRPr="00975A65">
        <w:rPr>
          <w:lang w:eastAsia="en-GB"/>
        </w:rPr>
        <w:t>In Save the Children’s</w:t>
      </w:r>
      <w:r w:rsidR="005D383E">
        <w:rPr>
          <w:lang w:eastAsia="en-GB"/>
        </w:rPr>
        <w:t xml:space="preserve"> </w:t>
      </w:r>
      <w:r w:rsidR="0058236D">
        <w:rPr>
          <w:lang w:eastAsia="en-GB"/>
        </w:rPr>
        <w:t>(2002</w:t>
      </w:r>
      <w:r w:rsidR="008C3ABB">
        <w:rPr>
          <w:lang w:eastAsia="en-GB"/>
        </w:rPr>
        <w:t>)</w:t>
      </w:r>
      <w:r w:rsidRPr="00975A65">
        <w:rPr>
          <w:lang w:eastAsia="en-GB"/>
        </w:rPr>
        <w:t xml:space="preserve"> experience of programmes focusing on educating students with disabilities, the initial focus was on elite special schools which benefitted a relatively small number of children with disabilities, </w:t>
      </w:r>
      <w:r w:rsidR="00BC4B1B">
        <w:rPr>
          <w:lang w:eastAsia="en-GB"/>
        </w:rPr>
        <w:t xml:space="preserve">though </w:t>
      </w:r>
      <w:r w:rsidRPr="00975A65">
        <w:rPr>
          <w:lang w:eastAsia="en-GB"/>
        </w:rPr>
        <w:t>fully catering to their needs (e.g. Morocco). When the policy switched to inclusive education, a pro</w:t>
      </w:r>
      <w:r w:rsidR="00652BBD">
        <w:rPr>
          <w:lang w:eastAsia="en-GB"/>
        </w:rPr>
        <w:t>gramme in China transformed pre-</w:t>
      </w:r>
      <w:r w:rsidRPr="00975A65">
        <w:rPr>
          <w:lang w:eastAsia="en-GB"/>
        </w:rPr>
        <w:t>school education to a child-</w:t>
      </w:r>
      <w:r w:rsidRPr="00975A65">
        <w:rPr>
          <w:lang w:eastAsia="en-GB"/>
        </w:rPr>
        <w:lastRenderedPageBreak/>
        <w:t xml:space="preserve">focused approach, which enabled the integration of children with mild or moderate learning difficulties. However, the author states that the programme did not progress as planned to include children with more severe impairments, and also there are reports that the disability angle </w:t>
      </w:r>
      <w:r w:rsidR="0058236D">
        <w:rPr>
          <w:lang w:eastAsia="en-GB"/>
        </w:rPr>
        <w:t xml:space="preserve">was </w:t>
      </w:r>
      <w:proofErr w:type="gramStart"/>
      <w:r w:rsidR="0058236D">
        <w:rPr>
          <w:lang w:eastAsia="en-GB"/>
        </w:rPr>
        <w:t xml:space="preserve">not </w:t>
      </w:r>
      <w:r w:rsidRPr="00975A65">
        <w:rPr>
          <w:lang w:eastAsia="en-GB"/>
        </w:rPr>
        <w:t xml:space="preserve"> really</w:t>
      </w:r>
      <w:proofErr w:type="gramEnd"/>
      <w:r w:rsidRPr="00975A65">
        <w:rPr>
          <w:lang w:eastAsia="en-GB"/>
        </w:rPr>
        <w:t xml:space="preserve"> present any more – the environment is child centred, but children with disabilities are still excluded</w:t>
      </w:r>
      <w:r w:rsidR="00BC4B1B">
        <w:rPr>
          <w:lang w:eastAsia="en-GB"/>
        </w:rPr>
        <w:t xml:space="preserve"> (</w:t>
      </w:r>
      <w:r w:rsidRPr="00975A65">
        <w:rPr>
          <w:lang w:eastAsia="en-GB"/>
        </w:rPr>
        <w:t>Stubbs, 1998, p9-10,19-20</w:t>
      </w:r>
      <w:r w:rsidR="00BC4B1B">
        <w:rPr>
          <w:lang w:eastAsia="en-GB"/>
        </w:rPr>
        <w:t>).</w:t>
      </w:r>
      <w:r w:rsidRPr="00975A65">
        <w:rPr>
          <w:lang w:eastAsia="en-GB"/>
        </w:rPr>
        <w:t xml:space="preserve"> </w:t>
      </w:r>
      <w:r w:rsidR="00BC4B1B">
        <w:rPr>
          <w:lang w:eastAsia="en-GB"/>
        </w:rPr>
        <w:t xml:space="preserve">This offers further </w:t>
      </w:r>
      <w:r w:rsidR="00D314EC">
        <w:rPr>
          <w:lang w:eastAsia="en-GB"/>
        </w:rPr>
        <w:t xml:space="preserve">evidence of the need for all teachers to be aware of </w:t>
      </w:r>
      <w:r w:rsidR="00D314EC" w:rsidRPr="00162C91">
        <w:rPr>
          <w:lang w:eastAsia="en-GB"/>
        </w:rPr>
        <w:t>the impairment</w:t>
      </w:r>
      <w:r w:rsidR="00BC4B1B" w:rsidRPr="00162C91">
        <w:rPr>
          <w:lang w:eastAsia="en-GB"/>
        </w:rPr>
        <w:t>-</w:t>
      </w:r>
      <w:r w:rsidR="00D314EC" w:rsidRPr="00162C91">
        <w:rPr>
          <w:lang w:eastAsia="en-GB"/>
        </w:rPr>
        <w:t>specific needs of children with disabilities.</w:t>
      </w:r>
    </w:p>
    <w:p w:rsidR="00CA229A" w:rsidRPr="00162C91" w:rsidRDefault="00CA229A" w:rsidP="003A5B9A">
      <w:pPr>
        <w:pStyle w:val="Bodytext1"/>
        <w:rPr>
          <w:lang w:eastAsia="en-GB"/>
        </w:rPr>
      </w:pPr>
    </w:p>
    <w:p w:rsidR="0049034A" w:rsidRPr="00162C91" w:rsidRDefault="00C60928" w:rsidP="003A5B9A">
      <w:pPr>
        <w:pStyle w:val="Bodytext1"/>
        <w:rPr>
          <w:rFonts w:ascii="Calibri" w:hAnsi="Calibri" w:cs="Calibri"/>
          <w:bCs/>
        </w:rPr>
      </w:pPr>
      <w:r w:rsidRPr="00162C91">
        <w:rPr>
          <w:rFonts w:ascii="Calibri" w:hAnsi="Calibri" w:cs="Calibri"/>
          <w:bCs/>
        </w:rPr>
        <w:t xml:space="preserve">The </w:t>
      </w:r>
      <w:r w:rsidR="0049034A" w:rsidRPr="00162C91">
        <w:rPr>
          <w:rFonts w:ascii="Calibri" w:hAnsi="Calibri" w:cs="Calibri"/>
          <w:bCs/>
        </w:rPr>
        <w:t>UNESCO</w:t>
      </w:r>
      <w:r w:rsidRPr="00162C91">
        <w:rPr>
          <w:rFonts w:ascii="Calibri" w:hAnsi="Calibri" w:cs="Calibri"/>
          <w:bCs/>
        </w:rPr>
        <w:t xml:space="preserve"> Bangkok (2004)</w:t>
      </w:r>
      <w:r w:rsidR="0049034A" w:rsidRPr="00162C91">
        <w:rPr>
          <w:rFonts w:ascii="Calibri" w:hAnsi="Calibri" w:cs="Calibri"/>
          <w:bCs/>
        </w:rPr>
        <w:t xml:space="preserve"> </w:t>
      </w:r>
      <w:r w:rsidR="0049034A" w:rsidRPr="00162C91">
        <w:rPr>
          <w:rFonts w:ascii="Calibri" w:hAnsi="Calibri" w:cs="Calibri"/>
          <w:bCs/>
          <w:i/>
        </w:rPr>
        <w:t>Toolkit for Creat</w:t>
      </w:r>
      <w:r w:rsidRPr="00162C91">
        <w:rPr>
          <w:rFonts w:ascii="Calibri" w:hAnsi="Calibri" w:cs="Calibri"/>
          <w:bCs/>
          <w:i/>
        </w:rPr>
        <w:t xml:space="preserve">ing Inclusive Learning-Friendly </w:t>
      </w:r>
      <w:r w:rsidR="0049034A" w:rsidRPr="00162C91">
        <w:rPr>
          <w:rFonts w:ascii="Calibri" w:hAnsi="Calibri" w:cs="Calibri"/>
          <w:bCs/>
          <w:i/>
        </w:rPr>
        <w:t>Environments</w:t>
      </w:r>
      <w:r w:rsidRPr="00162C91">
        <w:rPr>
          <w:rFonts w:ascii="Calibri" w:hAnsi="Calibri" w:cs="Calibri"/>
          <w:bCs/>
        </w:rPr>
        <w:t xml:space="preserve"> attempt</w:t>
      </w:r>
      <w:r w:rsidR="00BC4B1B" w:rsidRPr="00162C91">
        <w:rPr>
          <w:rFonts w:ascii="Calibri" w:hAnsi="Calibri" w:cs="Calibri"/>
          <w:bCs/>
        </w:rPr>
        <w:t>ed</w:t>
      </w:r>
      <w:r w:rsidRPr="00162C91">
        <w:rPr>
          <w:rFonts w:ascii="Calibri" w:hAnsi="Calibri" w:cs="Calibri"/>
          <w:bCs/>
        </w:rPr>
        <w:t xml:space="preserve"> to shift the focus on education to inclusion in general by providing practical advice drawing on experience in the Asia Pacific Region. The original pack consisted of six booklets:</w:t>
      </w:r>
    </w:p>
    <w:p w:rsidR="00C60928" w:rsidRPr="00162C91" w:rsidRDefault="00C60928" w:rsidP="00784233">
      <w:pPr>
        <w:pStyle w:val="Bodytext1"/>
        <w:numPr>
          <w:ilvl w:val="0"/>
          <w:numId w:val="25"/>
        </w:numPr>
      </w:pPr>
      <w:r w:rsidRPr="00162C91">
        <w:t>Booklet 1 Becoming an Inclusive Learning-Friendly Environment</w:t>
      </w:r>
    </w:p>
    <w:p w:rsidR="00C60928" w:rsidRPr="00162C91" w:rsidRDefault="00C60928" w:rsidP="00784233">
      <w:pPr>
        <w:pStyle w:val="Bodytext1"/>
        <w:numPr>
          <w:ilvl w:val="0"/>
          <w:numId w:val="25"/>
        </w:numPr>
      </w:pPr>
      <w:r w:rsidRPr="00162C91">
        <w:t>Booklet 2 Working with Families and Communities to Create an ILFE</w:t>
      </w:r>
    </w:p>
    <w:p w:rsidR="00C60928" w:rsidRPr="00162C91" w:rsidRDefault="00C60928" w:rsidP="00784233">
      <w:pPr>
        <w:pStyle w:val="Bodytext1"/>
        <w:numPr>
          <w:ilvl w:val="0"/>
          <w:numId w:val="25"/>
        </w:numPr>
      </w:pPr>
      <w:r w:rsidRPr="00162C91">
        <w:t>Booklet 3 Getting All Children in School and Learning</w:t>
      </w:r>
    </w:p>
    <w:p w:rsidR="00C60928" w:rsidRPr="00162C91" w:rsidRDefault="00C60928" w:rsidP="00784233">
      <w:pPr>
        <w:pStyle w:val="Bodytext1"/>
        <w:numPr>
          <w:ilvl w:val="0"/>
          <w:numId w:val="25"/>
        </w:numPr>
      </w:pPr>
      <w:r w:rsidRPr="00162C91">
        <w:t>Booklet 4 Creating Inclusive Learning-Friendly Classrooms</w:t>
      </w:r>
    </w:p>
    <w:p w:rsidR="00C60928" w:rsidRPr="00162C91" w:rsidRDefault="00C60928" w:rsidP="00784233">
      <w:pPr>
        <w:pStyle w:val="Bodytext1"/>
        <w:numPr>
          <w:ilvl w:val="0"/>
          <w:numId w:val="25"/>
        </w:numPr>
      </w:pPr>
      <w:r w:rsidRPr="00162C91">
        <w:t xml:space="preserve">Booklet 5 Managing Inclusive Learning-Friendly Classrooms </w:t>
      </w:r>
    </w:p>
    <w:p w:rsidR="00C60928" w:rsidRPr="00162C91" w:rsidRDefault="00C60928" w:rsidP="00784233">
      <w:pPr>
        <w:pStyle w:val="Bodytext1"/>
        <w:numPr>
          <w:ilvl w:val="0"/>
          <w:numId w:val="25"/>
        </w:numPr>
      </w:pPr>
      <w:r w:rsidRPr="00162C91">
        <w:t>Booklet 6 Creating Healthy and Protective ILFE.</w:t>
      </w:r>
    </w:p>
    <w:p w:rsidR="00E14079" w:rsidRPr="00162C91" w:rsidRDefault="00E14079" w:rsidP="003A5B9A">
      <w:pPr>
        <w:pStyle w:val="Bodytext1"/>
        <w:rPr>
          <w:rFonts w:cstheme="minorHAnsi"/>
        </w:rPr>
      </w:pPr>
    </w:p>
    <w:p w:rsidR="00C60928" w:rsidRDefault="00C60928" w:rsidP="003A5B9A">
      <w:pPr>
        <w:pStyle w:val="Bodytext1"/>
        <w:rPr>
          <w:rFonts w:cstheme="minorHAnsi"/>
        </w:rPr>
      </w:pPr>
      <w:r w:rsidRPr="00162C91">
        <w:rPr>
          <w:rFonts w:cstheme="minorHAnsi"/>
        </w:rPr>
        <w:t>Schaffer (UNESCO Bangkok 2004a</w:t>
      </w:r>
      <w:r w:rsidR="004A1465" w:rsidRPr="00162C91">
        <w:rPr>
          <w:rFonts w:cstheme="minorHAnsi"/>
        </w:rPr>
        <w:t>, p.12</w:t>
      </w:r>
      <w:r w:rsidRPr="00162C91">
        <w:rPr>
          <w:rFonts w:cstheme="minorHAnsi"/>
        </w:rPr>
        <w:t xml:space="preserve">) in an introduction to the toolkits makes clear the perspective. </w:t>
      </w:r>
      <w:r w:rsidR="0044584D" w:rsidRPr="00162C91">
        <w:rPr>
          <w:rFonts w:cstheme="minorHAnsi"/>
        </w:rPr>
        <w:t>“</w:t>
      </w:r>
      <w:r w:rsidR="00BC4B1B" w:rsidRPr="00162C91">
        <w:rPr>
          <w:rFonts w:cstheme="minorHAnsi"/>
        </w:rPr>
        <w:t>…</w:t>
      </w:r>
      <w:r w:rsidRPr="00162C91">
        <w:rPr>
          <w:rFonts w:cstheme="minorHAnsi"/>
        </w:rPr>
        <w:t>it does not assume that there is any actual educational difference between students with special learning or educational needs and regular students”</w:t>
      </w:r>
      <w:r w:rsidR="004A1465" w:rsidRPr="00162C91">
        <w:rPr>
          <w:rFonts w:cstheme="minorHAnsi"/>
        </w:rPr>
        <w:t>.</w:t>
      </w:r>
      <w:r w:rsidRPr="00162C91">
        <w:rPr>
          <w:rFonts w:cstheme="minorHAnsi"/>
        </w:rPr>
        <w:t xml:space="preserve"> This had to be rectified some years later when an extra booklet was produced</w:t>
      </w:r>
      <w:r w:rsidR="004A1465" w:rsidRPr="00162C91">
        <w:rPr>
          <w:rFonts w:cstheme="minorHAnsi"/>
        </w:rPr>
        <w:t xml:space="preserve">: </w:t>
      </w:r>
      <w:r w:rsidR="00BC4B1B" w:rsidRPr="00162C91">
        <w:rPr>
          <w:rFonts w:cstheme="minorHAnsi"/>
        </w:rPr>
        <w:t>‘</w:t>
      </w:r>
      <w:r w:rsidR="0044584D" w:rsidRPr="00162C91">
        <w:rPr>
          <w:rFonts w:cstheme="minorHAnsi"/>
        </w:rPr>
        <w:t>Specialised Booklet 3 Teaching Children with Disabilities in Inclusive Settings</w:t>
      </w:r>
      <w:r w:rsidR="00BC4B1B" w:rsidRPr="00162C91">
        <w:rPr>
          <w:rFonts w:cstheme="minorHAnsi"/>
        </w:rPr>
        <w:t>’</w:t>
      </w:r>
      <w:r w:rsidR="0044584D" w:rsidRPr="00162C91">
        <w:rPr>
          <w:rFonts w:cstheme="minorHAnsi"/>
        </w:rPr>
        <w:t xml:space="preserve"> (UNESCO Bangkok, 2009</w:t>
      </w:r>
      <w:r w:rsidR="00436F09" w:rsidRPr="00162C91">
        <w:rPr>
          <w:rFonts w:cstheme="minorHAnsi"/>
        </w:rPr>
        <w:t>b</w:t>
      </w:r>
      <w:r w:rsidR="0044584D" w:rsidRPr="00162C91">
        <w:rPr>
          <w:rFonts w:cstheme="minorHAnsi"/>
        </w:rPr>
        <w:t>)</w:t>
      </w:r>
      <w:r w:rsidR="003C623C" w:rsidRPr="00162C91">
        <w:rPr>
          <w:rFonts w:cstheme="minorHAnsi"/>
        </w:rPr>
        <w:t>.</w:t>
      </w:r>
      <w:r w:rsidR="0044584D" w:rsidRPr="00162C91">
        <w:rPr>
          <w:rFonts w:cstheme="minorHAnsi"/>
        </w:rPr>
        <w:t xml:space="preserve"> This booklet examines the main range of impairments and provides tips on what to do to overcome barriers to learning and the type of individual adjustments that work. This belated recognition of the need to cater for impairment</w:t>
      </w:r>
      <w:r w:rsidR="00BC4B1B" w:rsidRPr="00162C91">
        <w:rPr>
          <w:rFonts w:cstheme="minorHAnsi"/>
        </w:rPr>
        <w:t>-</w:t>
      </w:r>
      <w:r w:rsidR="0044584D" w:rsidRPr="00162C91">
        <w:rPr>
          <w:rFonts w:cstheme="minorHAnsi"/>
        </w:rPr>
        <w:t xml:space="preserve">specific needs within the general inclusion framework is welcome, but far too many of the advocates of inclusion have not recognised this </w:t>
      </w:r>
      <w:r w:rsidR="00D314EC" w:rsidRPr="00162C91">
        <w:rPr>
          <w:rFonts w:cstheme="minorHAnsi"/>
        </w:rPr>
        <w:t xml:space="preserve">such as </w:t>
      </w:r>
      <w:r w:rsidR="0044584D" w:rsidRPr="00162C91">
        <w:rPr>
          <w:rFonts w:cstheme="minorHAnsi"/>
        </w:rPr>
        <w:t xml:space="preserve">Booth and </w:t>
      </w:r>
      <w:proofErr w:type="spellStart"/>
      <w:r w:rsidR="0044584D" w:rsidRPr="00162C91">
        <w:rPr>
          <w:rFonts w:cstheme="minorHAnsi"/>
        </w:rPr>
        <w:t>Ainscow</w:t>
      </w:r>
      <w:proofErr w:type="spellEnd"/>
      <w:r w:rsidR="00436F09" w:rsidRPr="00162C91">
        <w:rPr>
          <w:rFonts w:cstheme="minorHAnsi"/>
        </w:rPr>
        <w:t>,</w:t>
      </w:r>
      <w:r w:rsidR="0044584D" w:rsidRPr="00162C91">
        <w:rPr>
          <w:rFonts w:cstheme="minorHAnsi"/>
        </w:rPr>
        <w:t xml:space="preserve"> 2002</w:t>
      </w:r>
      <w:r w:rsidR="00436F09" w:rsidRPr="00162C91">
        <w:rPr>
          <w:rFonts w:cstheme="minorHAnsi"/>
        </w:rPr>
        <w:t>;</w:t>
      </w:r>
      <w:r w:rsidR="0044584D" w:rsidRPr="00162C91">
        <w:rPr>
          <w:rFonts w:cstheme="minorHAnsi"/>
        </w:rPr>
        <w:t xml:space="preserve"> </w:t>
      </w:r>
      <w:proofErr w:type="spellStart"/>
      <w:r w:rsidR="0044584D" w:rsidRPr="00162C91">
        <w:rPr>
          <w:rFonts w:cstheme="minorHAnsi"/>
        </w:rPr>
        <w:t>Ainscow</w:t>
      </w:r>
      <w:proofErr w:type="spellEnd"/>
      <w:r w:rsidR="00436F09" w:rsidRPr="00162C91">
        <w:rPr>
          <w:rFonts w:cstheme="minorHAnsi"/>
        </w:rPr>
        <w:t>,</w:t>
      </w:r>
      <w:r w:rsidR="0044584D" w:rsidRPr="00162C91">
        <w:rPr>
          <w:rFonts w:cstheme="minorHAnsi"/>
        </w:rPr>
        <w:t xml:space="preserve"> 2004</w:t>
      </w:r>
      <w:r w:rsidR="00BC4B1B" w:rsidRPr="00162C91">
        <w:rPr>
          <w:rFonts w:cstheme="minorHAnsi"/>
        </w:rPr>
        <w:t xml:space="preserve"> and</w:t>
      </w:r>
      <w:r w:rsidR="0044584D" w:rsidRPr="00162C91">
        <w:rPr>
          <w:rFonts w:cstheme="minorHAnsi"/>
        </w:rPr>
        <w:t xml:space="preserve"> UNESCO</w:t>
      </w:r>
      <w:r w:rsidR="00436F09" w:rsidRPr="00162C91">
        <w:rPr>
          <w:rFonts w:cstheme="minorHAnsi"/>
        </w:rPr>
        <w:t>,</w:t>
      </w:r>
      <w:r w:rsidR="0044584D" w:rsidRPr="00162C91">
        <w:rPr>
          <w:rFonts w:cstheme="minorHAnsi"/>
        </w:rPr>
        <w:t xml:space="preserve"> 2009).</w:t>
      </w:r>
    </w:p>
    <w:p w:rsidR="003C623C" w:rsidRPr="0044584D" w:rsidRDefault="003C623C" w:rsidP="003A5B9A">
      <w:pPr>
        <w:pStyle w:val="Bodytext1"/>
        <w:rPr>
          <w:rFonts w:cstheme="minorHAnsi"/>
        </w:rPr>
      </w:pPr>
    </w:p>
    <w:p w:rsidR="0049034A" w:rsidRDefault="0049034A" w:rsidP="003A5B9A">
      <w:pPr>
        <w:pStyle w:val="Bodytext1"/>
        <w:rPr>
          <w:rFonts w:ascii="Calibri" w:eastAsia="Times New Roman" w:hAnsi="Calibri" w:cs="Calibri"/>
          <w:lang w:eastAsia="en-GB"/>
        </w:rPr>
      </w:pPr>
      <w:r>
        <w:rPr>
          <w:rFonts w:ascii="Calibri" w:eastAsia="Times New Roman" w:hAnsi="Calibri" w:cs="Calibri"/>
          <w:lang w:eastAsia="en-GB"/>
        </w:rPr>
        <w:t>Inclusive ethos, values,</w:t>
      </w:r>
      <w:r w:rsidR="00C60928">
        <w:rPr>
          <w:rFonts w:ascii="Calibri" w:eastAsia="Times New Roman" w:hAnsi="Calibri" w:cs="Calibri"/>
          <w:lang w:eastAsia="en-GB"/>
        </w:rPr>
        <w:t xml:space="preserve"> </w:t>
      </w:r>
      <w:r>
        <w:rPr>
          <w:rFonts w:ascii="Calibri" w:eastAsia="Times New Roman" w:hAnsi="Calibri" w:cs="Calibri"/>
          <w:lang w:eastAsia="en-GB"/>
        </w:rPr>
        <w:t xml:space="preserve">curriculum and pedagogy are a vital first track for inclusion. </w:t>
      </w:r>
      <w:r w:rsidR="00BC4B1B">
        <w:rPr>
          <w:rFonts w:ascii="Calibri" w:eastAsia="Times New Roman" w:hAnsi="Calibri" w:cs="Calibri"/>
          <w:lang w:eastAsia="en-GB"/>
        </w:rPr>
        <w:t>However, t</w:t>
      </w:r>
      <w:r>
        <w:rPr>
          <w:rFonts w:ascii="Calibri" w:eastAsia="Times New Roman" w:hAnsi="Calibri" w:cs="Calibri"/>
          <w:lang w:eastAsia="en-GB"/>
        </w:rPr>
        <w:t xml:space="preserve">here remains a pressing need for all regular teacher </w:t>
      </w:r>
      <w:r w:rsidR="00BC4B1B">
        <w:rPr>
          <w:rFonts w:ascii="Calibri" w:eastAsia="Times New Roman" w:hAnsi="Calibri" w:cs="Calibri"/>
          <w:lang w:eastAsia="en-GB"/>
        </w:rPr>
        <w:t xml:space="preserve">education </w:t>
      </w:r>
      <w:r>
        <w:rPr>
          <w:rFonts w:ascii="Calibri" w:eastAsia="Times New Roman" w:hAnsi="Calibri" w:cs="Calibri"/>
          <w:lang w:eastAsia="en-GB"/>
        </w:rPr>
        <w:t>to contain a component on the impairment</w:t>
      </w:r>
      <w:r w:rsidR="00BC4B1B">
        <w:rPr>
          <w:rFonts w:ascii="Calibri" w:eastAsia="Times New Roman" w:hAnsi="Calibri" w:cs="Calibri"/>
          <w:lang w:eastAsia="en-GB"/>
        </w:rPr>
        <w:t>-</w:t>
      </w:r>
      <w:r>
        <w:rPr>
          <w:rFonts w:ascii="Calibri" w:eastAsia="Times New Roman" w:hAnsi="Calibri" w:cs="Calibri"/>
          <w:lang w:eastAsia="en-GB"/>
        </w:rPr>
        <w:t>specific aspects of inclusive education</w:t>
      </w:r>
      <w:r w:rsidR="00BC4B1B">
        <w:rPr>
          <w:rFonts w:ascii="Calibri" w:eastAsia="Times New Roman" w:hAnsi="Calibri" w:cs="Calibri"/>
          <w:lang w:eastAsia="en-GB"/>
        </w:rPr>
        <w:t xml:space="preserve"> – the </w:t>
      </w:r>
      <w:r>
        <w:rPr>
          <w:rFonts w:ascii="Calibri" w:eastAsia="Times New Roman" w:hAnsi="Calibri" w:cs="Calibri"/>
          <w:lang w:eastAsia="en-GB"/>
        </w:rPr>
        <w:t>second track. Without this there is a grave danger of reinforcing special education and the development of special schools</w:t>
      </w:r>
      <w:r w:rsidR="004000B6">
        <w:rPr>
          <w:rFonts w:ascii="Calibri" w:eastAsia="Times New Roman" w:hAnsi="Calibri" w:cs="Calibri"/>
          <w:lang w:eastAsia="en-GB"/>
        </w:rPr>
        <w:t>, and of</w:t>
      </w:r>
      <w:r>
        <w:rPr>
          <w:rFonts w:ascii="Calibri" w:eastAsia="Times New Roman" w:hAnsi="Calibri" w:cs="Calibri"/>
          <w:lang w:eastAsia="en-GB"/>
        </w:rPr>
        <w:t xml:space="preserve"> mainstream teachers and schools</w:t>
      </w:r>
      <w:r w:rsidR="004000B6">
        <w:rPr>
          <w:rFonts w:ascii="Calibri" w:eastAsia="Times New Roman" w:hAnsi="Calibri" w:cs="Calibri"/>
          <w:lang w:eastAsia="en-GB"/>
        </w:rPr>
        <w:t xml:space="preserve"> (</w:t>
      </w:r>
      <w:r>
        <w:rPr>
          <w:rFonts w:ascii="Calibri" w:eastAsia="Times New Roman" w:hAnsi="Calibri" w:cs="Calibri"/>
          <w:lang w:eastAsia="en-GB"/>
        </w:rPr>
        <w:t>contrary to the evidence</w:t>
      </w:r>
      <w:r w:rsidR="004000B6">
        <w:rPr>
          <w:rFonts w:ascii="Calibri" w:eastAsia="Times New Roman" w:hAnsi="Calibri" w:cs="Calibri"/>
          <w:lang w:eastAsia="en-GB"/>
        </w:rPr>
        <w:t>)</w:t>
      </w:r>
      <w:r>
        <w:rPr>
          <w:rFonts w:ascii="Calibri" w:eastAsia="Times New Roman" w:hAnsi="Calibri" w:cs="Calibri"/>
          <w:lang w:eastAsia="en-GB"/>
        </w:rPr>
        <w:t xml:space="preserve"> claim</w:t>
      </w:r>
      <w:r w:rsidR="004000B6">
        <w:rPr>
          <w:rFonts w:ascii="Calibri" w:eastAsia="Times New Roman" w:hAnsi="Calibri" w:cs="Calibri"/>
          <w:lang w:eastAsia="en-GB"/>
        </w:rPr>
        <w:t>ing that</w:t>
      </w:r>
      <w:r>
        <w:rPr>
          <w:rFonts w:ascii="Calibri" w:eastAsia="Times New Roman" w:hAnsi="Calibri" w:cs="Calibri"/>
          <w:lang w:eastAsia="en-GB"/>
        </w:rPr>
        <w:t xml:space="preserve"> they can</w:t>
      </w:r>
      <w:r w:rsidR="004000B6">
        <w:rPr>
          <w:rFonts w:ascii="Calibri" w:eastAsia="Times New Roman" w:hAnsi="Calibri" w:cs="Calibri"/>
          <w:lang w:eastAsia="en-GB"/>
        </w:rPr>
        <w:t xml:space="preserve"> only</w:t>
      </w:r>
      <w:r>
        <w:rPr>
          <w:rFonts w:ascii="Calibri" w:eastAsia="Times New Roman" w:hAnsi="Calibri" w:cs="Calibri"/>
          <w:lang w:eastAsia="en-GB"/>
        </w:rPr>
        <w:t xml:space="preserve"> meet the needs of children with mild or moderate </w:t>
      </w:r>
      <w:proofErr w:type="gramStart"/>
      <w:r>
        <w:rPr>
          <w:rFonts w:ascii="Calibri" w:eastAsia="Times New Roman" w:hAnsi="Calibri" w:cs="Calibri"/>
          <w:lang w:eastAsia="en-GB"/>
        </w:rPr>
        <w:t>impairments.</w:t>
      </w:r>
      <w:proofErr w:type="gramEnd"/>
    </w:p>
    <w:p w:rsidR="00AA0082" w:rsidRPr="00975A65" w:rsidRDefault="00AA0082" w:rsidP="003A5B9A">
      <w:pPr>
        <w:pStyle w:val="Bodytext1"/>
        <w:rPr>
          <w:rFonts w:ascii="Calibri" w:eastAsia="Times New Roman" w:hAnsi="Calibri" w:cs="Calibri"/>
          <w:lang w:eastAsia="en-GB"/>
        </w:rPr>
      </w:pPr>
    </w:p>
    <w:p w:rsidR="0058236D" w:rsidRPr="0036696F" w:rsidRDefault="00AA0082" w:rsidP="00AA0082">
      <w:pPr>
        <w:pStyle w:val="Heading3"/>
        <w:rPr>
          <w:rFonts w:eastAsia="Times New Roman"/>
          <w:lang w:eastAsia="en-GB"/>
        </w:rPr>
      </w:pPr>
      <w:r>
        <w:rPr>
          <w:rFonts w:eastAsia="Times New Roman"/>
          <w:lang w:eastAsia="en-GB"/>
        </w:rPr>
        <w:t>3.9.2. Conclusions</w:t>
      </w:r>
    </w:p>
    <w:p w:rsidR="00E148E4" w:rsidRDefault="00C55CA9" w:rsidP="00C55CA9">
      <w:pPr>
        <w:pStyle w:val="Bodytext1"/>
      </w:pPr>
      <w:r>
        <w:t>The twin-</w:t>
      </w:r>
      <w:r w:rsidR="0058236D" w:rsidRPr="0036696F">
        <w:t>track approach is arguably a vital component in the development of inclusive education for learners with disabilities. There</w:t>
      </w:r>
      <w:r>
        <w:t xml:space="preserve"> </w:t>
      </w:r>
      <w:r w:rsidR="0058236D" w:rsidRPr="0036696F">
        <w:t>is a</w:t>
      </w:r>
      <w:r>
        <w:t>mple evidence of the impairment-</w:t>
      </w:r>
      <w:r w:rsidR="0058236D" w:rsidRPr="0036696F">
        <w:t>specific adjustments being ignored or given little attention in broad brush inclusive education materials.</w:t>
      </w:r>
      <w:r>
        <w:t xml:space="preserve"> (See Section</w:t>
      </w:r>
      <w:r w:rsidR="00E148E4" w:rsidRPr="0036696F">
        <w:t xml:space="preserve"> 4.1 for a discussion on why this might be</w:t>
      </w:r>
      <w:r>
        <w:t>.</w:t>
      </w:r>
      <w:r w:rsidR="00E148E4" w:rsidRPr="0036696F">
        <w:t>)</w:t>
      </w:r>
    </w:p>
    <w:p w:rsidR="00C55CA9" w:rsidRPr="0036696F" w:rsidRDefault="00C55CA9" w:rsidP="00C55CA9">
      <w:pPr>
        <w:pStyle w:val="Bodytext1"/>
      </w:pPr>
    </w:p>
    <w:p w:rsidR="00C55CA9" w:rsidRDefault="00E148E4" w:rsidP="00C55CA9">
      <w:pPr>
        <w:pStyle w:val="Bodytext1"/>
        <w:rPr>
          <w:rFonts w:ascii="Calibri" w:eastAsia="Times New Roman" w:hAnsi="Calibri" w:cs="Times New Roman"/>
          <w:lang w:eastAsia="en-GB"/>
        </w:rPr>
      </w:pPr>
      <w:r w:rsidRPr="0036696F">
        <w:t>However</w:t>
      </w:r>
      <w:r w:rsidR="00C55CA9">
        <w:t>,</w:t>
      </w:r>
      <w:r w:rsidRPr="0036696F">
        <w:t xml:space="preserve"> there are increasing calls for training and the establishing of specialist teams, support teachers and itinerant specia</w:t>
      </w:r>
      <w:r w:rsidR="00C55CA9">
        <w:t>list who can provide impairment-</w:t>
      </w:r>
      <w:r w:rsidRPr="0036696F">
        <w:t xml:space="preserve">specific advice. This does not mean going back to a categorical </w:t>
      </w:r>
      <w:r w:rsidR="00C55CA9">
        <w:t>s</w:t>
      </w:r>
      <w:r w:rsidRPr="0036696F">
        <w:t xml:space="preserve">pecial </w:t>
      </w:r>
      <w:r w:rsidR="00C55CA9">
        <w:t>n</w:t>
      </w:r>
      <w:r w:rsidRPr="0036696F">
        <w:t>eeds model with the pressures to separate. It means equipping all teachers with a basic understanding of different groups of impairment and the adjustments and supports these pupils may need so they can function and achieve their potential as part of a classroom run on inclusive education principles.</w:t>
      </w:r>
    </w:p>
    <w:p w:rsidR="00C55CA9" w:rsidRDefault="00C55CA9" w:rsidP="00C55CA9">
      <w:pPr>
        <w:pStyle w:val="Bodytext1"/>
        <w:rPr>
          <w:rFonts w:ascii="Calibri" w:eastAsia="Times New Roman" w:hAnsi="Calibri" w:cs="Times New Roman"/>
          <w:lang w:eastAsia="en-GB"/>
        </w:rPr>
      </w:pPr>
    </w:p>
    <w:p w:rsidR="00C55CA9" w:rsidRPr="0036696F" w:rsidRDefault="00C55CA9" w:rsidP="00C55CA9">
      <w:pPr>
        <w:pStyle w:val="Bodytext1"/>
        <w:rPr>
          <w:rFonts w:ascii="Calibri" w:eastAsia="Times New Roman" w:hAnsi="Calibri" w:cs="Times New Roman"/>
          <w:lang w:eastAsia="en-GB"/>
        </w:rPr>
      </w:pPr>
    </w:p>
    <w:p w:rsidR="00975A65" w:rsidRPr="00975A65" w:rsidRDefault="00FC7E0A" w:rsidP="003A5B9A">
      <w:pPr>
        <w:pStyle w:val="Heading2"/>
        <w:rPr>
          <w:rFonts w:ascii="Times New Roman" w:eastAsia="Times New Roman" w:hAnsi="Times New Roman"/>
          <w:lang w:eastAsia="en-GB"/>
        </w:rPr>
      </w:pPr>
      <w:bookmarkStart w:id="24" w:name="_Toc341696939"/>
      <w:r>
        <w:rPr>
          <w:rFonts w:eastAsia="Times New Roman"/>
          <w:lang w:eastAsia="en-GB"/>
        </w:rPr>
        <w:lastRenderedPageBreak/>
        <w:t>3.</w:t>
      </w:r>
      <w:r w:rsidR="00652BBD">
        <w:rPr>
          <w:rFonts w:eastAsia="Times New Roman"/>
          <w:lang w:eastAsia="en-GB"/>
        </w:rPr>
        <w:t>1</w:t>
      </w:r>
      <w:r>
        <w:rPr>
          <w:rFonts w:eastAsia="Times New Roman"/>
          <w:lang w:eastAsia="en-GB"/>
        </w:rPr>
        <w:t>0</w:t>
      </w:r>
      <w:r w:rsidR="00652BBD">
        <w:rPr>
          <w:rFonts w:eastAsia="Times New Roman"/>
          <w:lang w:eastAsia="en-GB"/>
        </w:rPr>
        <w:t>.</w:t>
      </w:r>
      <w:r w:rsidR="003C623C">
        <w:rPr>
          <w:rFonts w:eastAsia="Times New Roman"/>
          <w:lang w:eastAsia="en-GB"/>
        </w:rPr>
        <w:t xml:space="preserve"> </w:t>
      </w:r>
      <w:r w:rsidR="00975A65" w:rsidRPr="00975A65">
        <w:rPr>
          <w:rFonts w:eastAsia="Times New Roman"/>
          <w:lang w:eastAsia="en-GB"/>
        </w:rPr>
        <w:t>Practice</w:t>
      </w:r>
      <w:bookmarkEnd w:id="24"/>
    </w:p>
    <w:p w:rsidR="00975A65" w:rsidRPr="00975A65" w:rsidRDefault="00DB09A4" w:rsidP="003A5B9A">
      <w:pPr>
        <w:pStyle w:val="Heading3"/>
        <w:rPr>
          <w:rFonts w:eastAsia="Times New Roman"/>
        </w:rPr>
      </w:pPr>
      <w:r>
        <w:rPr>
          <w:rFonts w:eastAsia="Times New Roman"/>
        </w:rPr>
        <w:t xml:space="preserve">3.10.1. </w:t>
      </w:r>
      <w:r w:rsidR="00975A65" w:rsidRPr="00975A65">
        <w:rPr>
          <w:rFonts w:eastAsia="Times New Roman"/>
        </w:rPr>
        <w:t>Importance of practical experience</w:t>
      </w:r>
    </w:p>
    <w:p w:rsidR="00975A65" w:rsidRDefault="00975A65" w:rsidP="003A5B9A">
      <w:pPr>
        <w:pStyle w:val="Bodytext1"/>
      </w:pPr>
      <w:r w:rsidRPr="00975A65">
        <w:t xml:space="preserve">Common feedback from teachers is </w:t>
      </w:r>
      <w:r w:rsidR="00E148E4">
        <w:t>that there is a</w:t>
      </w:r>
      <w:r w:rsidRPr="00975A65">
        <w:t xml:space="preserve"> lack of appropriate practical experience</w:t>
      </w:r>
      <w:r w:rsidR="00E519F0">
        <w:t xml:space="preserve"> or practicum</w:t>
      </w:r>
      <w:r w:rsidRPr="00975A65">
        <w:t xml:space="preserve"> in their training. Equally important as providing practical experience, is ensuring that it is appropriate and relevant. </w:t>
      </w:r>
    </w:p>
    <w:p w:rsidR="00F42782" w:rsidRPr="00975A65" w:rsidRDefault="00F42782" w:rsidP="003A5B9A">
      <w:pPr>
        <w:pStyle w:val="Bodytext1"/>
      </w:pPr>
    </w:p>
    <w:p w:rsidR="00DB09A4" w:rsidRDefault="00975A65" w:rsidP="003A5B9A">
      <w:pPr>
        <w:pStyle w:val="Bodytext1"/>
      </w:pPr>
      <w:r w:rsidRPr="00975A65">
        <w:t>The EADSNE literature review summarises key approaches which address core challenges in teacher education</w:t>
      </w:r>
      <w:r w:rsidR="003C623C">
        <w:t>:</w:t>
      </w:r>
      <w:r w:rsidRPr="00975A65">
        <w:t xml:space="preserve"> </w:t>
      </w:r>
      <w:r w:rsidR="00DB09A4">
        <w:br/>
      </w:r>
    </w:p>
    <w:p w:rsidR="00F42782" w:rsidRPr="00162C91" w:rsidRDefault="007F05EA" w:rsidP="00564964">
      <w:pPr>
        <w:pStyle w:val="Bodytext1"/>
        <w:ind w:left="567"/>
      </w:pPr>
      <w:r w:rsidRPr="003A5B9A">
        <w:t>“</w:t>
      </w:r>
      <w:r>
        <w:t>[</w:t>
      </w:r>
      <w:proofErr w:type="gramStart"/>
      <w:r w:rsidRPr="003A5B9A">
        <w:t>extended</w:t>
      </w:r>
      <w:proofErr w:type="gramEnd"/>
      <w:r w:rsidRPr="003A5B9A">
        <w:t xml:space="preserve"> practical experience</w:t>
      </w:r>
      <w:r>
        <w:t>s]</w:t>
      </w:r>
      <w:r w:rsidRPr="003A5B9A">
        <w:t xml:space="preserve"> presented in simultaneous, closely interwoven coursework; Explicit strategies </w:t>
      </w:r>
      <w:r>
        <w:t>[</w:t>
      </w:r>
      <w:r w:rsidRPr="003A5B9A">
        <w:t>to</w:t>
      </w:r>
      <w:r>
        <w:t>]</w:t>
      </w:r>
      <w:r w:rsidRPr="003A5B9A">
        <w:t xml:space="preserve"> help students </w:t>
      </w:r>
      <w:r>
        <w:t xml:space="preserve">(1) </w:t>
      </w:r>
      <w:r w:rsidRPr="003A5B9A">
        <w:t>confront their own belie</w:t>
      </w:r>
      <w:r>
        <w:t>f</w:t>
      </w:r>
      <w:r w:rsidRPr="003A5B9A">
        <w:t>s and assumptions</w:t>
      </w:r>
      <w:r>
        <w:t xml:space="preserve"> about learning and students and (2)</w:t>
      </w:r>
      <w:r w:rsidRPr="003A5B9A">
        <w:t xml:space="preserve"> learn about</w:t>
      </w:r>
      <w:r>
        <w:t xml:space="preserve"> the experiences of</w:t>
      </w:r>
      <w:r w:rsidRPr="003A5B9A">
        <w:t xml:space="preserve"> people different from themselves</w:t>
      </w:r>
      <w:r>
        <w:t>…</w:t>
      </w:r>
      <w:r w:rsidRPr="003A5B9A">
        <w:t xml:space="preserve"> </w:t>
      </w:r>
      <w:proofErr w:type="gramStart"/>
      <w:r w:rsidRPr="003A5B9A">
        <w:t xml:space="preserve">Case study methods, teacher research, </w:t>
      </w:r>
      <w:r w:rsidRPr="00162C91">
        <w:t>performance assessment and portfolio evaluation [to] apply learning to real problems of practice”.</w:t>
      </w:r>
      <w:proofErr w:type="gramEnd"/>
      <w:r w:rsidR="00975A65" w:rsidRPr="00162C91">
        <w:t xml:space="preserve"> </w:t>
      </w:r>
      <w:r w:rsidR="00040773" w:rsidRPr="00162C91">
        <w:t>(</w:t>
      </w:r>
      <w:proofErr w:type="gramStart"/>
      <w:r w:rsidR="00975A65" w:rsidRPr="00162C91">
        <w:t xml:space="preserve">EADSNE </w:t>
      </w:r>
      <w:r w:rsidR="00F42782" w:rsidRPr="00162C91">
        <w:t>,</w:t>
      </w:r>
      <w:r w:rsidR="00975A65" w:rsidRPr="00162C91">
        <w:t>2010</w:t>
      </w:r>
      <w:proofErr w:type="gramEnd"/>
      <w:r w:rsidR="00975A65" w:rsidRPr="00162C91">
        <w:t>, p</w:t>
      </w:r>
      <w:r w:rsidR="00F42782" w:rsidRPr="00162C91">
        <w:t>.</w:t>
      </w:r>
      <w:r w:rsidR="00975A65" w:rsidRPr="00162C91">
        <w:t>43</w:t>
      </w:r>
      <w:r w:rsidR="00040773" w:rsidRPr="00162C91">
        <w:t>)</w:t>
      </w:r>
      <w:r w:rsidR="00F42782" w:rsidRPr="00162C91">
        <w:t>.</w:t>
      </w:r>
    </w:p>
    <w:p w:rsidR="007F05EA" w:rsidRPr="00162C91" w:rsidRDefault="007F05EA" w:rsidP="003A5B9A">
      <w:pPr>
        <w:pStyle w:val="Bodytext1"/>
      </w:pPr>
    </w:p>
    <w:p w:rsidR="00975A65" w:rsidRPr="00162C91" w:rsidRDefault="00F809AF" w:rsidP="003A5B9A">
      <w:pPr>
        <w:pStyle w:val="Heading3"/>
        <w:rPr>
          <w:rFonts w:eastAsia="Times New Roman"/>
        </w:rPr>
      </w:pPr>
      <w:r w:rsidRPr="00162C91">
        <w:rPr>
          <w:rFonts w:eastAsia="Times New Roman"/>
        </w:rPr>
        <w:t xml:space="preserve">3.10.2. </w:t>
      </w:r>
      <w:r w:rsidR="00975A65" w:rsidRPr="00162C91">
        <w:rPr>
          <w:rFonts w:eastAsia="Times New Roman"/>
        </w:rPr>
        <w:t>Managed experience</w:t>
      </w:r>
    </w:p>
    <w:p w:rsidR="00F42782" w:rsidRPr="00162C91" w:rsidRDefault="00975A65" w:rsidP="003A5B9A">
      <w:pPr>
        <w:pStyle w:val="Bodytext1"/>
      </w:pPr>
      <w:proofErr w:type="spellStart"/>
      <w:r w:rsidRPr="00162C91">
        <w:t>Holdsworth</w:t>
      </w:r>
      <w:proofErr w:type="spellEnd"/>
      <w:r w:rsidRPr="00162C91">
        <w:t xml:space="preserve"> advocates ‘managed experience’ as an effective approach that takes into account an incremental and minimal interventionist approach. She defines managed experience as being about giving people learning experiences based in real situations, but controlling the situation so that tasks fit the current levels of learning</w:t>
      </w:r>
      <w:r w:rsidR="00F42782" w:rsidRPr="00162C91">
        <w:t xml:space="preserve"> (</w:t>
      </w:r>
      <w:proofErr w:type="spellStart"/>
      <w:r w:rsidRPr="00162C91">
        <w:t>Holdsworth</w:t>
      </w:r>
      <w:proofErr w:type="spellEnd"/>
      <w:r w:rsidR="00F42782" w:rsidRPr="00162C91">
        <w:t>,</w:t>
      </w:r>
      <w:r w:rsidRPr="00162C91">
        <w:t xml:space="preserve"> 1997, p</w:t>
      </w:r>
      <w:r w:rsidR="00F42782" w:rsidRPr="00162C91">
        <w:t>.</w:t>
      </w:r>
      <w:r w:rsidRPr="00162C91">
        <w:t>5</w:t>
      </w:r>
      <w:r w:rsidR="00F42782" w:rsidRPr="00162C91">
        <w:t>)</w:t>
      </w:r>
      <w:r w:rsidRPr="00162C91">
        <w:t>. She also points out that it is in the fine detail that inclusion can work or not – a teacher providing a child with a special chair can increase isolation and ‘specialness’, whereas another teacher making a slight adaptation to a piece of equipment promotes the full inclusion of the child without drawing any attention to the child</w:t>
      </w:r>
      <w:r w:rsidR="00F42782" w:rsidRPr="00162C91">
        <w:t xml:space="preserve"> (</w:t>
      </w:r>
      <w:proofErr w:type="spellStart"/>
      <w:r w:rsidRPr="00162C91">
        <w:t>Holdsworth</w:t>
      </w:r>
      <w:proofErr w:type="spellEnd"/>
      <w:r w:rsidR="00F42782" w:rsidRPr="00162C91">
        <w:t>,</w:t>
      </w:r>
      <w:r w:rsidRPr="00162C91">
        <w:t xml:space="preserve"> 2000</w:t>
      </w:r>
      <w:r w:rsidR="00F42782" w:rsidRPr="00162C91">
        <w:t>.</w:t>
      </w:r>
      <w:r w:rsidRPr="00162C91">
        <w:t xml:space="preserve"> </w:t>
      </w:r>
      <w:r w:rsidR="00F42782" w:rsidRPr="00162C91">
        <w:t>P.</w:t>
      </w:r>
      <w:r w:rsidRPr="00162C91">
        <w:t>7</w:t>
      </w:r>
      <w:r w:rsidR="00F42782" w:rsidRPr="00162C91">
        <w:t>)</w:t>
      </w:r>
      <w:r w:rsidRPr="00162C91">
        <w:t>.</w:t>
      </w:r>
      <w:r w:rsidR="00F42782" w:rsidRPr="00162C91">
        <w:t xml:space="preserve"> </w:t>
      </w:r>
      <w:r w:rsidRPr="00162C91">
        <w:t xml:space="preserve">In Mongolia, a similar incident demonstrated the difference that training can make, when a teacher who had been trained managed to accommodate </w:t>
      </w:r>
      <w:r w:rsidR="00F67BE3" w:rsidRPr="00162C91">
        <w:t xml:space="preserve">a </w:t>
      </w:r>
      <w:r w:rsidRPr="00162C91">
        <w:t>child’s needs without drawing attention to them</w:t>
      </w:r>
      <w:r w:rsidR="00F67BE3" w:rsidRPr="00162C91">
        <w:t>, while</w:t>
      </w:r>
      <w:r w:rsidRPr="00162C91">
        <w:t xml:space="preserve"> the untrained teacher created a special seating area in her classroom for a child with cerebral palsy, and told other children the</w:t>
      </w:r>
      <w:r w:rsidR="00F67BE3" w:rsidRPr="00162C91">
        <w:t xml:space="preserve"> child was</w:t>
      </w:r>
      <w:r w:rsidRPr="00162C91">
        <w:t xml:space="preserve"> ‘special’</w:t>
      </w:r>
      <w:r w:rsidR="00F42782" w:rsidRPr="00162C91">
        <w:t xml:space="preserve"> (</w:t>
      </w:r>
      <w:r w:rsidRPr="00162C91">
        <w:t>Save the Children</w:t>
      </w:r>
      <w:r w:rsidR="00F42782" w:rsidRPr="00162C91">
        <w:t>,</w:t>
      </w:r>
      <w:r w:rsidRPr="00162C91">
        <w:t xml:space="preserve"> 2008, p</w:t>
      </w:r>
      <w:r w:rsidR="00F42782" w:rsidRPr="00162C91">
        <w:t>.</w:t>
      </w:r>
      <w:r w:rsidRPr="00162C91">
        <w:t>25</w:t>
      </w:r>
      <w:r w:rsidR="00F42782" w:rsidRPr="00162C91">
        <w:t>)</w:t>
      </w:r>
      <w:r w:rsidR="00F67BE3" w:rsidRPr="00162C91">
        <w:t>.</w:t>
      </w:r>
    </w:p>
    <w:p w:rsidR="00975A65" w:rsidRPr="00162C91" w:rsidRDefault="00975A65" w:rsidP="003A5B9A">
      <w:pPr>
        <w:pStyle w:val="Bodytext1"/>
      </w:pPr>
      <w:r w:rsidRPr="00162C91">
        <w:t xml:space="preserve"> </w:t>
      </w:r>
    </w:p>
    <w:p w:rsidR="00F67BE3" w:rsidRPr="00162C91" w:rsidRDefault="00975A65" w:rsidP="003A5B9A">
      <w:pPr>
        <w:pStyle w:val="Bodytext1"/>
      </w:pPr>
      <w:r w:rsidRPr="00162C91">
        <w:t>Teachers in Lao</w:t>
      </w:r>
      <w:r w:rsidR="00F42782" w:rsidRPr="00162C91">
        <w:t xml:space="preserve"> PDR</w:t>
      </w:r>
      <w:r w:rsidRPr="00162C91">
        <w:t xml:space="preserve"> were given very specific training on how to make </w:t>
      </w:r>
      <w:r w:rsidR="00F67BE3" w:rsidRPr="00162C91">
        <w:t>‘</w:t>
      </w:r>
      <w:r w:rsidRPr="00162C91">
        <w:t>small changes</w:t>
      </w:r>
      <w:r w:rsidR="00F67BE3" w:rsidRPr="00162C91">
        <w:t>’</w:t>
      </w:r>
      <w:r w:rsidRPr="00162C91">
        <w:t xml:space="preserve"> to promote inclusion. Instructions included: </w:t>
      </w:r>
    </w:p>
    <w:p w:rsidR="00F67BE3" w:rsidRPr="00162C91" w:rsidRDefault="00F67BE3" w:rsidP="003A5B9A">
      <w:pPr>
        <w:pStyle w:val="Bodytext1"/>
      </w:pPr>
    </w:p>
    <w:p w:rsidR="00F67BE3" w:rsidRPr="00162C91" w:rsidRDefault="00F42782" w:rsidP="003A5B9A">
      <w:pPr>
        <w:pStyle w:val="Bodytext1"/>
      </w:pPr>
      <w:r w:rsidRPr="00162C91">
        <w:t>“‘</w:t>
      </w:r>
      <w:r w:rsidR="00975A65" w:rsidRPr="00162C91">
        <w:t xml:space="preserve">The children are expected to take part in all normal school activities </w:t>
      </w:r>
      <w:r w:rsidR="00975A65" w:rsidRPr="00162C91">
        <w:rPr>
          <w:i/>
          <w:iCs/>
        </w:rPr>
        <w:t>with the least amount of change or extra help.</w:t>
      </w:r>
      <w:r w:rsidRPr="00162C91">
        <w:rPr>
          <w:i/>
          <w:iCs/>
        </w:rPr>
        <w:t>’</w:t>
      </w:r>
    </w:p>
    <w:p w:rsidR="00F67BE3" w:rsidRPr="00162C91" w:rsidRDefault="00975A65">
      <w:pPr>
        <w:pStyle w:val="Bodytext1"/>
      </w:pPr>
      <w:r w:rsidRPr="00162C91">
        <w:t>This is accomplished firstly by:</w:t>
      </w:r>
    </w:p>
    <w:p w:rsidR="00F67BE3" w:rsidRPr="00162C91" w:rsidRDefault="00975A65" w:rsidP="00784233">
      <w:pPr>
        <w:pStyle w:val="Bodytext1"/>
        <w:numPr>
          <w:ilvl w:val="0"/>
          <w:numId w:val="26"/>
        </w:numPr>
        <w:ind w:left="360"/>
      </w:pPr>
      <w:r w:rsidRPr="00162C91">
        <w:t>using a variety of methods and activities;</w:t>
      </w:r>
    </w:p>
    <w:p w:rsidR="00F67BE3" w:rsidRPr="00162C91" w:rsidRDefault="00975A65" w:rsidP="00784233">
      <w:pPr>
        <w:pStyle w:val="Bodytext1"/>
        <w:numPr>
          <w:ilvl w:val="0"/>
          <w:numId w:val="27"/>
        </w:numPr>
        <w:ind w:left="360"/>
      </w:pPr>
      <w:proofErr w:type="gramStart"/>
      <w:r w:rsidRPr="00162C91">
        <w:t>making</w:t>
      </w:r>
      <w:proofErr w:type="gramEnd"/>
      <w:r w:rsidRPr="00162C91">
        <w:t xml:space="preserve"> small changes in activities </w:t>
      </w:r>
      <w:r w:rsidR="00F42782" w:rsidRPr="00162C91">
        <w:t xml:space="preserve">– </w:t>
      </w:r>
      <w:r w:rsidRPr="00162C91">
        <w:t>such as providing large clear writing for a child with poor vision, or a similar (but easier) puzzle or question for a child with learning problems.</w:t>
      </w:r>
    </w:p>
    <w:p w:rsidR="00F67BE3" w:rsidRPr="00162C91" w:rsidRDefault="00975A65" w:rsidP="003A5B9A">
      <w:pPr>
        <w:pStyle w:val="Bodytext1"/>
      </w:pPr>
      <w:r w:rsidRPr="00162C91">
        <w:br/>
        <w:t>If this is insufficient, then by:</w:t>
      </w:r>
    </w:p>
    <w:p w:rsidR="00F67BE3" w:rsidRPr="00162C91" w:rsidRDefault="00975A65" w:rsidP="00784233">
      <w:pPr>
        <w:pStyle w:val="Bodytext1"/>
        <w:numPr>
          <w:ilvl w:val="0"/>
          <w:numId w:val="27"/>
        </w:numPr>
        <w:ind w:left="426" w:hanging="426"/>
      </w:pPr>
      <w:proofErr w:type="gramStart"/>
      <w:r w:rsidRPr="00162C91">
        <w:t>providing</w:t>
      </w:r>
      <w:proofErr w:type="gramEnd"/>
      <w:r w:rsidRPr="00162C91">
        <w:t xml:space="preserve"> the child with the least amount and the least intrusive form of help that is needed.</w:t>
      </w:r>
    </w:p>
    <w:p w:rsidR="00F67BE3" w:rsidRPr="00162C91" w:rsidRDefault="00F67BE3">
      <w:pPr>
        <w:pStyle w:val="Bodytext1"/>
      </w:pPr>
    </w:p>
    <w:p w:rsidR="00F67BE3" w:rsidRPr="00162C91" w:rsidRDefault="00975A65">
      <w:pPr>
        <w:pStyle w:val="Bodytext1"/>
      </w:pPr>
      <w:r w:rsidRPr="00162C91">
        <w:t>And if this is still insufficient, by:</w:t>
      </w:r>
    </w:p>
    <w:p w:rsidR="00F67BE3" w:rsidRPr="00162C91" w:rsidRDefault="00975A65" w:rsidP="00784233">
      <w:pPr>
        <w:pStyle w:val="Bodytext1"/>
        <w:numPr>
          <w:ilvl w:val="0"/>
          <w:numId w:val="27"/>
        </w:numPr>
        <w:ind w:left="426" w:hanging="426"/>
      </w:pPr>
      <w:r w:rsidRPr="00162C91">
        <w:t>additional activities in school aimed at reducing the particular difficulties the child is facing;</w:t>
      </w:r>
    </w:p>
    <w:p w:rsidR="00975A65" w:rsidRPr="00162C91" w:rsidRDefault="00975A65" w:rsidP="00784233">
      <w:pPr>
        <w:pStyle w:val="Bodytext1"/>
        <w:numPr>
          <w:ilvl w:val="0"/>
          <w:numId w:val="27"/>
        </w:numPr>
        <w:ind w:left="426" w:hanging="426"/>
      </w:pPr>
      <w:proofErr w:type="gramStart"/>
      <w:r w:rsidRPr="00162C91">
        <w:t>activities</w:t>
      </w:r>
      <w:proofErr w:type="gramEnd"/>
      <w:r w:rsidRPr="00162C91">
        <w:t xml:space="preserve"> with the family so that additional training and help can be given by them.</w:t>
      </w:r>
      <w:r w:rsidR="00F42782" w:rsidRPr="00162C91">
        <w:t>” (</w:t>
      </w:r>
      <w:proofErr w:type="spellStart"/>
      <w:r w:rsidRPr="00162C91">
        <w:t>Holdsworth</w:t>
      </w:r>
      <w:proofErr w:type="spellEnd"/>
      <w:r w:rsidRPr="00162C91">
        <w:t>, 2000, p</w:t>
      </w:r>
      <w:r w:rsidR="00F42782" w:rsidRPr="00162C91">
        <w:t>.</w:t>
      </w:r>
      <w:r w:rsidRPr="00162C91">
        <w:t>8</w:t>
      </w:r>
      <w:r w:rsidR="00F42782" w:rsidRPr="00162C91">
        <w:t>).</w:t>
      </w:r>
      <w:r w:rsidRPr="00162C91">
        <w:t xml:space="preserve"> </w:t>
      </w:r>
    </w:p>
    <w:p w:rsidR="00F67BE3" w:rsidRPr="00162C91" w:rsidRDefault="00F67BE3" w:rsidP="00564964">
      <w:pPr>
        <w:pStyle w:val="Bodytext1"/>
      </w:pPr>
    </w:p>
    <w:p w:rsidR="00CD78FE" w:rsidRPr="00162C91" w:rsidRDefault="00CD78FE" w:rsidP="00564964">
      <w:pPr>
        <w:pStyle w:val="Bodytext1"/>
      </w:pPr>
      <w:proofErr w:type="spellStart"/>
      <w:r w:rsidRPr="00162C91">
        <w:t>Perner</w:t>
      </w:r>
      <w:proofErr w:type="spellEnd"/>
      <w:r w:rsidRPr="00162C91">
        <w:t xml:space="preserve"> and Porter</w:t>
      </w:r>
      <w:r w:rsidR="00F42782" w:rsidRPr="00162C91">
        <w:t xml:space="preserve"> </w:t>
      </w:r>
      <w:r w:rsidRPr="00162C91">
        <w:t>(2008) advocate Multilevel Instruction Processes</w:t>
      </w:r>
      <w:r w:rsidR="00F42782" w:rsidRPr="00162C91">
        <w:t>. These</w:t>
      </w:r>
      <w:r w:rsidRPr="00162C91">
        <w:t xml:space="preserve"> enable teachers to plan and implement one lesson to accommodate all students</w:t>
      </w:r>
      <w:r w:rsidR="00F42782" w:rsidRPr="00162C91">
        <w:t>. The approach is</w:t>
      </w:r>
      <w:r w:rsidRPr="00162C91">
        <w:t xml:space="preserve"> particularly useful for working with students with developmental disabilities because it focuses on developing concepts by </w:t>
      </w:r>
      <w:r w:rsidRPr="00162C91">
        <w:lastRenderedPageBreak/>
        <w:t>using specific content as a means for teaching specific skills, rather than teaching content as an end in itself. Multilevel instruction involves a four</w:t>
      </w:r>
      <w:r w:rsidR="00F42782" w:rsidRPr="00162C91">
        <w:t>-</w:t>
      </w:r>
      <w:r w:rsidRPr="00162C91">
        <w:t>step planning process which considers: concept to be taught, methods used to help students understand on their own terms, how new information is presented to student, how students show understanding of what they have learnt.</w:t>
      </w:r>
    </w:p>
    <w:p w:rsidR="00291BD6" w:rsidRPr="00162C91" w:rsidRDefault="00291BD6" w:rsidP="00564964">
      <w:pPr>
        <w:pStyle w:val="Bodytext1"/>
      </w:pPr>
    </w:p>
    <w:p w:rsidR="00975A65" w:rsidRPr="00162C91" w:rsidRDefault="00F809AF" w:rsidP="003A5B9A">
      <w:pPr>
        <w:pStyle w:val="Heading3"/>
        <w:rPr>
          <w:rFonts w:eastAsia="Times New Roman"/>
        </w:rPr>
      </w:pPr>
      <w:r w:rsidRPr="00162C91">
        <w:rPr>
          <w:rFonts w:eastAsia="Times New Roman"/>
        </w:rPr>
        <w:t xml:space="preserve">3.10.3. </w:t>
      </w:r>
      <w:r w:rsidR="00975A65" w:rsidRPr="00162C91">
        <w:rPr>
          <w:rFonts w:eastAsia="Times New Roman"/>
        </w:rPr>
        <w:t>Contextualised practice</w:t>
      </w:r>
    </w:p>
    <w:p w:rsidR="00D314EC" w:rsidRPr="00162C91" w:rsidRDefault="00975A65" w:rsidP="00F307A3">
      <w:pPr>
        <w:pStyle w:val="Bodytext1"/>
      </w:pPr>
      <w:r w:rsidRPr="00162C91">
        <w:t>It is important that practical experience is contextualised</w:t>
      </w:r>
      <w:r w:rsidR="005508CB" w:rsidRPr="00162C91">
        <w:t xml:space="preserve">, and that consideration is given to whether teacher education </w:t>
      </w:r>
      <w:r w:rsidR="00902AE1" w:rsidRPr="00162C91">
        <w:t>materials</w:t>
      </w:r>
      <w:r w:rsidR="005508CB" w:rsidRPr="00162C91">
        <w:t xml:space="preserve"> created in one context, contain concepts and images that are understood and/or appropriate in another context</w:t>
      </w:r>
      <w:r w:rsidR="00F809AF" w:rsidRPr="00162C91">
        <w:t xml:space="preserve">. </w:t>
      </w:r>
    </w:p>
    <w:p w:rsidR="00F42782" w:rsidRPr="00162C91" w:rsidRDefault="00F42782" w:rsidP="003A5B9A">
      <w:pPr>
        <w:pStyle w:val="Bodytext1"/>
      </w:pPr>
    </w:p>
    <w:p w:rsidR="00902AE1" w:rsidRPr="00162C91" w:rsidRDefault="00902AE1" w:rsidP="003A5B9A">
      <w:pPr>
        <w:pStyle w:val="Bodytext1"/>
      </w:pPr>
      <w:r w:rsidRPr="00162C91">
        <w:t>One</w:t>
      </w:r>
      <w:r w:rsidR="00CD78FE" w:rsidRPr="00162C91">
        <w:t xml:space="preserve"> way </w:t>
      </w:r>
      <w:r w:rsidRPr="00162C91">
        <w:t>to help</w:t>
      </w:r>
      <w:r w:rsidR="00CD78FE" w:rsidRPr="00162C91">
        <w:t xml:space="preserve"> teachers observe </w:t>
      </w:r>
      <w:r w:rsidRPr="00162C91">
        <w:t xml:space="preserve">contextually relevant </w:t>
      </w:r>
      <w:r w:rsidR="00CD78FE" w:rsidRPr="00162C91">
        <w:t>good practice</w:t>
      </w:r>
      <w:r w:rsidRPr="00162C91">
        <w:t>,</w:t>
      </w:r>
      <w:r w:rsidR="00CD78FE" w:rsidRPr="00162C91">
        <w:t xml:space="preserve"> to develop their thinking without being in the classroom</w:t>
      </w:r>
      <w:r w:rsidRPr="00162C91">
        <w:t>,</w:t>
      </w:r>
      <w:r w:rsidR="00CD78FE" w:rsidRPr="00162C91">
        <w:t xml:space="preserve"> is through film. </w:t>
      </w:r>
      <w:r w:rsidRPr="00162C91">
        <w:t>However, t</w:t>
      </w:r>
      <w:r w:rsidR="00CD78FE" w:rsidRPr="00162C91">
        <w:t xml:space="preserve">he films need to be made by educationalists who understand </w:t>
      </w:r>
      <w:r w:rsidRPr="00162C91">
        <w:t xml:space="preserve">not just the context but also </w:t>
      </w:r>
      <w:r w:rsidR="00CD78FE" w:rsidRPr="00162C91">
        <w:t>disability equality issues and inclusive education. Richard Rieser, as a disabled teacher and an expert on inclusive education teamed up with a disabled film</w:t>
      </w:r>
      <w:r w:rsidR="007E6CE2" w:rsidRPr="00162C91">
        <w:t>-</w:t>
      </w:r>
      <w:r w:rsidR="00CD78FE" w:rsidRPr="00162C91">
        <w:t>maker</w:t>
      </w:r>
      <w:r w:rsidR="007E6CE2" w:rsidRPr="00162C91">
        <w:t>,</w:t>
      </w:r>
      <w:r w:rsidR="00CD78FE" w:rsidRPr="00162C91">
        <w:t xml:space="preserve"> </w:t>
      </w:r>
      <w:r w:rsidR="00521F49" w:rsidRPr="00162C91">
        <w:t>Ann Pugh</w:t>
      </w:r>
      <w:r w:rsidR="007E6CE2" w:rsidRPr="00162C91">
        <w:t>,</w:t>
      </w:r>
      <w:r w:rsidR="00521F49" w:rsidRPr="00162C91">
        <w:t xml:space="preserve"> </w:t>
      </w:r>
      <w:r w:rsidR="00CD78FE" w:rsidRPr="00162C91">
        <w:t xml:space="preserve">to produce </w:t>
      </w:r>
      <w:r w:rsidR="007E6CE2" w:rsidRPr="00162C91">
        <w:t>three</w:t>
      </w:r>
      <w:r w:rsidR="00CD78FE" w:rsidRPr="00162C91">
        <w:t xml:space="preserve"> DVDs</w:t>
      </w:r>
      <w:r w:rsidR="007E6CE2" w:rsidRPr="00162C91">
        <w:t>.</w:t>
      </w:r>
      <w:r w:rsidR="00521F49" w:rsidRPr="00162C91">
        <w:rPr>
          <w:rStyle w:val="FootnoteReference"/>
          <w:rFonts w:ascii="Calibri" w:eastAsia="Times New Roman" w:hAnsi="Calibri" w:cs="Calibri"/>
          <w:color w:val="000000"/>
        </w:rPr>
        <w:footnoteReference w:id="35"/>
      </w:r>
      <w:r w:rsidR="007E6CE2" w:rsidRPr="00162C91">
        <w:t xml:space="preserve"> </w:t>
      </w:r>
      <w:proofErr w:type="gramStart"/>
      <w:r w:rsidR="00521F49" w:rsidRPr="00162C91">
        <w:t>The</w:t>
      </w:r>
      <w:r w:rsidR="007E6CE2" w:rsidRPr="00162C91">
        <w:t>se</w:t>
      </w:r>
      <w:proofErr w:type="gramEnd"/>
      <w:r w:rsidR="007E6CE2" w:rsidRPr="00162C91">
        <w:t xml:space="preserve"> were</w:t>
      </w:r>
      <w:r w:rsidR="00521F49" w:rsidRPr="00162C91">
        <w:t xml:space="preserve"> indexed for types of impairment</w:t>
      </w:r>
      <w:r w:rsidR="009D3390" w:rsidRPr="00162C91">
        <w:t>, type of practice</w:t>
      </w:r>
      <w:r w:rsidR="007E6CE2" w:rsidRPr="00162C91">
        <w:t>,</w:t>
      </w:r>
      <w:r w:rsidR="00521F49" w:rsidRPr="00162C91">
        <w:t xml:space="preserve"> and phase of s</w:t>
      </w:r>
      <w:r w:rsidR="009D3390" w:rsidRPr="00162C91">
        <w:t xml:space="preserve">chool </w:t>
      </w:r>
      <w:r w:rsidR="005C14D4" w:rsidRPr="00162C91">
        <w:t>visited</w:t>
      </w:r>
      <w:r w:rsidR="007E6CE2" w:rsidRPr="00162C91">
        <w:t>. They</w:t>
      </w:r>
      <w:r w:rsidR="00521F49" w:rsidRPr="00162C91">
        <w:t xml:space="preserve"> were made available to all schools </w:t>
      </w:r>
      <w:r w:rsidR="002E3681" w:rsidRPr="00162C91">
        <w:t xml:space="preserve">in England </w:t>
      </w:r>
      <w:r w:rsidR="00521F49" w:rsidRPr="00162C91">
        <w:t xml:space="preserve">by the </w:t>
      </w:r>
      <w:r w:rsidR="002E3681" w:rsidRPr="00162C91">
        <w:t xml:space="preserve">UK </w:t>
      </w:r>
      <w:r w:rsidR="00521F49" w:rsidRPr="00162C91">
        <w:t xml:space="preserve">Government and </w:t>
      </w:r>
      <w:r w:rsidRPr="00162C91">
        <w:t>helped to</w:t>
      </w:r>
      <w:r w:rsidR="00521F49" w:rsidRPr="00162C91">
        <w:t xml:space="preserve"> expand the vision of teachers as to what sorts of practice and adjustments were possible</w:t>
      </w:r>
      <w:r w:rsidR="00A36455" w:rsidRPr="00162C91">
        <w:t xml:space="preserve"> </w:t>
      </w:r>
      <w:r w:rsidR="00521F49" w:rsidRPr="00162C91">
        <w:t>(</w:t>
      </w:r>
      <w:proofErr w:type="spellStart"/>
      <w:r w:rsidR="00521F49" w:rsidRPr="00162C91">
        <w:t>DfES</w:t>
      </w:r>
      <w:proofErr w:type="spellEnd"/>
      <w:r w:rsidRPr="00162C91">
        <w:t>,</w:t>
      </w:r>
      <w:r w:rsidR="00521F49" w:rsidRPr="00162C91">
        <w:t xml:space="preserve"> 2006). Another project for the Government of South Africa by the same team was shot in </w:t>
      </w:r>
      <w:r w:rsidRPr="00162C91">
        <w:t xml:space="preserve">ten </w:t>
      </w:r>
      <w:r w:rsidR="00521F49" w:rsidRPr="00162C91">
        <w:t xml:space="preserve">primary schools in </w:t>
      </w:r>
      <w:r w:rsidR="007E6CE2" w:rsidRPr="00162C91">
        <w:t>four</w:t>
      </w:r>
      <w:r w:rsidR="00521F49" w:rsidRPr="00162C91">
        <w:t xml:space="preserve"> Provinces and has been used widely for both pre</w:t>
      </w:r>
      <w:r w:rsidR="007E6CE2" w:rsidRPr="00162C91">
        <w:t>-</w:t>
      </w:r>
      <w:r w:rsidR="00521F49" w:rsidRPr="00162C91">
        <w:t xml:space="preserve"> and in-service training in schools and training colleges (</w:t>
      </w:r>
      <w:r w:rsidR="002E3681" w:rsidRPr="00162C91">
        <w:t>Rieser</w:t>
      </w:r>
      <w:r w:rsidRPr="00162C91">
        <w:t xml:space="preserve"> and</w:t>
      </w:r>
      <w:r w:rsidR="002E3681" w:rsidRPr="00162C91">
        <w:t xml:space="preserve"> Pugh</w:t>
      </w:r>
      <w:r w:rsidRPr="00162C91">
        <w:t>,</w:t>
      </w:r>
      <w:r w:rsidR="00521F49" w:rsidRPr="00162C91">
        <w:t xml:space="preserve"> 2008)</w:t>
      </w:r>
      <w:r w:rsidR="007E6CE2" w:rsidRPr="00162C91">
        <w:t>.</w:t>
      </w:r>
      <w:r w:rsidR="00521F49" w:rsidRPr="00162C91">
        <w:rPr>
          <w:rStyle w:val="FootnoteReference"/>
          <w:rFonts w:ascii="Calibri" w:eastAsia="Times New Roman" w:hAnsi="Calibri" w:cs="Calibri"/>
          <w:color w:val="000000"/>
        </w:rPr>
        <w:footnoteReference w:id="36"/>
      </w:r>
    </w:p>
    <w:p w:rsidR="00902AE1" w:rsidRPr="00162C91" w:rsidRDefault="00902AE1" w:rsidP="003A5B9A">
      <w:pPr>
        <w:pStyle w:val="Bodytext1"/>
      </w:pPr>
    </w:p>
    <w:p w:rsidR="00F924F0" w:rsidRPr="00162C91" w:rsidRDefault="00A36455" w:rsidP="003A5B9A">
      <w:pPr>
        <w:pStyle w:val="Bodytext1"/>
      </w:pPr>
      <w:proofErr w:type="spellStart"/>
      <w:r w:rsidRPr="00162C91">
        <w:t>M</w:t>
      </w:r>
      <w:r w:rsidR="00E148E4" w:rsidRPr="00162C91">
        <w:t>cConkey</w:t>
      </w:r>
      <w:proofErr w:type="spellEnd"/>
      <w:r w:rsidR="00E148E4" w:rsidRPr="00162C91">
        <w:t xml:space="preserve"> et al (2007</w:t>
      </w:r>
      <w:r w:rsidRPr="00162C91">
        <w:t>) used similar methods to show inclusive education in practice in Zanzibar</w:t>
      </w:r>
      <w:r w:rsidR="007E6CE2" w:rsidRPr="00162C91">
        <w:t>,</w:t>
      </w:r>
      <w:r w:rsidRPr="00162C91">
        <w:t xml:space="preserve"> going into the sort of detail </w:t>
      </w:r>
      <w:r w:rsidR="00902AE1" w:rsidRPr="00162C91">
        <w:t xml:space="preserve">that </w:t>
      </w:r>
      <w:r w:rsidRPr="00162C91">
        <w:t xml:space="preserve">teachers need </w:t>
      </w:r>
      <w:r w:rsidR="00902AE1" w:rsidRPr="00162C91">
        <w:t xml:space="preserve">if they are </w:t>
      </w:r>
      <w:r w:rsidRPr="00162C91">
        <w:t>to be able to apply</w:t>
      </w:r>
      <w:r w:rsidR="00902AE1" w:rsidRPr="00162C91">
        <w:t xml:space="preserve"> the ideas</w:t>
      </w:r>
      <w:r w:rsidRPr="00162C91">
        <w:t xml:space="preserve"> to their own teaching. The Zanzibar project focussed on children and young people with intellectual </w:t>
      </w:r>
      <w:r w:rsidR="00F924F0" w:rsidRPr="00162C91">
        <w:t xml:space="preserve">impairments which </w:t>
      </w:r>
      <w:proofErr w:type="gramStart"/>
      <w:r w:rsidR="00F924F0" w:rsidRPr="00162C91">
        <w:t>makes</w:t>
      </w:r>
      <w:proofErr w:type="gramEnd"/>
      <w:r w:rsidR="00F924F0" w:rsidRPr="00162C91">
        <w:t xml:space="preserve"> it both very useful and rare.</w:t>
      </w:r>
      <w:r w:rsidR="00F924F0" w:rsidRPr="00162C91">
        <w:rPr>
          <w:rStyle w:val="FootnoteReference"/>
          <w:rFonts w:ascii="Calibri" w:eastAsia="Times New Roman" w:hAnsi="Calibri" w:cs="Calibri"/>
          <w:color w:val="000000"/>
        </w:rPr>
        <w:footnoteReference w:id="37"/>
      </w:r>
      <w:r w:rsidR="00F924F0" w:rsidRPr="00162C91">
        <w:t xml:space="preserve"> The video programmes involved 20 schools and have three main objectives: </w:t>
      </w:r>
    </w:p>
    <w:p w:rsidR="00F924F0" w:rsidRPr="00162C91" w:rsidRDefault="00902AE1" w:rsidP="00784233">
      <w:pPr>
        <w:pStyle w:val="Bodytext1"/>
        <w:numPr>
          <w:ilvl w:val="0"/>
          <w:numId w:val="13"/>
        </w:numPr>
      </w:pPr>
      <w:r w:rsidRPr="00162C91">
        <w:t>t</w:t>
      </w:r>
      <w:r w:rsidR="00F924F0" w:rsidRPr="00162C91">
        <w:t>o raise awareness of inclusive education in Zanzibar among schools, families and people with disabilities</w:t>
      </w:r>
    </w:p>
    <w:p w:rsidR="00F924F0" w:rsidRPr="00162C91" w:rsidRDefault="00902AE1" w:rsidP="00784233">
      <w:pPr>
        <w:pStyle w:val="Bodytext1"/>
        <w:numPr>
          <w:ilvl w:val="0"/>
          <w:numId w:val="13"/>
        </w:numPr>
      </w:pPr>
      <w:r w:rsidRPr="00162C91">
        <w:t>t</w:t>
      </w:r>
      <w:r w:rsidR="00F924F0" w:rsidRPr="00162C91">
        <w:t>o document the methods used in the pilot project on inclusive education and youth development</w:t>
      </w:r>
    </w:p>
    <w:p w:rsidR="00521F49" w:rsidRPr="00162C91" w:rsidRDefault="00902AE1" w:rsidP="00784233">
      <w:pPr>
        <w:pStyle w:val="Bodytext1"/>
        <w:numPr>
          <w:ilvl w:val="0"/>
          <w:numId w:val="13"/>
        </w:numPr>
      </w:pPr>
      <w:proofErr w:type="gramStart"/>
      <w:r w:rsidRPr="00162C91">
        <w:lastRenderedPageBreak/>
        <w:t>t</w:t>
      </w:r>
      <w:r w:rsidR="00F924F0" w:rsidRPr="00162C91">
        <w:t>o</w:t>
      </w:r>
      <w:proofErr w:type="gramEnd"/>
      <w:r w:rsidR="00F924F0" w:rsidRPr="00162C91">
        <w:t xml:space="preserve"> produce practical tools for schools to assist with the consolidation and expansion of inclusive</w:t>
      </w:r>
      <w:r w:rsidR="007E6CE2" w:rsidRPr="00162C91">
        <w:t xml:space="preserve"> </w:t>
      </w:r>
      <w:r w:rsidR="00F924F0" w:rsidRPr="00162C91">
        <w:t>education in Zanzibar.</w:t>
      </w:r>
    </w:p>
    <w:p w:rsidR="007E6CE2" w:rsidRPr="00162C91" w:rsidRDefault="007E6CE2" w:rsidP="003A5B9A">
      <w:pPr>
        <w:pStyle w:val="Bodytext1"/>
        <w:ind w:left="720"/>
      </w:pPr>
    </w:p>
    <w:p w:rsidR="00975A65" w:rsidRPr="00162C91" w:rsidRDefault="00902AE1" w:rsidP="003A5B9A">
      <w:pPr>
        <w:pStyle w:val="Heading3"/>
        <w:rPr>
          <w:rFonts w:eastAsia="Times New Roman"/>
        </w:rPr>
      </w:pPr>
      <w:r w:rsidRPr="00162C91">
        <w:rPr>
          <w:rFonts w:eastAsia="Times New Roman"/>
        </w:rPr>
        <w:t xml:space="preserve">3.10.4. </w:t>
      </w:r>
      <w:r w:rsidR="00975A65" w:rsidRPr="00162C91">
        <w:rPr>
          <w:rFonts w:eastAsia="Times New Roman"/>
        </w:rPr>
        <w:t>Benefits of practical experience</w:t>
      </w:r>
    </w:p>
    <w:p w:rsidR="002433AD" w:rsidRPr="00162C91" w:rsidRDefault="007E6CE2" w:rsidP="003A5B9A">
      <w:pPr>
        <w:pStyle w:val="Bodytext1"/>
      </w:pPr>
      <w:r w:rsidRPr="00162C91">
        <w:t>It is valuable for pre-service teachers to spend t</w:t>
      </w:r>
      <w:r w:rsidR="002433AD" w:rsidRPr="00162C91">
        <w:t>ime in a classroom</w:t>
      </w:r>
      <w:r w:rsidRPr="00162C91">
        <w:t>,</w:t>
      </w:r>
      <w:r w:rsidR="002433AD" w:rsidRPr="00162C91">
        <w:t xml:space="preserve"> observing good practice and moving on to interacting with the children, planning and delivering lessons</w:t>
      </w:r>
      <w:r w:rsidRPr="00162C91">
        <w:t xml:space="preserve">, especially </w:t>
      </w:r>
      <w:r w:rsidR="002433AD" w:rsidRPr="00162C91">
        <w:t>when linked to a critical dialogue with the class teacher.</w:t>
      </w:r>
    </w:p>
    <w:p w:rsidR="007E6CE2" w:rsidRPr="00162C91" w:rsidRDefault="007E6CE2" w:rsidP="003A5B9A">
      <w:pPr>
        <w:pStyle w:val="Bodytext1"/>
      </w:pPr>
    </w:p>
    <w:p w:rsidR="002433AD" w:rsidRPr="00162C91" w:rsidRDefault="00975A65" w:rsidP="003A5B9A">
      <w:pPr>
        <w:pStyle w:val="Bodytext1"/>
      </w:pPr>
      <w:r w:rsidRPr="00162C91">
        <w:t>Time spent in rea</w:t>
      </w:r>
      <w:r w:rsidR="002433AD" w:rsidRPr="00162C91">
        <w:t>l classrooms was a contributor</w:t>
      </w:r>
      <w:r w:rsidRPr="00162C91">
        <w:t xml:space="preserve"> towards</w:t>
      </w:r>
      <w:r w:rsidRPr="00162C91">
        <w:rPr>
          <w:sz w:val="28"/>
        </w:rPr>
        <w:t xml:space="preserve"> </w:t>
      </w:r>
      <w:r w:rsidRPr="00162C91">
        <w:t>teachers having a greater sense of efficacy, increased use of inclusive practices and high levels of leadership</w:t>
      </w:r>
      <w:r w:rsidR="00902AE1" w:rsidRPr="00162C91">
        <w:t>,</w:t>
      </w:r>
      <w:r w:rsidRPr="00162C91">
        <w:t xml:space="preserve"> according to the EADSNE</w:t>
      </w:r>
      <w:r w:rsidR="007E6CE2" w:rsidRPr="00162C91">
        <w:t>’s</w:t>
      </w:r>
      <w:r w:rsidRPr="00162C91">
        <w:t xml:space="preserve"> literature review</w:t>
      </w:r>
      <w:r w:rsidR="007E6CE2" w:rsidRPr="00162C91">
        <w:t xml:space="preserve"> (2010</w:t>
      </w:r>
      <w:r w:rsidRPr="00162C91">
        <w:t>, p</w:t>
      </w:r>
      <w:r w:rsidR="007E6CE2" w:rsidRPr="00162C91">
        <w:t>.</w:t>
      </w:r>
      <w:r w:rsidRPr="00162C91">
        <w:t>26</w:t>
      </w:r>
      <w:r w:rsidR="007E6CE2" w:rsidRPr="00162C91">
        <w:t>)</w:t>
      </w:r>
      <w:r w:rsidRPr="00162C91">
        <w:t xml:space="preserve">.  </w:t>
      </w:r>
      <w:proofErr w:type="spellStart"/>
      <w:r w:rsidRPr="00162C91">
        <w:t>Gansore</w:t>
      </w:r>
      <w:proofErr w:type="spellEnd"/>
      <w:r w:rsidR="00DE6DAB" w:rsidRPr="00162C91">
        <w:t xml:space="preserve"> </w:t>
      </w:r>
      <w:r w:rsidR="007E6CE2" w:rsidRPr="00162C91">
        <w:t>(</w:t>
      </w:r>
      <w:r w:rsidR="00DE6DAB" w:rsidRPr="00162C91">
        <w:t>2006</w:t>
      </w:r>
      <w:r w:rsidR="007E6CE2" w:rsidRPr="00162C91">
        <w:t>. p.2)</w:t>
      </w:r>
      <w:r w:rsidRPr="00162C91">
        <w:t xml:space="preserve"> reports that teachers in </w:t>
      </w:r>
      <w:proofErr w:type="spellStart"/>
      <w:r w:rsidRPr="00162C91">
        <w:t>Burkino</w:t>
      </w:r>
      <w:proofErr w:type="spellEnd"/>
      <w:r w:rsidRPr="00162C91">
        <w:t xml:space="preserve"> Faso value having the opportunity to learn how to respond to real challenges i</w:t>
      </w:r>
      <w:r w:rsidR="00DE6DAB" w:rsidRPr="00162C91">
        <w:t>n real classrooms.</w:t>
      </w:r>
      <w:r w:rsidRPr="00162C91">
        <w:t xml:space="preserve">  In Ethiopia, practical work in classrooms helped promote collabor</w:t>
      </w:r>
      <w:r w:rsidR="00CD78FE" w:rsidRPr="00162C91">
        <w:t>ation between</w:t>
      </w:r>
      <w:r w:rsidRPr="00162C91">
        <w:t xml:space="preserve"> teachers</w:t>
      </w:r>
      <w:r w:rsidR="007E6CE2" w:rsidRPr="00162C91">
        <w:t xml:space="preserve"> (</w:t>
      </w:r>
      <w:proofErr w:type="spellStart"/>
      <w:r w:rsidR="00EF26AC" w:rsidRPr="00162C91">
        <w:t>Shenkuti</w:t>
      </w:r>
      <w:proofErr w:type="spellEnd"/>
      <w:r w:rsidR="00902AE1" w:rsidRPr="00162C91">
        <w:t xml:space="preserve"> and</w:t>
      </w:r>
      <w:r w:rsidR="00EF26AC" w:rsidRPr="00162C91">
        <w:t xml:space="preserve"> </w:t>
      </w:r>
      <w:proofErr w:type="spellStart"/>
      <w:r w:rsidR="00EF26AC" w:rsidRPr="00162C91">
        <w:t>Focas</w:t>
      </w:r>
      <w:proofErr w:type="spellEnd"/>
      <w:r w:rsidR="00EF26AC" w:rsidRPr="00162C91">
        <w:t xml:space="preserve"> </w:t>
      </w:r>
      <w:proofErr w:type="spellStart"/>
      <w:r w:rsidR="00EF26AC" w:rsidRPr="00162C91">
        <w:t>Licht</w:t>
      </w:r>
      <w:proofErr w:type="spellEnd"/>
      <w:r w:rsidR="002E3681" w:rsidRPr="00162C91">
        <w:t xml:space="preserve">, </w:t>
      </w:r>
      <w:r w:rsidRPr="00162C91">
        <w:t>2005, p</w:t>
      </w:r>
      <w:r w:rsidR="00902AE1" w:rsidRPr="00162C91">
        <w:t>p.</w:t>
      </w:r>
      <w:r w:rsidRPr="00162C91">
        <w:t>8-9</w:t>
      </w:r>
      <w:r w:rsidR="00902AE1" w:rsidRPr="00162C91">
        <w:t xml:space="preserve">). </w:t>
      </w:r>
      <w:r w:rsidR="002433AD" w:rsidRPr="00162C91">
        <w:t>UNESCO (2001</w:t>
      </w:r>
      <w:r w:rsidR="002E3681" w:rsidRPr="00162C91">
        <w:t>b</w:t>
      </w:r>
      <w:r w:rsidR="002433AD" w:rsidRPr="00162C91">
        <w:t xml:space="preserve">) </w:t>
      </w:r>
      <w:r w:rsidR="00902AE1" w:rsidRPr="00162C91">
        <w:t xml:space="preserve">also </w:t>
      </w:r>
      <w:proofErr w:type="gramStart"/>
      <w:r w:rsidR="002433AD" w:rsidRPr="00162C91">
        <w:t>suggest</w:t>
      </w:r>
      <w:proofErr w:type="gramEnd"/>
      <w:r w:rsidR="002433AD" w:rsidRPr="00162C91">
        <w:t xml:space="preserve"> teachers learn much about inclusion when given the opportunity to shadow experienced teachers in inclusive settings.</w:t>
      </w:r>
    </w:p>
    <w:p w:rsidR="007E6CE2" w:rsidRPr="00162C91" w:rsidRDefault="007E6CE2" w:rsidP="003A5B9A">
      <w:pPr>
        <w:pStyle w:val="Bodytext1"/>
      </w:pPr>
    </w:p>
    <w:p w:rsidR="007E6CE2" w:rsidRPr="00162C91" w:rsidRDefault="00A63D1E" w:rsidP="003A5B9A">
      <w:pPr>
        <w:pStyle w:val="Heading4"/>
      </w:pPr>
      <w:r w:rsidRPr="00162C91">
        <w:rPr>
          <w:rFonts w:eastAsia="Times New Roman"/>
        </w:rPr>
        <w:t xml:space="preserve">Challenges </w:t>
      </w:r>
    </w:p>
    <w:p w:rsidR="00E148E4" w:rsidRDefault="00975A65" w:rsidP="00A249A2">
      <w:pPr>
        <w:pStyle w:val="Bodytext1"/>
      </w:pPr>
      <w:r w:rsidRPr="00162C91">
        <w:t>However, experience has shown that it can be difficult to find relevant practice placements</w:t>
      </w:r>
      <w:r w:rsidR="007E6CE2" w:rsidRPr="00162C91">
        <w:t>,</w:t>
      </w:r>
      <w:r w:rsidRPr="00162C91">
        <w:t xml:space="preserve"> either because examples of inclusion in practice do not exist, or inclusive schools are overwhelmed with demands</w:t>
      </w:r>
      <w:r w:rsidR="007E6CE2" w:rsidRPr="00162C91">
        <w:t xml:space="preserve"> for placements/visits (</w:t>
      </w:r>
      <w:proofErr w:type="spellStart"/>
      <w:r w:rsidRPr="00162C91">
        <w:t>Forlin</w:t>
      </w:r>
      <w:proofErr w:type="spellEnd"/>
      <w:r w:rsidR="007E6CE2" w:rsidRPr="00162C91">
        <w:t>,</w:t>
      </w:r>
      <w:r w:rsidRPr="00162C91">
        <w:t xml:space="preserve"> 2012</w:t>
      </w:r>
      <w:r w:rsidR="000505B3" w:rsidRPr="00162C91">
        <w:t>b</w:t>
      </w:r>
      <w:r w:rsidR="007E6CE2" w:rsidRPr="00162C91">
        <w:t>,</w:t>
      </w:r>
      <w:r w:rsidRPr="00162C91">
        <w:t xml:space="preserve"> </w:t>
      </w:r>
      <w:proofErr w:type="gramStart"/>
      <w:r w:rsidRPr="00162C91">
        <w:t>p</w:t>
      </w:r>
      <w:r w:rsidR="007E6CE2" w:rsidRPr="00162C91">
        <w:t>.</w:t>
      </w:r>
      <w:r w:rsidRPr="00162C91">
        <w:t xml:space="preserve">6 </w:t>
      </w:r>
      <w:r w:rsidR="007E6CE2" w:rsidRPr="00162C91">
        <w:t>)</w:t>
      </w:r>
      <w:proofErr w:type="gramEnd"/>
      <w:r w:rsidR="007E6CE2" w:rsidRPr="00162C91">
        <w:t xml:space="preserve">. </w:t>
      </w:r>
      <w:r w:rsidR="00DE6DAB" w:rsidRPr="00162C91">
        <w:t xml:space="preserve">Teacher training establishments should keep a register of accessible schools </w:t>
      </w:r>
      <w:r w:rsidR="007E6CE2" w:rsidRPr="00162C91">
        <w:t xml:space="preserve">that </w:t>
      </w:r>
      <w:r w:rsidR="00DE6DAB" w:rsidRPr="00162C91">
        <w:t>disabled trainees can visit</w:t>
      </w:r>
      <w:r w:rsidR="007E6CE2" w:rsidRPr="00162C91">
        <w:t>,</w:t>
      </w:r>
      <w:r w:rsidR="00DE6DAB" w:rsidRPr="00162C91">
        <w:t xml:space="preserve"> and of mainstream schools with good inclusive practice</w:t>
      </w:r>
      <w:r w:rsidR="007E6CE2" w:rsidRPr="00162C91">
        <w:t xml:space="preserve"> to which</w:t>
      </w:r>
      <w:r w:rsidR="00DE6DAB" w:rsidRPr="00162C91">
        <w:t xml:space="preserve"> </w:t>
      </w:r>
      <w:r w:rsidR="007E6CE2" w:rsidRPr="00162C91">
        <w:t xml:space="preserve">practicum visits for trainees can be </w:t>
      </w:r>
      <w:r w:rsidR="00DE6DAB" w:rsidRPr="00162C91">
        <w:t>arrange</w:t>
      </w:r>
      <w:r w:rsidR="007E6CE2" w:rsidRPr="00162C91">
        <w:t>d</w:t>
      </w:r>
      <w:r w:rsidR="00DE6DAB" w:rsidRPr="00162C91">
        <w:t>. If this is not done there is a tendency to arrange visits to special schools</w:t>
      </w:r>
      <w:r w:rsidR="008754DD" w:rsidRPr="00162C91">
        <w:t>,</w:t>
      </w:r>
      <w:r w:rsidR="00DE6DAB" w:rsidRPr="00162C91">
        <w:t xml:space="preserve"> which reinforces the separation in the minds of the trainee teachers between mainstream and accommodating children with disabilities. However, the key message seemed to be across all case studies that </w:t>
      </w:r>
      <w:proofErr w:type="gramStart"/>
      <w:r w:rsidR="00DE6DAB" w:rsidRPr="00162C91">
        <w:t>teachers</w:t>
      </w:r>
      <w:r w:rsidR="000242DD">
        <w:t xml:space="preserve"> </w:t>
      </w:r>
      <w:r w:rsidR="00DE6DAB" w:rsidRPr="00DE6DAB">
        <w:t xml:space="preserve"> aren't</w:t>
      </w:r>
      <w:proofErr w:type="gramEnd"/>
      <w:r w:rsidR="00DE6DAB" w:rsidRPr="00DE6DAB">
        <w:t xml:space="preserve"> getting the opportunities they need to develop practical skills and experience.</w:t>
      </w:r>
    </w:p>
    <w:p w:rsidR="00A249A2" w:rsidRPr="00A249A2" w:rsidRDefault="00A249A2" w:rsidP="00A249A2">
      <w:pPr>
        <w:pStyle w:val="Bodytext1"/>
      </w:pPr>
    </w:p>
    <w:p w:rsidR="00A16708" w:rsidRPr="00A16708" w:rsidRDefault="00C55CA9" w:rsidP="00C55CA9">
      <w:pPr>
        <w:pStyle w:val="Heading3"/>
        <w:rPr>
          <w:rFonts w:eastAsia="Times New Roman"/>
          <w:lang w:eastAsia="en-GB"/>
        </w:rPr>
      </w:pPr>
      <w:r>
        <w:rPr>
          <w:rFonts w:eastAsia="Times New Roman"/>
          <w:lang w:eastAsia="en-GB"/>
        </w:rPr>
        <w:t>3.10.5. Conclusion</w:t>
      </w:r>
    </w:p>
    <w:p w:rsidR="00A16708" w:rsidRDefault="00A16708" w:rsidP="00C47E50">
      <w:pPr>
        <w:pStyle w:val="Bodytext1"/>
        <w:rPr>
          <w:lang w:eastAsia="en-GB"/>
        </w:rPr>
      </w:pPr>
      <w:r w:rsidRPr="00A16708">
        <w:rPr>
          <w:lang w:eastAsia="en-GB"/>
        </w:rPr>
        <w:t>Both teachers and researchers (EADSNE</w:t>
      </w:r>
      <w:r w:rsidR="00C47E50">
        <w:rPr>
          <w:lang w:eastAsia="en-GB"/>
        </w:rPr>
        <w:t>,</w:t>
      </w:r>
      <w:r w:rsidRPr="00A16708">
        <w:rPr>
          <w:lang w:eastAsia="en-GB"/>
        </w:rPr>
        <w:t xml:space="preserve"> 2010)</w:t>
      </w:r>
      <w:r w:rsidR="00C47E50">
        <w:rPr>
          <w:lang w:eastAsia="en-GB"/>
        </w:rPr>
        <w:t xml:space="preserve"> </w:t>
      </w:r>
      <w:r w:rsidRPr="00A16708">
        <w:rPr>
          <w:lang w:eastAsia="en-GB"/>
        </w:rPr>
        <w:t>agree that exposure to practice as part of a teacher</w:t>
      </w:r>
      <w:r w:rsidR="00C47E50">
        <w:rPr>
          <w:lang w:eastAsia="en-GB"/>
        </w:rPr>
        <w:t>’</w:t>
      </w:r>
      <w:r w:rsidRPr="00A16708">
        <w:rPr>
          <w:lang w:eastAsia="en-GB"/>
        </w:rPr>
        <w:t>s training is essential</w:t>
      </w:r>
      <w:r w:rsidR="00C47E50">
        <w:rPr>
          <w:lang w:eastAsia="en-GB"/>
        </w:rPr>
        <w:t>,</w:t>
      </w:r>
      <w:r w:rsidRPr="00A16708">
        <w:rPr>
          <w:lang w:eastAsia="en-GB"/>
        </w:rPr>
        <w:t xml:space="preserve"> especially if they are to develop a new inclusive pedagogy and know how to make the specific adjustments children with disabilities may require.</w:t>
      </w:r>
    </w:p>
    <w:p w:rsidR="00C47E50" w:rsidRPr="00A16708" w:rsidRDefault="00C47E50" w:rsidP="00C47E50">
      <w:pPr>
        <w:pStyle w:val="Bodytext1"/>
        <w:rPr>
          <w:lang w:eastAsia="en-GB"/>
        </w:rPr>
      </w:pPr>
    </w:p>
    <w:p w:rsidR="00A16708" w:rsidRDefault="00A16708" w:rsidP="00C47E50">
      <w:pPr>
        <w:pStyle w:val="Bodytext1"/>
        <w:rPr>
          <w:lang w:eastAsia="en-GB"/>
        </w:rPr>
      </w:pPr>
      <w:r w:rsidRPr="00A16708">
        <w:rPr>
          <w:lang w:eastAsia="en-GB"/>
        </w:rPr>
        <w:t>The local context is important.</w:t>
      </w:r>
    </w:p>
    <w:p w:rsidR="00C47E50" w:rsidRPr="00A16708" w:rsidRDefault="00C47E50" w:rsidP="00C47E50">
      <w:pPr>
        <w:pStyle w:val="Bodytext1"/>
        <w:rPr>
          <w:lang w:eastAsia="en-GB"/>
        </w:rPr>
      </w:pPr>
    </w:p>
    <w:p w:rsidR="00C47E50" w:rsidRDefault="00A16708" w:rsidP="00C47E50">
      <w:pPr>
        <w:pStyle w:val="Bodytext1"/>
        <w:rPr>
          <w:lang w:eastAsia="en-GB"/>
        </w:rPr>
      </w:pPr>
      <w:r w:rsidRPr="00A16708">
        <w:rPr>
          <w:lang w:eastAsia="en-GB"/>
        </w:rPr>
        <w:t>A way of extending the range of practical observation to many different schools with children with different needs is to film classroom practice and interview the teachers about why they did what they did. A number of such resources are mentioned and more detail is given in Section 4.</w:t>
      </w:r>
    </w:p>
    <w:p w:rsidR="00C47E50" w:rsidRDefault="00C47E50" w:rsidP="00C47E50">
      <w:pPr>
        <w:pStyle w:val="Bodytext1"/>
        <w:rPr>
          <w:lang w:eastAsia="en-GB"/>
        </w:rPr>
      </w:pPr>
    </w:p>
    <w:p w:rsidR="0087529E" w:rsidRDefault="0087529E" w:rsidP="00C47E50">
      <w:pPr>
        <w:pStyle w:val="Bodytext1"/>
        <w:rPr>
          <w:lang w:eastAsia="en-GB"/>
        </w:rPr>
      </w:pPr>
    </w:p>
    <w:p w:rsidR="00A63D1E" w:rsidRDefault="00FC7E0A" w:rsidP="003A5B9A">
      <w:pPr>
        <w:pStyle w:val="Heading2"/>
        <w:rPr>
          <w:rFonts w:ascii="Times New Roman" w:eastAsia="Times New Roman" w:hAnsi="Times New Roman"/>
          <w:lang w:eastAsia="en-GB"/>
        </w:rPr>
      </w:pPr>
      <w:bookmarkStart w:id="25" w:name="_Toc341696940"/>
      <w:r>
        <w:rPr>
          <w:rFonts w:eastAsia="Times New Roman"/>
          <w:lang w:eastAsia="en-GB"/>
        </w:rPr>
        <w:t>3.11</w:t>
      </w:r>
      <w:r w:rsidR="00652BBD">
        <w:rPr>
          <w:rFonts w:eastAsia="Times New Roman"/>
          <w:lang w:eastAsia="en-GB"/>
        </w:rPr>
        <w:t>.</w:t>
      </w:r>
      <w:r w:rsidR="00F34B58">
        <w:rPr>
          <w:rFonts w:eastAsia="Times New Roman"/>
          <w:lang w:eastAsia="en-GB"/>
        </w:rPr>
        <w:t xml:space="preserve"> </w:t>
      </w:r>
      <w:r w:rsidR="00975A65" w:rsidRPr="00975A65">
        <w:rPr>
          <w:rFonts w:eastAsia="Times New Roman"/>
          <w:lang w:eastAsia="en-GB"/>
        </w:rPr>
        <w:t>Assessment</w:t>
      </w:r>
      <w:bookmarkEnd w:id="25"/>
    </w:p>
    <w:p w:rsidR="003237CB" w:rsidRPr="00A249A2" w:rsidRDefault="00975A65" w:rsidP="003A5B9A">
      <w:pPr>
        <w:pStyle w:val="Bodytext1"/>
        <w:rPr>
          <w:lang w:eastAsia="en-GB"/>
        </w:rPr>
      </w:pPr>
      <w:r w:rsidRPr="00975A65">
        <w:rPr>
          <w:lang w:eastAsia="en-GB"/>
        </w:rPr>
        <w:t>This important topic has different dimensions – how teachers themselves are assessed for their performance</w:t>
      </w:r>
      <w:r w:rsidR="003237CB">
        <w:rPr>
          <w:lang w:eastAsia="en-GB"/>
        </w:rPr>
        <w:t>;</w:t>
      </w:r>
      <w:r w:rsidRPr="00975A65">
        <w:rPr>
          <w:lang w:eastAsia="en-GB"/>
        </w:rPr>
        <w:t xml:space="preserve"> how they are trained in relation to assessment of pupils with diverse needs and </w:t>
      </w:r>
      <w:r w:rsidRPr="00A249A2">
        <w:rPr>
          <w:lang w:eastAsia="en-GB"/>
        </w:rPr>
        <w:t>disabilities</w:t>
      </w:r>
      <w:r w:rsidR="003237CB" w:rsidRPr="00A249A2">
        <w:rPr>
          <w:lang w:eastAsia="en-GB"/>
        </w:rPr>
        <w:t>;</w:t>
      </w:r>
      <w:r w:rsidRPr="00A249A2">
        <w:rPr>
          <w:lang w:eastAsia="en-GB"/>
        </w:rPr>
        <w:t xml:space="preserve"> how schools are assessed</w:t>
      </w:r>
      <w:r w:rsidR="003237CB" w:rsidRPr="00A249A2">
        <w:rPr>
          <w:lang w:eastAsia="en-GB"/>
        </w:rPr>
        <w:t>;</w:t>
      </w:r>
      <w:r w:rsidRPr="00A249A2">
        <w:rPr>
          <w:lang w:eastAsia="en-GB"/>
        </w:rPr>
        <w:t xml:space="preserve"> and the characteristics of inclusive assessment.  The report by EADSNE </w:t>
      </w:r>
      <w:r w:rsidR="003237CB" w:rsidRPr="00A249A2">
        <w:rPr>
          <w:lang w:eastAsia="en-GB"/>
        </w:rPr>
        <w:t xml:space="preserve">(2007) </w:t>
      </w:r>
      <w:r w:rsidRPr="00A249A2">
        <w:rPr>
          <w:lang w:eastAsia="en-GB"/>
        </w:rPr>
        <w:t>on Assessment in Inclusive Settings offers comprehensive guidance on these many dimensions</w:t>
      </w:r>
      <w:r w:rsidR="003237CB" w:rsidRPr="00A249A2">
        <w:rPr>
          <w:lang w:eastAsia="en-GB"/>
        </w:rPr>
        <w:t>.</w:t>
      </w:r>
      <w:r w:rsidRPr="00A249A2">
        <w:rPr>
          <w:lang w:eastAsia="en-GB"/>
        </w:rPr>
        <w:t xml:space="preserve"> </w:t>
      </w:r>
    </w:p>
    <w:p w:rsidR="005529CC" w:rsidRPr="00A249A2" w:rsidRDefault="005529CC" w:rsidP="003A5B9A">
      <w:pPr>
        <w:pStyle w:val="Bodytext1"/>
        <w:rPr>
          <w:color w:val="FF0000"/>
          <w:lang w:eastAsia="en-GB"/>
        </w:rPr>
      </w:pPr>
    </w:p>
    <w:p w:rsidR="003237CB" w:rsidRDefault="00474E43" w:rsidP="003A5B9A">
      <w:pPr>
        <w:pStyle w:val="Bodytext1"/>
        <w:rPr>
          <w:lang w:eastAsia="en-GB"/>
        </w:rPr>
      </w:pPr>
      <w:r w:rsidRPr="00A249A2">
        <w:rPr>
          <w:lang w:eastAsia="en-GB"/>
        </w:rPr>
        <w:t>UNESCO</w:t>
      </w:r>
      <w:r w:rsidR="003237CB" w:rsidRPr="00A249A2">
        <w:rPr>
          <w:lang w:eastAsia="en-GB"/>
        </w:rPr>
        <w:t xml:space="preserve"> </w:t>
      </w:r>
      <w:r w:rsidRPr="00A249A2">
        <w:rPr>
          <w:lang w:eastAsia="en-GB"/>
        </w:rPr>
        <w:t>(2001</w:t>
      </w:r>
      <w:r w:rsidR="003237CB" w:rsidRPr="00A249A2">
        <w:rPr>
          <w:lang w:eastAsia="en-GB"/>
        </w:rPr>
        <w:t>a</w:t>
      </w:r>
      <w:r w:rsidRPr="00A249A2">
        <w:rPr>
          <w:lang w:eastAsia="en-GB"/>
        </w:rPr>
        <w:t>) says</w:t>
      </w:r>
      <w:r>
        <w:rPr>
          <w:lang w:eastAsia="en-GB"/>
        </w:rPr>
        <w:t xml:space="preserve"> t</w:t>
      </w:r>
      <w:r w:rsidR="00C24129" w:rsidRPr="00C24129">
        <w:rPr>
          <w:lang w:eastAsia="en-GB"/>
        </w:rPr>
        <w:t xml:space="preserve">he aim of assessment is to make it possible for teachers and schools to provide responses to a wide diversity of students. </w:t>
      </w:r>
      <w:r w:rsidR="003237CB">
        <w:rPr>
          <w:lang w:eastAsia="en-GB"/>
        </w:rPr>
        <w:t>Assessment</w:t>
      </w:r>
      <w:r w:rsidR="00C24129" w:rsidRPr="00C24129">
        <w:rPr>
          <w:lang w:eastAsia="en-GB"/>
        </w:rPr>
        <w:t xml:space="preserve"> has to help teachers plan for student diversity in their classrooms and has to help schools develop so that they become more inclusive. Much of the </w:t>
      </w:r>
      <w:r w:rsidR="00C24129" w:rsidRPr="00C24129">
        <w:rPr>
          <w:lang w:eastAsia="en-GB"/>
        </w:rPr>
        <w:lastRenderedPageBreak/>
        <w:t>most useful assessment can be carried out by teachers themselves, and the range of techniques at their disposal needs to be extended by training</w:t>
      </w:r>
      <w:r w:rsidR="003237CB">
        <w:rPr>
          <w:lang w:eastAsia="en-GB"/>
        </w:rPr>
        <w:t>:</w:t>
      </w:r>
    </w:p>
    <w:p w:rsidR="003237CB" w:rsidRDefault="003237CB" w:rsidP="003A5B9A">
      <w:pPr>
        <w:pStyle w:val="Bodytext1"/>
        <w:rPr>
          <w:lang w:eastAsia="en-GB"/>
        </w:rPr>
      </w:pPr>
    </w:p>
    <w:p w:rsidR="00C24129" w:rsidRDefault="00474E43" w:rsidP="003A5B9A">
      <w:pPr>
        <w:pStyle w:val="Bodytext1"/>
        <w:ind w:left="567"/>
        <w:rPr>
          <w:lang w:eastAsia="en-GB"/>
        </w:rPr>
      </w:pPr>
      <w:r w:rsidRPr="003A5B9A">
        <w:rPr>
          <w:lang w:eastAsia="en-GB"/>
        </w:rPr>
        <w:t>“</w:t>
      </w:r>
      <w:r w:rsidR="00C24129" w:rsidRPr="003A5B9A">
        <w:rPr>
          <w:lang w:eastAsia="en-GB"/>
        </w:rPr>
        <w:t xml:space="preserve">Where specialist assessment is undertaken, it has to inform educational decisions about how students should be taught. This is more likely if teachers have access to specialists in the school and working in teams close to the school. Parents, families and students themselves can make an important contribution to the assessment process. Early assessment of emerging difficulties is essential so that early </w:t>
      </w:r>
      <w:r w:rsidR="003237CB">
        <w:rPr>
          <w:lang w:eastAsia="en-GB"/>
        </w:rPr>
        <w:t>i</w:t>
      </w:r>
      <w:r w:rsidR="00C24129" w:rsidRPr="003A5B9A">
        <w:rPr>
          <w:lang w:eastAsia="en-GB"/>
        </w:rPr>
        <w:t>ntervention can take place. Early assessment is not just about the first years of the child’s life. It is about identifying potential problems at any stage</w:t>
      </w:r>
      <w:r w:rsidRPr="003237CB">
        <w:rPr>
          <w:lang w:eastAsia="en-GB"/>
        </w:rPr>
        <w:t>”</w:t>
      </w:r>
      <w:r w:rsidR="003237CB" w:rsidRPr="003237CB">
        <w:rPr>
          <w:lang w:eastAsia="en-GB"/>
        </w:rPr>
        <w:t xml:space="preserve"> (</w:t>
      </w:r>
      <w:r w:rsidR="00B06A91">
        <w:rPr>
          <w:lang w:eastAsia="en-GB"/>
        </w:rPr>
        <w:t xml:space="preserve">UNESCO, 2001a, </w:t>
      </w:r>
      <w:r w:rsidR="00C24129" w:rsidRPr="003237CB">
        <w:rPr>
          <w:lang w:eastAsia="en-GB"/>
        </w:rPr>
        <w:t>p.53</w:t>
      </w:r>
      <w:r w:rsidR="003237CB" w:rsidRPr="003237CB">
        <w:rPr>
          <w:lang w:eastAsia="en-GB"/>
        </w:rPr>
        <w:t>)</w:t>
      </w:r>
      <w:r w:rsidR="00B06A91">
        <w:rPr>
          <w:lang w:eastAsia="en-GB"/>
        </w:rPr>
        <w:t>.</w:t>
      </w:r>
    </w:p>
    <w:p w:rsidR="003237CB" w:rsidRPr="003237CB" w:rsidRDefault="003237CB" w:rsidP="003A5B9A">
      <w:pPr>
        <w:pStyle w:val="Bodytext1"/>
        <w:ind w:left="567"/>
        <w:rPr>
          <w:lang w:eastAsia="en-GB"/>
        </w:rPr>
      </w:pPr>
    </w:p>
    <w:p w:rsidR="00975A65" w:rsidRDefault="00B06A91" w:rsidP="003A5B9A">
      <w:pPr>
        <w:pStyle w:val="Heading3"/>
        <w:rPr>
          <w:rFonts w:eastAsia="Times New Roman"/>
          <w:lang w:eastAsia="en-GB"/>
        </w:rPr>
      </w:pPr>
      <w:r>
        <w:rPr>
          <w:rFonts w:eastAsia="Times New Roman"/>
          <w:lang w:eastAsia="en-GB"/>
        </w:rPr>
        <w:t xml:space="preserve">3.11.1. </w:t>
      </w:r>
      <w:r w:rsidR="00975A65" w:rsidRPr="00A63D1E">
        <w:rPr>
          <w:rFonts w:eastAsia="Times New Roman"/>
          <w:lang w:eastAsia="en-GB"/>
        </w:rPr>
        <w:t>Assessment related to pupils</w:t>
      </w:r>
    </w:p>
    <w:p w:rsidR="00474E43" w:rsidRDefault="00474E43" w:rsidP="003A5B9A">
      <w:pPr>
        <w:pStyle w:val="Bodytext1"/>
        <w:rPr>
          <w:lang w:eastAsia="en-GB"/>
        </w:rPr>
      </w:pPr>
      <w:r>
        <w:rPr>
          <w:lang w:eastAsia="en-GB"/>
        </w:rPr>
        <w:t>The Open File</w:t>
      </w:r>
      <w:r w:rsidR="003237CB">
        <w:rPr>
          <w:lang w:eastAsia="en-GB"/>
        </w:rPr>
        <w:t xml:space="preserve"> </w:t>
      </w:r>
      <w:proofErr w:type="gramStart"/>
      <w:r>
        <w:rPr>
          <w:lang w:eastAsia="en-GB"/>
        </w:rPr>
        <w:t>suggest</w:t>
      </w:r>
      <w:proofErr w:type="gramEnd"/>
      <w:r>
        <w:rPr>
          <w:lang w:eastAsia="en-GB"/>
        </w:rPr>
        <w:t xml:space="preserve"> </w:t>
      </w:r>
      <w:r w:rsidR="00B06A91">
        <w:rPr>
          <w:lang w:eastAsia="en-GB"/>
        </w:rPr>
        <w:t>that teachers need to learn</w:t>
      </w:r>
      <w:r w:rsidRPr="00C24129">
        <w:rPr>
          <w:lang w:eastAsia="en-GB"/>
        </w:rPr>
        <w:t xml:space="preserve">: </w:t>
      </w:r>
    </w:p>
    <w:p w:rsidR="00474E43" w:rsidRPr="00474E43" w:rsidRDefault="00B06A91" w:rsidP="00784233">
      <w:pPr>
        <w:pStyle w:val="Bodytext1"/>
        <w:numPr>
          <w:ilvl w:val="0"/>
          <w:numId w:val="14"/>
        </w:numPr>
      </w:pPr>
      <w:r>
        <w:t>“</w:t>
      </w:r>
      <w:r w:rsidR="00474E43" w:rsidRPr="00474E43">
        <w:t>how to assess the progress of all students through the curriculum, including how to assess students whose attainments are low and whose progress is slow;</w:t>
      </w:r>
    </w:p>
    <w:p w:rsidR="00B06A91" w:rsidRDefault="00474E43" w:rsidP="00784233">
      <w:pPr>
        <w:pStyle w:val="Bodytext1"/>
        <w:numPr>
          <w:ilvl w:val="0"/>
          <w:numId w:val="14"/>
        </w:numPr>
      </w:pPr>
      <w:r w:rsidRPr="00474E43">
        <w:t>how to use assessment as a planning tool for the class as a whole</w:t>
      </w:r>
    </w:p>
    <w:p w:rsidR="00B06A91" w:rsidRDefault="00474E43" w:rsidP="00784233">
      <w:pPr>
        <w:pStyle w:val="Bodytext1"/>
        <w:numPr>
          <w:ilvl w:val="0"/>
          <w:numId w:val="14"/>
        </w:numPr>
      </w:pPr>
      <w:r w:rsidRPr="00474E43">
        <w:t>how to use assessments to draw up individual plans for students</w:t>
      </w:r>
    </w:p>
    <w:p w:rsidR="00B06A91" w:rsidRDefault="00474E43" w:rsidP="00784233">
      <w:pPr>
        <w:pStyle w:val="Bodytext1"/>
        <w:numPr>
          <w:ilvl w:val="0"/>
          <w:numId w:val="14"/>
        </w:numPr>
      </w:pPr>
      <w:r w:rsidRPr="00474E43">
        <w:t xml:space="preserve">how to observe students in learning situations, including the use of simple checklists and observation schedules </w:t>
      </w:r>
    </w:p>
    <w:p w:rsidR="00474E43" w:rsidRPr="00474E43" w:rsidRDefault="00474E43" w:rsidP="00784233">
      <w:pPr>
        <w:pStyle w:val="Bodytext1"/>
        <w:numPr>
          <w:ilvl w:val="0"/>
          <w:numId w:val="14"/>
        </w:numPr>
      </w:pPr>
      <w:r w:rsidRPr="00474E43">
        <w:t>how to relate the behaviours of particular students to normal patterns of development (particularly important for teachers of young children)</w:t>
      </w:r>
    </w:p>
    <w:p w:rsidR="00B06A91" w:rsidRPr="00564964" w:rsidRDefault="00474E43" w:rsidP="00784233">
      <w:pPr>
        <w:pStyle w:val="Bodytext1"/>
        <w:numPr>
          <w:ilvl w:val="0"/>
          <w:numId w:val="14"/>
        </w:numPr>
        <w:rPr>
          <w:rFonts w:ascii="Times New Roman" w:hAnsi="Times New Roman"/>
          <w:b/>
        </w:rPr>
      </w:pPr>
      <w:r w:rsidRPr="00474E43">
        <w:t>how to involve parents and pupils in the assessment process</w:t>
      </w:r>
    </w:p>
    <w:p w:rsidR="00474E43" w:rsidRPr="00474E43" w:rsidRDefault="00474E43" w:rsidP="00784233">
      <w:pPr>
        <w:pStyle w:val="Bodytext1"/>
        <w:numPr>
          <w:ilvl w:val="0"/>
          <w:numId w:val="14"/>
        </w:numPr>
        <w:rPr>
          <w:rFonts w:ascii="Times New Roman" w:hAnsi="Times New Roman"/>
          <w:b/>
        </w:rPr>
      </w:pPr>
      <w:proofErr w:type="gramStart"/>
      <w:r w:rsidRPr="00474E43">
        <w:t>how</w:t>
      </w:r>
      <w:proofErr w:type="gramEnd"/>
      <w:r w:rsidRPr="00474E43">
        <w:t xml:space="preserve"> to work with other professionals, including knowing when to call on their </w:t>
      </w:r>
      <w:proofErr w:type="spellStart"/>
      <w:r w:rsidRPr="00474E43">
        <w:t>specialisms</w:t>
      </w:r>
      <w:proofErr w:type="spellEnd"/>
      <w:r w:rsidRPr="00474E43">
        <w:t xml:space="preserve"> and how to use their assessments for educational </w:t>
      </w:r>
      <w:r w:rsidRPr="00A249A2">
        <w:t>purposes</w:t>
      </w:r>
      <w:r w:rsidR="00B06A91" w:rsidRPr="00A249A2">
        <w:t>” (UNESCO, 2001a, p</w:t>
      </w:r>
      <w:r w:rsidR="00B06A91">
        <w:t>.62)</w:t>
      </w:r>
      <w:r w:rsidRPr="00474E43">
        <w:t>.</w:t>
      </w:r>
    </w:p>
    <w:p w:rsidR="00474E43" w:rsidRPr="00A249A2" w:rsidRDefault="00975A65" w:rsidP="003A5B9A">
      <w:pPr>
        <w:pStyle w:val="Bodytext1"/>
      </w:pPr>
      <w:r w:rsidRPr="00975A65">
        <w:t xml:space="preserve">EADSNE </w:t>
      </w:r>
      <w:r w:rsidR="00DC663A">
        <w:t>(2007)</w:t>
      </w:r>
      <w:r w:rsidRPr="00975A65">
        <w:t xml:space="preserve"> emphasises</w:t>
      </w:r>
      <w:r w:rsidR="00474E43">
        <w:t xml:space="preserve"> </w:t>
      </w:r>
      <w:r w:rsidR="00C60CDB" w:rsidRPr="00474E43">
        <w:t>the challenge</w:t>
      </w:r>
      <w:r w:rsidR="004959A1">
        <w:t>s</w:t>
      </w:r>
      <w:r w:rsidR="00C60CDB" w:rsidRPr="00474E43">
        <w:t xml:space="preserve"> facing countries </w:t>
      </w:r>
      <w:r w:rsidR="004959A1">
        <w:t>seeking to</w:t>
      </w:r>
      <w:r w:rsidR="00C60CDB">
        <w:t xml:space="preserve"> </w:t>
      </w:r>
      <w:r w:rsidR="00474E43">
        <w:t>develop</w:t>
      </w:r>
      <w:r w:rsidR="00474E43" w:rsidRPr="00474E43">
        <w:t xml:space="preserve"> assessment systems </w:t>
      </w:r>
      <w:r w:rsidR="004959A1">
        <w:t>that</w:t>
      </w:r>
      <w:r w:rsidR="00474E43" w:rsidRPr="00474E43">
        <w:t xml:space="preserve"> facilitate</w:t>
      </w:r>
      <w:r w:rsidR="004959A1">
        <w:t xml:space="preserve"> rather than hinder</w:t>
      </w:r>
      <w:r w:rsidR="00474E43" w:rsidRPr="00474E43">
        <w:t xml:space="preserve"> inclusion</w:t>
      </w:r>
      <w:r w:rsidR="004959A1">
        <w:t>. The author</w:t>
      </w:r>
      <w:r w:rsidR="00474E43">
        <w:t xml:space="preserve"> points to </w:t>
      </w:r>
      <w:r w:rsidRPr="00975A65">
        <w:t xml:space="preserve">the importance of  </w:t>
      </w:r>
      <w:proofErr w:type="spellStart"/>
      <w:r w:rsidRPr="00975A65">
        <w:t>i</w:t>
      </w:r>
      <w:proofErr w:type="spellEnd"/>
      <w:r w:rsidRPr="00975A65">
        <w:t>) involving pupils in assessment procedures, ii) resource allocation not being based on initial identification of pupils needs alone</w:t>
      </w:r>
      <w:r w:rsidR="00B06A91">
        <w:t>, i</w:t>
      </w:r>
      <w:r w:rsidRPr="00975A65">
        <w:t xml:space="preserve">ii) danger of medical/deficit </w:t>
      </w:r>
      <w:r w:rsidRPr="00A249A2">
        <w:t>approaches in assessment procedures</w:t>
      </w:r>
      <w:r w:rsidR="00B06A91" w:rsidRPr="00A249A2">
        <w:t>,</w:t>
      </w:r>
      <w:r w:rsidRPr="00A249A2">
        <w:t xml:space="preserve"> and iv) curriculum reform should be centred on learning needs not con</w:t>
      </w:r>
      <w:r w:rsidR="00A63D1E" w:rsidRPr="00A249A2">
        <w:t>tent</w:t>
      </w:r>
      <w:r w:rsidR="00B06A91" w:rsidRPr="00A249A2">
        <w:t xml:space="preserve"> (</w:t>
      </w:r>
      <w:r w:rsidR="00F77543" w:rsidRPr="00A249A2">
        <w:t>EADSNE</w:t>
      </w:r>
      <w:r w:rsidR="00B06A91" w:rsidRPr="00A249A2">
        <w:t>,</w:t>
      </w:r>
      <w:r w:rsidR="00A63D1E" w:rsidRPr="00A249A2">
        <w:t xml:space="preserve"> 2007, p</w:t>
      </w:r>
      <w:r w:rsidR="004959A1" w:rsidRPr="00A249A2">
        <w:t>p.</w:t>
      </w:r>
      <w:r w:rsidR="00A63D1E" w:rsidRPr="00A249A2">
        <w:t>35,50, 56)</w:t>
      </w:r>
      <w:r w:rsidR="00474E43" w:rsidRPr="00A249A2">
        <w:t xml:space="preserve"> </w:t>
      </w:r>
    </w:p>
    <w:p w:rsidR="00FC7ABB" w:rsidRPr="00A249A2" w:rsidRDefault="00FC7ABB" w:rsidP="003A5B9A">
      <w:pPr>
        <w:pStyle w:val="Bodytext1"/>
      </w:pPr>
    </w:p>
    <w:p w:rsidR="00FC7ABB" w:rsidRPr="00A249A2" w:rsidRDefault="00711E58" w:rsidP="003A5B9A">
      <w:pPr>
        <w:pStyle w:val="Bodytext1"/>
      </w:pPr>
      <w:r w:rsidRPr="00A249A2">
        <w:t>EADSNE</w:t>
      </w:r>
      <w:r w:rsidR="00B06A91" w:rsidRPr="00A249A2">
        <w:t xml:space="preserve"> </w:t>
      </w:r>
      <w:r w:rsidRPr="00A249A2">
        <w:t>(2007</w:t>
      </w:r>
      <w:r w:rsidR="00DC663A" w:rsidRPr="00A249A2">
        <w:t>, pp. 49-50</w:t>
      </w:r>
      <w:r w:rsidRPr="00A249A2">
        <w:t xml:space="preserve">) </w:t>
      </w:r>
      <w:r w:rsidR="00DC663A" w:rsidRPr="00A249A2">
        <w:t xml:space="preserve">further highlight key features of pupil </w:t>
      </w:r>
      <w:proofErr w:type="gramStart"/>
      <w:r w:rsidR="00DC663A" w:rsidRPr="00A249A2">
        <w:t>assessment ,</w:t>
      </w:r>
      <w:proofErr w:type="gramEnd"/>
      <w:r w:rsidR="00DC663A" w:rsidRPr="00A249A2">
        <w:t xml:space="preserve"> including: its role in promoting learning and celebrating achievement; the pupils’ right to be actively involved in the assessment; the need for all forms of assessment to be linked; the need for pupils with special needs to be assessed through general as well as specific measures;  and the importance of not allowing assessment to foster labelling and segregation. The report lists in detail the elements of inclusive assessment and methods</w:t>
      </w:r>
      <w:r w:rsidR="00EB60B8" w:rsidRPr="00A249A2">
        <w:t>, providing a potentially daunting list for teachers and those who need to educate them about inclusive assessment of learners.</w:t>
      </w:r>
    </w:p>
    <w:p w:rsidR="00DC663A" w:rsidRPr="00A249A2" w:rsidRDefault="00DC663A" w:rsidP="003A5B9A">
      <w:pPr>
        <w:pStyle w:val="Bodytext1"/>
      </w:pPr>
    </w:p>
    <w:p w:rsidR="00E10392" w:rsidRPr="00A249A2" w:rsidRDefault="00975A65" w:rsidP="003A5B9A">
      <w:pPr>
        <w:pStyle w:val="Bodytext1"/>
      </w:pPr>
      <w:proofErr w:type="spellStart"/>
      <w:r w:rsidRPr="00A249A2">
        <w:t>Heijnen</w:t>
      </w:r>
      <w:proofErr w:type="spellEnd"/>
      <w:r w:rsidR="00EB7911" w:rsidRPr="00A249A2">
        <w:t xml:space="preserve"> (</w:t>
      </w:r>
      <w:r w:rsidR="00A63D1E" w:rsidRPr="00A249A2">
        <w:t>2006</w:t>
      </w:r>
      <w:r w:rsidR="00EB7911" w:rsidRPr="00A249A2">
        <w:t>, pp.1-4)</w:t>
      </w:r>
      <w:r w:rsidRPr="00A249A2">
        <w:t xml:space="preserve"> advocates CFA (</w:t>
      </w:r>
      <w:r w:rsidR="00EB7911" w:rsidRPr="00A249A2">
        <w:t>c</w:t>
      </w:r>
      <w:r w:rsidRPr="00A249A2">
        <w:t>ontinuous formative assessment) as the best way for teachers to be trained to assess students in inclusive settings</w:t>
      </w:r>
      <w:r w:rsidR="00EB7911" w:rsidRPr="00A249A2">
        <w:t>. T</w:t>
      </w:r>
      <w:r w:rsidRPr="00A249A2">
        <w:t xml:space="preserve">his is a process of purposeful on-going observation and reflection on students learning. A shift from quality </w:t>
      </w:r>
      <w:r w:rsidRPr="00A249A2">
        <w:rPr>
          <w:i/>
          <w:iCs/>
        </w:rPr>
        <w:t>contro</w:t>
      </w:r>
      <w:r w:rsidRPr="00A249A2">
        <w:rPr>
          <w:i/>
        </w:rPr>
        <w:t>l</w:t>
      </w:r>
      <w:r w:rsidRPr="00A249A2">
        <w:t xml:space="preserve"> to quality </w:t>
      </w:r>
      <w:r w:rsidRPr="00A249A2">
        <w:rPr>
          <w:i/>
          <w:iCs/>
        </w:rPr>
        <w:t>assurance</w:t>
      </w:r>
      <w:r w:rsidRPr="00A249A2">
        <w:t xml:space="preserve"> is proposed </w:t>
      </w:r>
      <w:r w:rsidR="00EB7911" w:rsidRPr="00A249A2">
        <w:t>–</w:t>
      </w:r>
      <w:r w:rsidRPr="00A249A2">
        <w:t xml:space="preserve"> the latter involves adjusting teaching as needed </w:t>
      </w:r>
      <w:r w:rsidR="00EB7911" w:rsidRPr="00A249A2">
        <w:t>–</w:t>
      </w:r>
      <w:r w:rsidRPr="00A249A2">
        <w:t xml:space="preserve"> using assessment </w:t>
      </w:r>
      <w:r w:rsidRPr="00A249A2">
        <w:rPr>
          <w:i/>
          <w:iCs/>
        </w:rPr>
        <w:t>for</w:t>
      </w:r>
      <w:r w:rsidRPr="00A249A2">
        <w:t xml:space="preserve"> learning. </w:t>
      </w:r>
    </w:p>
    <w:p w:rsidR="00E10392" w:rsidRPr="00A249A2" w:rsidRDefault="00E10392" w:rsidP="003A5B9A">
      <w:pPr>
        <w:pStyle w:val="Bodytext1"/>
      </w:pPr>
    </w:p>
    <w:p w:rsidR="00975A65" w:rsidRDefault="00975A65" w:rsidP="003A5B9A">
      <w:pPr>
        <w:pStyle w:val="Bodytext1"/>
      </w:pPr>
      <w:r w:rsidRPr="00A249A2">
        <w:t xml:space="preserve">Formative assessment is also recommended by </w:t>
      </w:r>
      <w:proofErr w:type="spellStart"/>
      <w:r w:rsidRPr="00A249A2">
        <w:t>Opertti</w:t>
      </w:r>
      <w:proofErr w:type="spellEnd"/>
      <w:r w:rsidRPr="00A249A2">
        <w:t xml:space="preserve"> and Brady</w:t>
      </w:r>
      <w:r w:rsidR="00EB7911" w:rsidRPr="00A249A2">
        <w:t xml:space="preserve"> (</w:t>
      </w:r>
      <w:r w:rsidR="006D4876" w:rsidRPr="00A249A2">
        <w:t>2011</w:t>
      </w:r>
      <w:r w:rsidR="00EB7911" w:rsidRPr="00A249A2">
        <w:t>, p.465)</w:t>
      </w:r>
      <w:r w:rsidR="006D4876" w:rsidRPr="00A249A2">
        <w:t>,</w:t>
      </w:r>
      <w:r w:rsidRPr="00A249A2">
        <w:t xml:space="preserve"> wh</w:t>
      </w:r>
      <w:r w:rsidR="006D4876" w:rsidRPr="00A249A2">
        <w:t>o say it</w:t>
      </w:r>
      <w:r w:rsidR="00EB7911" w:rsidRPr="00A249A2">
        <w:t xml:space="preserve"> i</w:t>
      </w:r>
      <w:r w:rsidR="006D4876" w:rsidRPr="00A249A2">
        <w:t>s important not to over-</w:t>
      </w:r>
      <w:r w:rsidRPr="00A249A2">
        <w:t>emphasise standardised outcomes which do not take into account social</w:t>
      </w:r>
      <w:r w:rsidR="000E1444">
        <w:t xml:space="preserve"> and</w:t>
      </w:r>
      <w:r w:rsidRPr="00A249A2">
        <w:t xml:space="preserve"> vocational dimensions. </w:t>
      </w:r>
      <w:r w:rsidR="00943AEC" w:rsidRPr="00A249A2">
        <w:t>In Vietnam</w:t>
      </w:r>
      <w:r w:rsidR="00EB7911" w:rsidRPr="00A249A2">
        <w:t>,</w:t>
      </w:r>
      <w:r w:rsidR="00943AEC" w:rsidRPr="00A249A2">
        <w:t xml:space="preserve"> teachers are trained</w:t>
      </w:r>
      <w:r w:rsidR="00EB7911" w:rsidRPr="00A249A2">
        <w:t>,</w:t>
      </w:r>
      <w:r w:rsidR="00943AEC" w:rsidRPr="00A249A2">
        <w:t xml:space="preserve"> during pre-</w:t>
      </w:r>
      <w:proofErr w:type="gramStart"/>
      <w:r w:rsidR="00943AEC" w:rsidRPr="00A249A2">
        <w:t>service</w:t>
      </w:r>
      <w:r w:rsidR="00EB7911" w:rsidRPr="00A249A2">
        <w:t>,</w:t>
      </w:r>
      <w:proofErr w:type="gramEnd"/>
      <w:r w:rsidR="00943AEC" w:rsidRPr="00A249A2">
        <w:t xml:space="preserve"> in skills for working with evaluation teams should they identify </w:t>
      </w:r>
      <w:r w:rsidR="00EB7911" w:rsidRPr="00A249A2">
        <w:t xml:space="preserve">children with disabilities </w:t>
      </w:r>
      <w:r w:rsidR="00943AEC" w:rsidRPr="00A249A2">
        <w:t>in their classrooms (UNESCO Ba</w:t>
      </w:r>
      <w:r w:rsidR="00EB7911" w:rsidRPr="00A249A2">
        <w:t>n</w:t>
      </w:r>
      <w:r w:rsidR="00943AEC" w:rsidRPr="00A249A2">
        <w:t>gkok 2009b).</w:t>
      </w:r>
    </w:p>
    <w:p w:rsidR="00FC7ABB" w:rsidRPr="00975A65" w:rsidRDefault="00FC7ABB" w:rsidP="003A5B9A">
      <w:pPr>
        <w:pStyle w:val="Bodytext1"/>
      </w:pPr>
    </w:p>
    <w:p w:rsidR="00975A65" w:rsidRPr="00A249A2" w:rsidRDefault="00975A65" w:rsidP="003A5B9A">
      <w:pPr>
        <w:pStyle w:val="Bodytext1"/>
      </w:pPr>
      <w:r w:rsidRPr="00975A65">
        <w:lastRenderedPageBreak/>
        <w:t>There can be conflict between the different paradigms operating</w:t>
      </w:r>
      <w:r w:rsidR="00EB7911">
        <w:t>,</w:t>
      </w:r>
      <w:r w:rsidRPr="00975A65">
        <w:t xml:space="preserve"> as Lewis found in Armenia</w:t>
      </w:r>
      <w:r w:rsidR="00EB7911">
        <w:t xml:space="preserve"> –</w:t>
      </w:r>
      <w:r w:rsidRPr="00975A65">
        <w:t xml:space="preserve"> teachers were concerned about the medical focus of assessment, which contradicted what they were learning about inclusion. In addition, </w:t>
      </w:r>
      <w:r w:rsidRPr="00A249A2">
        <w:t>schools received additional funds for every child assessed with special needs, which encouraged labelling and assessing</w:t>
      </w:r>
      <w:r w:rsidR="00EB7911" w:rsidRPr="00A249A2">
        <w:t xml:space="preserve"> (</w:t>
      </w:r>
      <w:r w:rsidRPr="00A249A2">
        <w:t>Lewis, 2010, p</w:t>
      </w:r>
      <w:r w:rsidR="00EB7911" w:rsidRPr="00A249A2">
        <w:t>.</w:t>
      </w:r>
      <w:r w:rsidRPr="00A249A2">
        <w:t>5</w:t>
      </w:r>
      <w:r w:rsidR="00EB7911" w:rsidRPr="00A249A2">
        <w:t>)</w:t>
      </w:r>
      <w:r w:rsidRPr="00A249A2">
        <w:t xml:space="preserve">. </w:t>
      </w:r>
    </w:p>
    <w:p w:rsidR="00FC7ABB" w:rsidRPr="00A249A2" w:rsidRDefault="00FC7ABB" w:rsidP="003A5B9A">
      <w:pPr>
        <w:pStyle w:val="Bodytext1"/>
      </w:pPr>
    </w:p>
    <w:p w:rsidR="00FC7ABB" w:rsidRDefault="000E1444" w:rsidP="003A5B9A">
      <w:pPr>
        <w:pStyle w:val="Bodytext1"/>
      </w:pPr>
      <w:r w:rsidRPr="000E1444">
        <w:t>Inter-agency Network for Education in Emergencies</w:t>
      </w:r>
      <w:r w:rsidR="00FC7ABB" w:rsidRPr="00A249A2">
        <w:t xml:space="preserve"> </w:t>
      </w:r>
      <w:r w:rsidR="002D0EA2" w:rsidRPr="00A249A2">
        <w:t>(2010</w:t>
      </w:r>
      <w:r w:rsidR="00FC7ABB" w:rsidRPr="00A249A2">
        <w:t>, p.75</w:t>
      </w:r>
      <w:r w:rsidR="00943AEC" w:rsidRPr="00A249A2">
        <w:t>)</w:t>
      </w:r>
      <w:r w:rsidR="00FC7ABB" w:rsidRPr="00A249A2">
        <w:t>,</w:t>
      </w:r>
      <w:r w:rsidR="00943AEC" w:rsidRPr="00A249A2">
        <w:t xml:space="preserve"> examining inclusive provision in the wake of conflict or disasters</w:t>
      </w:r>
      <w:r w:rsidR="00FC7ABB" w:rsidRPr="00A249A2">
        <w:t>,</w:t>
      </w:r>
      <w:r w:rsidR="00943AEC" w:rsidRPr="00A249A2">
        <w:t xml:space="preserve"> suggest</w:t>
      </w:r>
      <w:r w:rsidR="00FC7ABB" w:rsidRPr="00A249A2">
        <w:t>:</w:t>
      </w:r>
    </w:p>
    <w:p w:rsidR="00FC7ABB" w:rsidRDefault="00FC7ABB" w:rsidP="003A5B9A">
      <w:pPr>
        <w:pStyle w:val="Bodytext1"/>
      </w:pPr>
    </w:p>
    <w:p w:rsidR="002E4817" w:rsidRDefault="00943AEC" w:rsidP="003A5B9A">
      <w:pPr>
        <w:pStyle w:val="Bodytext1"/>
        <w:ind w:left="567"/>
      </w:pPr>
      <w:r w:rsidRPr="00FC7ABB">
        <w:t>“</w:t>
      </w:r>
      <w:r w:rsidRPr="003A5B9A">
        <w:t>Trainers, managers or supervisors may need to support teachers to think through the reasonable adjustments that can and should be made in these conditions to ensure that on-going assessment and any formal exams can continue. For testing, teachers may need particular help with working out how to make assessment and exams more accessible for learners with disabilities. They can be encouraged to use ideas that are already being used in the classroom – such as using support assistants or buddies to help learners with disabilities record their answers. Alternatively, if assessment systems were not in place before the emergency, there may be opportunities to encourage teachers to think about how they know what progress children and young people are making, and to start recording their progress</w:t>
      </w:r>
      <w:r w:rsidRPr="00FC7ABB">
        <w:t>.</w:t>
      </w:r>
      <w:r w:rsidR="00FC7ABB" w:rsidRPr="00FC7ABB">
        <w:t>”</w:t>
      </w:r>
    </w:p>
    <w:p w:rsidR="00C24129" w:rsidRPr="00FC7ABB" w:rsidRDefault="00C24129" w:rsidP="003A5B9A">
      <w:pPr>
        <w:pStyle w:val="Bodytext1"/>
        <w:ind w:left="567"/>
      </w:pPr>
    </w:p>
    <w:p w:rsidR="00975A65" w:rsidRPr="00C24129" w:rsidRDefault="00E10392" w:rsidP="003A5B9A">
      <w:pPr>
        <w:pStyle w:val="Heading3"/>
        <w:rPr>
          <w:rFonts w:eastAsia="Times New Roman"/>
          <w:szCs w:val="24"/>
        </w:rPr>
      </w:pPr>
      <w:r>
        <w:rPr>
          <w:rFonts w:eastAsia="Times New Roman"/>
        </w:rPr>
        <w:t xml:space="preserve">3.11.2. </w:t>
      </w:r>
      <w:r w:rsidR="00975A65" w:rsidRPr="00C24129">
        <w:rPr>
          <w:rFonts w:eastAsia="Times New Roman"/>
        </w:rPr>
        <w:t>Teacher assessment</w:t>
      </w:r>
    </w:p>
    <w:p w:rsidR="00975A65" w:rsidRPr="00A249A2" w:rsidRDefault="00975A65" w:rsidP="003A5B9A">
      <w:pPr>
        <w:pStyle w:val="Bodytext1"/>
      </w:pPr>
      <w:r w:rsidRPr="00975A65">
        <w:t xml:space="preserve">An OECD report found that </w:t>
      </w:r>
      <w:r w:rsidR="002E4817">
        <w:t xml:space="preserve">the </w:t>
      </w:r>
      <w:r w:rsidRPr="00975A65">
        <w:t>teaching</w:t>
      </w:r>
      <w:r w:rsidR="002E4817">
        <w:t xml:space="preserve"> of</w:t>
      </w:r>
      <w:r w:rsidRPr="00975A65">
        <w:t xml:space="preserve"> students with 'special learning needs' was not given importance</w:t>
      </w:r>
      <w:r w:rsidR="002E4817">
        <w:t xml:space="preserve"> during</w:t>
      </w:r>
      <w:r w:rsidR="002E4817" w:rsidRPr="00975A65">
        <w:t xml:space="preserve"> apprais</w:t>
      </w:r>
      <w:r w:rsidR="002E4817">
        <w:t>al</w:t>
      </w:r>
      <w:r w:rsidR="00E10392">
        <w:t>s</w:t>
      </w:r>
      <w:r w:rsidR="002E4817">
        <w:t xml:space="preserve"> of teachers</w:t>
      </w:r>
      <w:r w:rsidRPr="00975A65">
        <w:t xml:space="preserve">. Yet research showed </w:t>
      </w:r>
      <w:r w:rsidRPr="00A249A2">
        <w:t>that th</w:t>
      </w:r>
      <w:r w:rsidR="000635AA" w:rsidRPr="00A249A2">
        <w:t>e more attention was given to an</w:t>
      </w:r>
      <w:r w:rsidRPr="00A249A2">
        <w:t xml:space="preserve"> issue in feedback and appraisal, the greater the changes in practice. </w:t>
      </w:r>
      <w:r w:rsidR="000635AA" w:rsidRPr="00A249A2">
        <w:t>(</w:t>
      </w:r>
      <w:r w:rsidRPr="00A249A2">
        <w:t>OECD</w:t>
      </w:r>
      <w:r w:rsidR="002E4817" w:rsidRPr="00A249A2">
        <w:t>,</w:t>
      </w:r>
      <w:r w:rsidRPr="00A249A2">
        <w:t xml:space="preserve"> 2009, </w:t>
      </w:r>
      <w:r w:rsidR="002E4817" w:rsidRPr="00A249A2">
        <w:t>p.</w:t>
      </w:r>
      <w:r w:rsidR="000635AA" w:rsidRPr="00A249A2">
        <w:t>154 see also diagram p</w:t>
      </w:r>
      <w:r w:rsidR="002E4817" w:rsidRPr="00A249A2">
        <w:t>.</w:t>
      </w:r>
      <w:r w:rsidR="000635AA" w:rsidRPr="00A249A2">
        <w:t>165</w:t>
      </w:r>
      <w:r w:rsidR="002E4817" w:rsidRPr="00A249A2">
        <w:t>,</w:t>
      </w:r>
      <w:r w:rsidR="00E10392" w:rsidRPr="00A249A2">
        <w:t xml:space="preserve"> </w:t>
      </w:r>
      <w:r w:rsidR="000635AA" w:rsidRPr="00A249A2">
        <w:t>p</w:t>
      </w:r>
      <w:r w:rsidR="00E10392" w:rsidRPr="00A249A2">
        <w:t>.</w:t>
      </w:r>
      <w:r w:rsidR="000635AA" w:rsidRPr="00A249A2">
        <w:t>167)</w:t>
      </w:r>
    </w:p>
    <w:p w:rsidR="002E4817" w:rsidRPr="00A249A2" w:rsidRDefault="002E4817" w:rsidP="003A5B9A">
      <w:pPr>
        <w:pStyle w:val="Bodytext1"/>
      </w:pPr>
    </w:p>
    <w:p w:rsidR="00975A65" w:rsidRDefault="00975A65" w:rsidP="003A5B9A">
      <w:pPr>
        <w:pStyle w:val="Bodytext1"/>
      </w:pPr>
      <w:r w:rsidRPr="00A249A2">
        <w:t>A detailed example of how teachers can be assessed based on their response to the diversity in their classrooms, without the need to label or single out particular p</w:t>
      </w:r>
      <w:r w:rsidR="000635AA" w:rsidRPr="00A249A2">
        <w:t xml:space="preserve">upils, is given by </w:t>
      </w:r>
      <w:proofErr w:type="spellStart"/>
      <w:r w:rsidR="000635AA" w:rsidRPr="00A249A2">
        <w:t>Oyler</w:t>
      </w:r>
      <w:proofErr w:type="spellEnd"/>
      <w:r w:rsidR="000635AA" w:rsidRPr="00A249A2">
        <w:t>, 2011.</w:t>
      </w:r>
      <w:r w:rsidR="008D1180" w:rsidRPr="00A249A2">
        <w:t xml:space="preserve"> This</w:t>
      </w:r>
      <w:r w:rsidR="008D1180">
        <w:t xml:space="preserve"> is</w:t>
      </w:r>
    </w:p>
    <w:p w:rsidR="000635AA" w:rsidRDefault="008D1180" w:rsidP="00564964">
      <w:pPr>
        <w:pStyle w:val="Bodytext1"/>
        <w:rPr>
          <w:rFonts w:cstheme="minorHAnsi"/>
          <w:lang w:eastAsia="en-GB"/>
        </w:rPr>
      </w:pPr>
      <w:proofErr w:type="gramStart"/>
      <w:r>
        <w:rPr>
          <w:rFonts w:cstheme="minorHAnsi"/>
          <w:lang w:eastAsia="en-GB"/>
        </w:rPr>
        <w:t>a</w:t>
      </w:r>
      <w:r w:rsidR="000635AA" w:rsidRPr="003A5B9A">
        <w:rPr>
          <w:rFonts w:cstheme="minorHAnsi"/>
          <w:lang w:eastAsia="en-GB"/>
        </w:rPr>
        <w:t>n</w:t>
      </w:r>
      <w:proofErr w:type="gramEnd"/>
      <w:r w:rsidR="000635AA" w:rsidRPr="003A5B9A">
        <w:rPr>
          <w:rFonts w:cstheme="minorHAnsi"/>
          <w:lang w:eastAsia="en-GB"/>
        </w:rPr>
        <w:t xml:space="preserve"> example of teacher assessment where students with disabilities are not named, but teachers are asked to </w:t>
      </w:r>
      <w:r>
        <w:rPr>
          <w:rFonts w:cstheme="minorHAnsi"/>
          <w:lang w:eastAsia="en-GB"/>
        </w:rPr>
        <w:t>“’</w:t>
      </w:r>
      <w:r w:rsidR="000635AA" w:rsidRPr="003A5B9A">
        <w:rPr>
          <w:rFonts w:cstheme="minorHAnsi"/>
          <w:lang w:eastAsia="en-GB"/>
        </w:rPr>
        <w:t>analyze the effect and quality of differentiated instruction to plan for future lessons</w:t>
      </w:r>
      <w:r>
        <w:rPr>
          <w:rFonts w:cstheme="minorHAnsi"/>
          <w:lang w:eastAsia="en-GB"/>
        </w:rPr>
        <w:t>’</w:t>
      </w:r>
      <w:r w:rsidR="000635AA" w:rsidRPr="003A5B9A">
        <w:rPr>
          <w:rFonts w:cstheme="minorHAnsi"/>
          <w:lang w:eastAsia="en-GB"/>
        </w:rPr>
        <w:t xml:space="preserve"> and if they are</w:t>
      </w:r>
      <w:r>
        <w:rPr>
          <w:rFonts w:cstheme="minorHAnsi"/>
          <w:lang w:eastAsia="en-GB"/>
        </w:rPr>
        <w:t xml:space="preserve"> ‘</w:t>
      </w:r>
      <w:r w:rsidR="000635AA" w:rsidRPr="003A5B9A">
        <w:rPr>
          <w:rFonts w:cstheme="minorHAnsi"/>
          <w:lang w:eastAsia="en-GB"/>
        </w:rPr>
        <w:t>aware of who participated in lessons and the degree to which students were struggling, comfortable, or challenged</w:t>
      </w:r>
      <w:r>
        <w:rPr>
          <w:rFonts w:cstheme="minorHAnsi"/>
          <w:lang w:eastAsia="en-GB"/>
        </w:rPr>
        <w:t>’” (ibid, p.</w:t>
      </w:r>
      <w:r w:rsidR="000635AA" w:rsidRPr="003A5B9A">
        <w:rPr>
          <w:rFonts w:cstheme="minorHAnsi"/>
          <w:lang w:eastAsia="en-GB"/>
        </w:rPr>
        <w:t>214</w:t>
      </w:r>
      <w:r>
        <w:rPr>
          <w:rFonts w:cstheme="minorHAnsi"/>
          <w:lang w:eastAsia="en-GB"/>
        </w:rPr>
        <w:t>)</w:t>
      </w:r>
      <w:r w:rsidR="000635AA" w:rsidRPr="003A5B9A">
        <w:rPr>
          <w:rFonts w:cstheme="minorHAnsi"/>
          <w:lang w:eastAsia="en-GB"/>
        </w:rPr>
        <w:t>. Likewise, teachers are asked how they “</w:t>
      </w:r>
      <w:r w:rsidR="00D30FE1">
        <w:rPr>
          <w:rFonts w:cstheme="minorHAnsi"/>
          <w:lang w:eastAsia="en-GB"/>
        </w:rPr>
        <w:t>’</w:t>
      </w:r>
      <w:r w:rsidR="000635AA" w:rsidRPr="003A5B9A">
        <w:rPr>
          <w:rFonts w:cstheme="minorHAnsi"/>
          <w:lang w:eastAsia="en-GB"/>
        </w:rPr>
        <w:t>work toward social justice and inclusivity</w:t>
      </w:r>
      <w:r w:rsidR="00D30FE1">
        <w:rPr>
          <w:rFonts w:cstheme="minorHAnsi"/>
          <w:lang w:eastAsia="en-GB"/>
        </w:rPr>
        <w:t>’</w:t>
      </w:r>
      <w:r w:rsidR="000635AA" w:rsidRPr="003A5B9A">
        <w:rPr>
          <w:rFonts w:cstheme="minorHAnsi"/>
          <w:lang w:eastAsia="en-GB"/>
        </w:rPr>
        <w:t xml:space="preserve">, </w:t>
      </w:r>
      <w:r w:rsidR="00D30FE1">
        <w:rPr>
          <w:rFonts w:cstheme="minorHAnsi"/>
          <w:lang w:eastAsia="en-GB"/>
        </w:rPr>
        <w:t>‘</w:t>
      </w:r>
      <w:r w:rsidR="000635AA" w:rsidRPr="003A5B9A">
        <w:rPr>
          <w:rFonts w:cstheme="minorHAnsi"/>
          <w:lang w:eastAsia="en-GB"/>
        </w:rPr>
        <w:t>develop classroom community</w:t>
      </w:r>
      <w:r w:rsidR="00D30FE1">
        <w:rPr>
          <w:rFonts w:cstheme="minorHAnsi"/>
          <w:lang w:eastAsia="en-GB"/>
        </w:rPr>
        <w:t>’,</w:t>
      </w:r>
      <w:r w:rsidR="000635AA" w:rsidRPr="003A5B9A">
        <w:rPr>
          <w:rFonts w:cstheme="minorHAnsi"/>
          <w:lang w:eastAsia="en-GB"/>
        </w:rPr>
        <w:t xml:space="preserve"> </w:t>
      </w:r>
      <w:r w:rsidR="00D30FE1">
        <w:rPr>
          <w:rFonts w:cstheme="minorHAnsi"/>
          <w:lang w:eastAsia="en-GB"/>
        </w:rPr>
        <w:t>‘</w:t>
      </w:r>
      <w:r w:rsidR="000635AA" w:rsidRPr="003A5B9A">
        <w:rPr>
          <w:rFonts w:cstheme="minorHAnsi"/>
          <w:lang w:eastAsia="en-GB"/>
        </w:rPr>
        <w:t xml:space="preserve">are prepared to deal with challenging </w:t>
      </w:r>
      <w:proofErr w:type="spellStart"/>
      <w:r w:rsidR="000635AA" w:rsidRPr="003A5B9A">
        <w:rPr>
          <w:rFonts w:cstheme="minorHAnsi"/>
          <w:lang w:eastAsia="en-GB"/>
        </w:rPr>
        <w:t>behavior</w:t>
      </w:r>
      <w:proofErr w:type="spellEnd"/>
      <w:r w:rsidR="00D30FE1">
        <w:rPr>
          <w:rFonts w:cstheme="minorHAnsi"/>
          <w:lang w:eastAsia="en-GB"/>
        </w:rPr>
        <w:t>’</w:t>
      </w:r>
      <w:r w:rsidR="000635AA" w:rsidRPr="003A5B9A">
        <w:rPr>
          <w:rFonts w:cstheme="minorHAnsi"/>
          <w:lang w:eastAsia="en-GB"/>
        </w:rPr>
        <w:t xml:space="preserve">, </w:t>
      </w:r>
      <w:r w:rsidR="00D30FE1">
        <w:rPr>
          <w:rFonts w:cstheme="minorHAnsi"/>
          <w:lang w:eastAsia="en-GB"/>
        </w:rPr>
        <w:t>‘</w:t>
      </w:r>
      <w:r w:rsidR="000635AA" w:rsidRPr="003A5B9A">
        <w:rPr>
          <w:rFonts w:cstheme="minorHAnsi"/>
          <w:lang w:eastAsia="en-GB"/>
        </w:rPr>
        <w:t>plan for classroom management</w:t>
      </w:r>
      <w:r w:rsidR="00D30FE1">
        <w:rPr>
          <w:rFonts w:cstheme="minorHAnsi"/>
          <w:lang w:eastAsia="en-GB"/>
        </w:rPr>
        <w:t>’</w:t>
      </w:r>
      <w:r w:rsidR="000635AA" w:rsidRPr="003A5B9A">
        <w:rPr>
          <w:rFonts w:cstheme="minorHAnsi"/>
          <w:lang w:eastAsia="en-GB"/>
        </w:rPr>
        <w:t xml:space="preserve">, and also their </w:t>
      </w:r>
      <w:r w:rsidR="00D30FE1">
        <w:rPr>
          <w:rFonts w:cstheme="minorHAnsi"/>
          <w:lang w:eastAsia="en-GB"/>
        </w:rPr>
        <w:t>‘</w:t>
      </w:r>
      <w:r w:rsidR="000635AA" w:rsidRPr="003A5B9A">
        <w:rPr>
          <w:rFonts w:cstheme="minorHAnsi"/>
          <w:lang w:eastAsia="en-GB"/>
        </w:rPr>
        <w:t xml:space="preserve">reflections on how your life experiences with various social locations (linguistic, racial, ethnic identity, nationality, gender expression, class position, </w:t>
      </w:r>
      <w:proofErr w:type="spellStart"/>
      <w:r w:rsidR="000635AA" w:rsidRPr="003A5B9A">
        <w:rPr>
          <w:rFonts w:cstheme="minorHAnsi"/>
          <w:lang w:eastAsia="en-GB"/>
        </w:rPr>
        <w:t>dis</w:t>
      </w:r>
      <w:proofErr w:type="spellEnd"/>
      <w:r w:rsidR="000635AA" w:rsidRPr="003A5B9A">
        <w:rPr>
          <w:rFonts w:cstheme="minorHAnsi"/>
          <w:lang w:eastAsia="en-GB"/>
        </w:rPr>
        <w:t>/ability, religious practices and affiliation, sexual orientation, etc.) may inform your views about children and their families and communities as well as your own teaching practices</w:t>
      </w:r>
      <w:r w:rsidR="00D30FE1">
        <w:rPr>
          <w:rFonts w:cstheme="minorHAnsi"/>
          <w:lang w:eastAsia="en-GB"/>
        </w:rPr>
        <w:t>’</w:t>
      </w:r>
      <w:r w:rsidR="000635AA" w:rsidRPr="003A5B9A">
        <w:rPr>
          <w:rFonts w:cstheme="minorHAnsi"/>
          <w:lang w:eastAsia="en-GB"/>
        </w:rPr>
        <w:t xml:space="preserve">” </w:t>
      </w:r>
      <w:r w:rsidR="00E10392">
        <w:rPr>
          <w:rFonts w:cstheme="minorHAnsi"/>
          <w:lang w:eastAsia="en-GB"/>
        </w:rPr>
        <w:t>(</w:t>
      </w:r>
      <w:proofErr w:type="spellStart"/>
      <w:r w:rsidR="00E10392">
        <w:rPr>
          <w:rFonts w:cstheme="minorHAnsi"/>
          <w:lang w:eastAsia="en-GB"/>
        </w:rPr>
        <w:t>Oyler</w:t>
      </w:r>
      <w:proofErr w:type="spellEnd"/>
      <w:r w:rsidR="00E10392">
        <w:rPr>
          <w:rFonts w:cstheme="minorHAnsi"/>
          <w:lang w:eastAsia="en-GB"/>
        </w:rPr>
        <w:t xml:space="preserve">, 2011, </w:t>
      </w:r>
      <w:r w:rsidR="000635AA" w:rsidRPr="003A5B9A">
        <w:rPr>
          <w:rFonts w:cstheme="minorHAnsi"/>
          <w:lang w:eastAsia="en-GB"/>
        </w:rPr>
        <w:t>p</w:t>
      </w:r>
      <w:r w:rsidR="00E10392">
        <w:rPr>
          <w:rFonts w:cstheme="minorHAnsi"/>
          <w:lang w:eastAsia="en-GB"/>
        </w:rPr>
        <w:t>p.</w:t>
      </w:r>
      <w:r w:rsidR="000635AA" w:rsidRPr="003A5B9A">
        <w:rPr>
          <w:rFonts w:cstheme="minorHAnsi"/>
          <w:lang w:eastAsia="en-GB"/>
        </w:rPr>
        <w:t>214-5</w:t>
      </w:r>
      <w:r w:rsidR="00E10392">
        <w:rPr>
          <w:rFonts w:cstheme="minorHAnsi"/>
          <w:lang w:eastAsia="en-GB"/>
        </w:rPr>
        <w:t>).</w:t>
      </w:r>
    </w:p>
    <w:p w:rsidR="00C03242" w:rsidRDefault="00C03242" w:rsidP="00564964">
      <w:pPr>
        <w:pStyle w:val="Bodytext1"/>
        <w:rPr>
          <w:rFonts w:cstheme="minorHAnsi"/>
          <w:lang w:eastAsia="en-GB"/>
        </w:rPr>
      </w:pPr>
    </w:p>
    <w:p w:rsidR="00C03242" w:rsidRPr="003A5B9A" w:rsidRDefault="00C03242" w:rsidP="00564964">
      <w:pPr>
        <w:pStyle w:val="Bodytext1"/>
        <w:rPr>
          <w:rFonts w:cstheme="minorHAnsi"/>
          <w:lang w:eastAsia="en-GB"/>
        </w:rPr>
      </w:pPr>
      <w:r>
        <w:rPr>
          <w:rFonts w:cstheme="minorHAnsi"/>
          <w:lang w:eastAsia="en-GB"/>
        </w:rPr>
        <w:t>The issue of assessing teachers and student teachers with disabilities is not given much focus in the literature. However, one personal account comes from a blind student teacher in Kenya.</w:t>
      </w:r>
    </w:p>
    <w:p w:rsidR="002E4817" w:rsidRDefault="002E4817">
      <w:pPr>
        <w:rPr>
          <w:rFonts w:ascii="Calibri" w:eastAsia="Times New Roman" w:hAnsi="Calibri" w:cs="Times New Roman"/>
          <w:b/>
          <w:sz w:val="24"/>
          <w:szCs w:val="24"/>
          <w:lang w:eastAsia="en-GB"/>
        </w:rPr>
      </w:pPr>
    </w:p>
    <w:p w:rsidR="00C03242" w:rsidRDefault="002E4817" w:rsidP="003A5B9A">
      <w:pPr>
        <w:pStyle w:val="Bodytext1"/>
        <w:rPr>
          <w:lang w:eastAsia="en-GB"/>
        </w:rPr>
      </w:pPr>
      <w:r w:rsidRPr="00564964">
        <w:rPr>
          <w:lang w:eastAsia="en-GB"/>
        </w:rPr>
        <w:t xml:space="preserve">“As a blind [teacher] trainee, I use Braille, but we lack Braille reading materials and sometimes there is a shortage of Braille paper. There is also a lack of mathematical equipment which makes it impossible for visually impaired students to be examined in this subject. There are no qualified lecturers in special education, and only one knows Braille, so there can be challenges when it comes to transcribing and marking </w:t>
      </w:r>
      <w:r w:rsidRPr="00A249A2">
        <w:rPr>
          <w:lang w:eastAsia="en-GB"/>
        </w:rPr>
        <w:t>exams</w:t>
      </w:r>
      <w:r w:rsidR="00C03242" w:rsidRPr="00A249A2">
        <w:rPr>
          <w:lang w:eastAsia="en-GB"/>
        </w:rPr>
        <w:t>” (</w:t>
      </w:r>
      <w:proofErr w:type="spellStart"/>
      <w:r w:rsidR="00C03242" w:rsidRPr="00A249A2">
        <w:rPr>
          <w:lang w:eastAsia="en-GB"/>
        </w:rPr>
        <w:t>Mwanyalo</w:t>
      </w:r>
      <w:proofErr w:type="spellEnd"/>
      <w:r w:rsidR="00C03242" w:rsidRPr="00A249A2">
        <w:rPr>
          <w:lang w:eastAsia="en-GB"/>
        </w:rPr>
        <w:t xml:space="preserve"> with Lewis, in p</w:t>
      </w:r>
      <w:r w:rsidR="00CC39DC" w:rsidRPr="00A249A2">
        <w:rPr>
          <w:lang w:eastAsia="en-GB"/>
        </w:rPr>
        <w:t>ress</w:t>
      </w:r>
      <w:r w:rsidR="00C03242" w:rsidRPr="00A249A2">
        <w:rPr>
          <w:lang w:eastAsia="en-GB"/>
        </w:rPr>
        <w:t>).</w:t>
      </w:r>
    </w:p>
    <w:p w:rsidR="00C03242" w:rsidRDefault="00C03242" w:rsidP="003A5B9A">
      <w:pPr>
        <w:pStyle w:val="Bodytext1"/>
        <w:rPr>
          <w:lang w:eastAsia="en-GB"/>
        </w:rPr>
      </w:pPr>
    </w:p>
    <w:p w:rsidR="002E4817" w:rsidRDefault="00C03242" w:rsidP="003A5B9A">
      <w:pPr>
        <w:pStyle w:val="Bodytext1"/>
        <w:rPr>
          <w:lang w:eastAsia="en-GB"/>
        </w:rPr>
      </w:pPr>
      <w:r>
        <w:rPr>
          <w:lang w:eastAsia="en-GB"/>
        </w:rPr>
        <w:t xml:space="preserve">Given the limited focus on enrolling and supporting student teachers with disabilities, seen earlier in this report, </w:t>
      </w:r>
      <w:proofErr w:type="spellStart"/>
      <w:r>
        <w:rPr>
          <w:lang w:eastAsia="en-GB"/>
        </w:rPr>
        <w:t>Mwanyalo’s</w:t>
      </w:r>
      <w:proofErr w:type="spellEnd"/>
      <w:r>
        <w:rPr>
          <w:lang w:eastAsia="en-GB"/>
        </w:rPr>
        <w:t xml:space="preserve"> experience</w:t>
      </w:r>
      <w:r w:rsidR="00333B16">
        <w:rPr>
          <w:lang w:eastAsia="en-GB"/>
        </w:rPr>
        <w:t>,</w:t>
      </w:r>
      <w:r>
        <w:rPr>
          <w:lang w:eastAsia="en-GB"/>
        </w:rPr>
        <w:t xml:space="preserve"> in relation to being assessed as a student</w:t>
      </w:r>
      <w:r w:rsidR="00333B16">
        <w:rPr>
          <w:lang w:eastAsia="en-GB"/>
        </w:rPr>
        <w:t xml:space="preserve"> teacher is likely to be common;</w:t>
      </w:r>
      <w:r>
        <w:rPr>
          <w:lang w:eastAsia="en-GB"/>
        </w:rPr>
        <w:t xml:space="preserve"> and is an issue that needs further attention in the literature</w:t>
      </w:r>
      <w:r w:rsidR="0045221E">
        <w:rPr>
          <w:lang w:eastAsia="en-GB"/>
        </w:rPr>
        <w:t xml:space="preserve"> on teacher education</w:t>
      </w:r>
      <w:r>
        <w:rPr>
          <w:lang w:eastAsia="en-GB"/>
        </w:rPr>
        <w:t>.</w:t>
      </w:r>
    </w:p>
    <w:p w:rsidR="00333B16" w:rsidRPr="00CF224C" w:rsidRDefault="00333B16" w:rsidP="00CF224C">
      <w:pPr>
        <w:pStyle w:val="Bodytext1"/>
      </w:pPr>
    </w:p>
    <w:p w:rsidR="00333B16" w:rsidRPr="00CF224C" w:rsidRDefault="00333B16" w:rsidP="00CF224C">
      <w:pPr>
        <w:pStyle w:val="Bodytext1"/>
      </w:pPr>
      <w:r w:rsidRPr="00CF224C">
        <w:t xml:space="preserve">Current pressure for global learning metrics </w:t>
      </w:r>
      <w:r w:rsidR="00CF224C" w:rsidRPr="00CF224C">
        <w:t>is</w:t>
      </w:r>
      <w:r w:rsidRPr="00CF224C">
        <w:t xml:space="preserve"> creating pressures to increase normative </w:t>
      </w:r>
      <w:proofErr w:type="gramStart"/>
      <w:r w:rsidRPr="00CF224C">
        <w:t>assessment</w:t>
      </w:r>
      <w:r w:rsidR="00CF224C" w:rsidRPr="00CF224C">
        <w:t>,</w:t>
      </w:r>
      <w:r w:rsidRPr="00CF224C">
        <w:t xml:space="preserve"> that</w:t>
      </w:r>
      <w:proofErr w:type="gramEnd"/>
      <w:r w:rsidRPr="00CF224C">
        <w:t xml:space="preserve"> ha</w:t>
      </w:r>
      <w:r w:rsidR="00CF224C" w:rsidRPr="00CF224C">
        <w:t>s</w:t>
      </w:r>
      <w:r w:rsidRPr="00CF224C">
        <w:t xml:space="preserve"> already been educationally discredited (Peters</w:t>
      </w:r>
      <w:r w:rsidR="00CF224C" w:rsidRPr="00CF224C">
        <w:t>,</w:t>
      </w:r>
      <w:r w:rsidRPr="00CF224C">
        <w:t xml:space="preserve"> 2003</w:t>
      </w:r>
      <w:r w:rsidR="00CF224C" w:rsidRPr="00CF224C">
        <w:t>;</w:t>
      </w:r>
      <w:r w:rsidRPr="00CF224C">
        <w:t xml:space="preserve"> </w:t>
      </w:r>
      <w:proofErr w:type="spellStart"/>
      <w:r w:rsidRPr="00CF224C">
        <w:t>Opertti</w:t>
      </w:r>
      <w:proofErr w:type="spellEnd"/>
      <w:r w:rsidRPr="00CF224C">
        <w:t xml:space="preserve"> and Brady</w:t>
      </w:r>
      <w:r w:rsidR="00CF224C" w:rsidRPr="00CF224C">
        <w:t>,</w:t>
      </w:r>
      <w:r w:rsidRPr="00CF224C">
        <w:t xml:space="preserve"> 2011) and will make the inclusion of children with disabilities harder</w:t>
      </w:r>
      <w:r w:rsidR="00CF224C" w:rsidRPr="00CF224C">
        <w:t>,</w:t>
      </w:r>
      <w:r w:rsidRPr="00CF224C">
        <w:t xml:space="preserve"> as </w:t>
      </w:r>
      <w:r w:rsidR="00CF224C" w:rsidRPr="00CF224C">
        <w:t>such metrics</w:t>
      </w:r>
      <w:r w:rsidRPr="00CF224C">
        <w:t xml:space="preserve"> reduce the room for adjustments on assessment.</w:t>
      </w:r>
      <w:r w:rsidR="00CF224C" w:rsidRPr="00CF224C">
        <w:t xml:space="preserve"> </w:t>
      </w:r>
      <w:r w:rsidR="00B1466B" w:rsidRPr="00CF224C">
        <w:t xml:space="preserve">The </w:t>
      </w:r>
      <w:r w:rsidR="00CF224C" w:rsidRPr="00CF224C">
        <w:t>c</w:t>
      </w:r>
      <w:r w:rsidR="00B1466B" w:rsidRPr="00CF224C">
        <w:t>urrent discussion of the Learning Metrics Global Task Force seeking to develop a way of measuring quality education around the world has many pitfalls especially for inclusive pedagogy.</w:t>
      </w:r>
      <w:r w:rsidR="00B1466B" w:rsidRPr="00CF224C">
        <w:rPr>
          <w:rStyle w:val="FootnoteReference"/>
        </w:rPr>
        <w:footnoteReference w:id="38"/>
      </w:r>
    </w:p>
    <w:p w:rsidR="00A16708" w:rsidRPr="00CF224C" w:rsidRDefault="00A16708" w:rsidP="00CF224C">
      <w:pPr>
        <w:pStyle w:val="Bodytext1"/>
      </w:pPr>
    </w:p>
    <w:p w:rsidR="00A16708" w:rsidRPr="00333B16" w:rsidRDefault="00CF224C" w:rsidP="00E15E50">
      <w:pPr>
        <w:pStyle w:val="Heading3"/>
        <w:rPr>
          <w:rFonts w:eastAsia="Times New Roman"/>
          <w:lang w:eastAsia="en-GB"/>
        </w:rPr>
      </w:pPr>
      <w:r>
        <w:rPr>
          <w:rFonts w:eastAsia="Times New Roman"/>
          <w:lang w:eastAsia="en-GB"/>
        </w:rPr>
        <w:t>3.11.3. Conclusion</w:t>
      </w:r>
    </w:p>
    <w:p w:rsidR="00A16708" w:rsidRPr="00333B16" w:rsidRDefault="00A16708" w:rsidP="005514C9">
      <w:pPr>
        <w:pStyle w:val="Bodytext1"/>
        <w:rPr>
          <w:lang w:eastAsia="en-GB"/>
        </w:rPr>
      </w:pPr>
      <w:r w:rsidRPr="00333B16">
        <w:rPr>
          <w:lang w:eastAsia="en-GB"/>
        </w:rPr>
        <w:t xml:space="preserve">This important topic has different dimensions – how teachers themselves are assessed for their performance; how they are trained in relation to assessment of pupils with diverse needs and disabilities; how schools are assessed; and the characteristics of inclusive assessment.  The report by EADSNE (2007) on Assessment in Inclusive Settings offers comprehensive guidance on these many dimensions. </w:t>
      </w:r>
    </w:p>
    <w:p w:rsidR="00A16708" w:rsidRPr="00333B16" w:rsidRDefault="00A16708" w:rsidP="005514C9">
      <w:pPr>
        <w:pStyle w:val="Bodytext1"/>
        <w:rPr>
          <w:lang w:eastAsia="en-GB"/>
        </w:rPr>
      </w:pPr>
    </w:p>
    <w:p w:rsidR="00333B16" w:rsidRDefault="00A16708" w:rsidP="005514C9">
      <w:pPr>
        <w:pStyle w:val="Bodytext1"/>
        <w:rPr>
          <w:rFonts w:eastAsia="Times New Roman"/>
          <w:lang w:eastAsia="en-GB"/>
        </w:rPr>
      </w:pPr>
      <w:r w:rsidRPr="00333B16">
        <w:rPr>
          <w:rFonts w:eastAsia="Times New Roman"/>
          <w:lang w:eastAsia="en-GB"/>
        </w:rPr>
        <w:t xml:space="preserve">Formative rather than normative assessment is far more useful to teachers with diverse learners as it helps them guide the next steps in learning. </w:t>
      </w:r>
      <w:proofErr w:type="spellStart"/>
      <w:r w:rsidR="00333B16" w:rsidRPr="00333B16">
        <w:rPr>
          <w:rFonts w:eastAsia="Times New Roman"/>
          <w:lang w:eastAsia="en-GB"/>
        </w:rPr>
        <w:t>Oyler</w:t>
      </w:r>
      <w:proofErr w:type="spellEnd"/>
      <w:r w:rsidR="00333B16" w:rsidRPr="00333B16">
        <w:rPr>
          <w:rFonts w:eastAsia="Times New Roman"/>
          <w:lang w:eastAsia="en-GB"/>
        </w:rPr>
        <w:t xml:space="preserve"> </w:t>
      </w:r>
      <w:r w:rsidR="005514C9">
        <w:rPr>
          <w:rFonts w:eastAsia="Times New Roman"/>
          <w:lang w:eastAsia="en-GB"/>
        </w:rPr>
        <w:t xml:space="preserve">(2011) </w:t>
      </w:r>
      <w:r w:rsidR="00333B16" w:rsidRPr="00333B16">
        <w:rPr>
          <w:rFonts w:eastAsia="Times New Roman"/>
          <w:lang w:eastAsia="en-GB"/>
        </w:rPr>
        <w:t>suggests trainees analyze the effect and quality of differentiated instruction to plan for future lessons</w:t>
      </w:r>
      <w:r w:rsidR="005514C9">
        <w:rPr>
          <w:rFonts w:eastAsia="Times New Roman"/>
          <w:lang w:eastAsia="en-GB"/>
        </w:rPr>
        <w:t>,</w:t>
      </w:r>
      <w:r w:rsidR="00333B16" w:rsidRPr="00333B16">
        <w:rPr>
          <w:rFonts w:eastAsia="Times New Roman"/>
          <w:lang w:eastAsia="en-GB"/>
        </w:rPr>
        <w:t xml:space="preserve"> and </w:t>
      </w:r>
      <w:r w:rsidR="005514C9">
        <w:rPr>
          <w:rFonts w:eastAsia="Times New Roman"/>
          <w:lang w:eastAsia="en-GB"/>
        </w:rPr>
        <w:t>reflect on whether</w:t>
      </w:r>
      <w:r w:rsidR="00333B16" w:rsidRPr="00333B16">
        <w:rPr>
          <w:rFonts w:eastAsia="Times New Roman"/>
          <w:lang w:eastAsia="en-GB"/>
        </w:rPr>
        <w:t xml:space="preserve"> they are aware of who participated in lessons and the degree to which students were struggling, comfortable, or challenged.</w:t>
      </w:r>
    </w:p>
    <w:p w:rsidR="005514C9" w:rsidRPr="00333B16" w:rsidRDefault="005514C9" w:rsidP="005514C9">
      <w:pPr>
        <w:pStyle w:val="Bodytext1"/>
        <w:rPr>
          <w:rFonts w:eastAsia="Times New Roman"/>
          <w:lang w:eastAsia="en-GB"/>
        </w:rPr>
      </w:pPr>
    </w:p>
    <w:p w:rsidR="00333B16" w:rsidRPr="00333B16" w:rsidRDefault="00333B16" w:rsidP="005514C9">
      <w:pPr>
        <w:pStyle w:val="Bodytext1"/>
        <w:rPr>
          <w:rFonts w:eastAsia="Times New Roman"/>
          <w:lang w:eastAsia="en-GB"/>
        </w:rPr>
      </w:pPr>
      <w:r w:rsidRPr="00333B16">
        <w:rPr>
          <w:rFonts w:eastAsia="Times New Roman"/>
          <w:lang w:eastAsia="en-GB"/>
        </w:rPr>
        <w:t>There is little in the literature about the specific impairment adjustments needed to create fair assessment for disabled teachers or inde</w:t>
      </w:r>
      <w:r w:rsidR="005514C9">
        <w:rPr>
          <w:rFonts w:eastAsia="Times New Roman"/>
          <w:lang w:eastAsia="en-GB"/>
        </w:rPr>
        <w:t>e</w:t>
      </w:r>
      <w:r w:rsidRPr="00333B16">
        <w:rPr>
          <w:rFonts w:eastAsia="Times New Roman"/>
          <w:lang w:eastAsia="en-GB"/>
        </w:rPr>
        <w:t xml:space="preserve">d children. </w:t>
      </w:r>
    </w:p>
    <w:p w:rsidR="005514C9" w:rsidRDefault="00333B16" w:rsidP="005514C9">
      <w:pPr>
        <w:pStyle w:val="Bodytext1"/>
        <w:rPr>
          <w:rFonts w:eastAsia="Times New Roman"/>
          <w:lang w:eastAsia="en-GB"/>
        </w:rPr>
      </w:pPr>
      <w:r w:rsidRPr="00333B16">
        <w:rPr>
          <w:rFonts w:eastAsia="Times New Roman"/>
          <w:lang w:eastAsia="en-GB"/>
        </w:rPr>
        <w:t xml:space="preserve">Political moves for more rigour and normative </w:t>
      </w:r>
      <w:proofErr w:type="gramStart"/>
      <w:r w:rsidRPr="00333B16">
        <w:rPr>
          <w:rFonts w:eastAsia="Times New Roman"/>
          <w:lang w:eastAsia="en-GB"/>
        </w:rPr>
        <w:t>testing  and</w:t>
      </w:r>
      <w:proofErr w:type="gramEnd"/>
      <w:r w:rsidRPr="00333B16">
        <w:rPr>
          <w:rFonts w:eastAsia="Times New Roman"/>
          <w:lang w:eastAsia="en-GB"/>
        </w:rPr>
        <w:t xml:space="preserve"> learning metrics can undercut inclusive assessment which relies on portfolios, diaries, videos and samples of work.</w:t>
      </w:r>
    </w:p>
    <w:p w:rsidR="005514C9" w:rsidRDefault="005514C9" w:rsidP="005514C9">
      <w:pPr>
        <w:pStyle w:val="Bodytext1"/>
        <w:rPr>
          <w:rFonts w:eastAsia="Times New Roman"/>
          <w:lang w:eastAsia="en-GB"/>
        </w:rPr>
      </w:pPr>
    </w:p>
    <w:p w:rsidR="00C03242" w:rsidRPr="00A16708" w:rsidRDefault="00333B16" w:rsidP="005514C9">
      <w:pPr>
        <w:pStyle w:val="Bodytext1"/>
        <w:rPr>
          <w:rFonts w:ascii="Arial" w:eastAsia="Times New Roman" w:hAnsi="Arial" w:cstheme="majorBidi"/>
          <w:bCs/>
          <w:color w:val="000000" w:themeColor="text1"/>
          <w:sz w:val="26"/>
          <w:szCs w:val="26"/>
          <w:lang w:eastAsia="en-GB"/>
        </w:rPr>
      </w:pPr>
      <w:r>
        <w:rPr>
          <w:rFonts w:eastAsia="Times New Roman"/>
          <w:lang w:eastAsia="en-GB"/>
        </w:rPr>
        <w:t xml:space="preserve"> </w:t>
      </w:r>
    </w:p>
    <w:p w:rsidR="00975A65" w:rsidRPr="00975A65" w:rsidRDefault="00FC7E0A" w:rsidP="003A5B9A">
      <w:pPr>
        <w:pStyle w:val="Heading2"/>
        <w:rPr>
          <w:rFonts w:ascii="Times New Roman" w:eastAsia="Times New Roman" w:hAnsi="Times New Roman"/>
          <w:lang w:eastAsia="en-GB"/>
        </w:rPr>
      </w:pPr>
      <w:bookmarkStart w:id="26" w:name="_Toc341696941"/>
      <w:r>
        <w:rPr>
          <w:rFonts w:eastAsia="Times New Roman"/>
          <w:lang w:eastAsia="en-GB"/>
        </w:rPr>
        <w:t>3.12</w:t>
      </w:r>
      <w:r w:rsidR="0035070D">
        <w:rPr>
          <w:rFonts w:eastAsia="Times New Roman"/>
          <w:lang w:eastAsia="en-GB"/>
        </w:rPr>
        <w:t>.</w:t>
      </w:r>
      <w:r>
        <w:rPr>
          <w:rFonts w:eastAsia="Times New Roman"/>
          <w:lang w:eastAsia="en-GB"/>
        </w:rPr>
        <w:t xml:space="preserve"> </w:t>
      </w:r>
      <w:r w:rsidR="00975A65" w:rsidRPr="00975A65">
        <w:rPr>
          <w:rFonts w:eastAsia="Times New Roman"/>
          <w:lang w:eastAsia="en-GB"/>
        </w:rPr>
        <w:t>Leadership</w:t>
      </w:r>
      <w:bookmarkEnd w:id="26"/>
    </w:p>
    <w:p w:rsidR="00975A65" w:rsidRPr="00975A65" w:rsidRDefault="0045221E" w:rsidP="003A5B9A">
      <w:pPr>
        <w:pStyle w:val="Heading3"/>
        <w:rPr>
          <w:rFonts w:eastAsia="Times New Roman"/>
          <w:lang w:eastAsia="en-GB"/>
        </w:rPr>
      </w:pPr>
      <w:r>
        <w:rPr>
          <w:rFonts w:eastAsia="Times New Roman"/>
          <w:lang w:eastAsia="en-GB"/>
        </w:rPr>
        <w:t xml:space="preserve">3.12.1. </w:t>
      </w:r>
      <w:r w:rsidR="00975A65" w:rsidRPr="00975A65">
        <w:rPr>
          <w:rFonts w:eastAsia="Times New Roman"/>
          <w:lang w:eastAsia="en-GB"/>
        </w:rPr>
        <w:t>Importance of leadership</w:t>
      </w:r>
    </w:p>
    <w:p w:rsidR="00975A65" w:rsidRPr="00A249A2" w:rsidRDefault="00975A65" w:rsidP="003A5B9A">
      <w:pPr>
        <w:pStyle w:val="Bodytext1"/>
        <w:rPr>
          <w:rFonts w:cs="Calibri"/>
          <w:color w:val="000000"/>
        </w:rPr>
      </w:pPr>
      <w:r w:rsidRPr="00975A65">
        <w:rPr>
          <w:lang w:eastAsia="en-GB"/>
        </w:rPr>
        <w:t xml:space="preserve">Many reports </w:t>
      </w:r>
      <w:r w:rsidRPr="00A249A2">
        <w:rPr>
          <w:lang w:eastAsia="en-GB"/>
        </w:rPr>
        <w:t>emphasise the importance of good leadership for inclusion to be effective. The negative attitudes of head teachers, inspectors and other leaders can be major barriers to inclusion</w:t>
      </w:r>
      <w:r w:rsidR="0035070D" w:rsidRPr="00A249A2">
        <w:rPr>
          <w:lang w:eastAsia="en-GB"/>
        </w:rPr>
        <w:t xml:space="preserve"> (</w:t>
      </w:r>
      <w:r w:rsidRPr="00A249A2">
        <w:rPr>
          <w:lang w:eastAsia="en-GB"/>
        </w:rPr>
        <w:t>UNESCO</w:t>
      </w:r>
      <w:r w:rsidR="0035070D" w:rsidRPr="00A249A2">
        <w:rPr>
          <w:lang w:eastAsia="en-GB"/>
        </w:rPr>
        <w:t>,</w:t>
      </w:r>
      <w:r w:rsidRPr="00A249A2">
        <w:rPr>
          <w:lang w:eastAsia="en-GB"/>
        </w:rPr>
        <w:t xml:space="preserve"> 2009, p</w:t>
      </w:r>
      <w:r w:rsidR="0035070D" w:rsidRPr="00A249A2">
        <w:rPr>
          <w:lang w:eastAsia="en-GB"/>
        </w:rPr>
        <w:t>.</w:t>
      </w:r>
      <w:r w:rsidRPr="00A249A2">
        <w:rPr>
          <w:lang w:eastAsia="en-GB"/>
        </w:rPr>
        <w:t>20</w:t>
      </w:r>
      <w:r w:rsidR="0035070D" w:rsidRPr="00A249A2">
        <w:rPr>
          <w:lang w:eastAsia="en-GB"/>
        </w:rPr>
        <w:t>)</w:t>
      </w:r>
      <w:r w:rsidRPr="00A249A2">
        <w:rPr>
          <w:lang w:eastAsia="en-GB"/>
        </w:rPr>
        <w:t>. The literature review by Stubbs</w:t>
      </w:r>
      <w:r w:rsidR="00913DEA" w:rsidRPr="00A249A2">
        <w:rPr>
          <w:lang w:eastAsia="en-GB"/>
        </w:rPr>
        <w:t xml:space="preserve"> (</w:t>
      </w:r>
      <w:r w:rsidRPr="00A249A2">
        <w:rPr>
          <w:lang w:eastAsia="en-GB"/>
        </w:rPr>
        <w:t>2011</w:t>
      </w:r>
      <w:r w:rsidR="00913DEA" w:rsidRPr="00A249A2">
        <w:rPr>
          <w:lang w:eastAsia="en-GB"/>
        </w:rPr>
        <w:t>)</w:t>
      </w:r>
      <w:r w:rsidRPr="00A249A2">
        <w:rPr>
          <w:lang w:eastAsia="en-GB"/>
        </w:rPr>
        <w:t xml:space="preserve">, found that leadership was important in that it </w:t>
      </w:r>
      <w:r w:rsidRPr="00A249A2">
        <w:rPr>
          <w:rFonts w:cs="Calibri"/>
          <w:color w:val="000000"/>
        </w:rPr>
        <w:t>improves student-teacher relationships, leads to better outcomes from teacher appraisals, and aids improved collaboration between teachers.</w:t>
      </w:r>
    </w:p>
    <w:p w:rsidR="00913DEA" w:rsidRPr="00A249A2" w:rsidRDefault="00913DEA" w:rsidP="003A5B9A">
      <w:pPr>
        <w:pStyle w:val="Bodytext1"/>
        <w:rPr>
          <w:rFonts w:cs="Calibri"/>
          <w:color w:val="000000"/>
        </w:rPr>
      </w:pPr>
    </w:p>
    <w:p w:rsidR="00913DEA" w:rsidRPr="00A249A2" w:rsidRDefault="00975A65" w:rsidP="003A5B9A">
      <w:pPr>
        <w:pStyle w:val="Bodytext1"/>
        <w:rPr>
          <w:rFonts w:cs="Calibri"/>
          <w:color w:val="000000"/>
        </w:rPr>
      </w:pPr>
      <w:r w:rsidRPr="00A249A2">
        <w:rPr>
          <w:rFonts w:cs="Calibri"/>
          <w:color w:val="000000"/>
        </w:rPr>
        <w:t>Grimes</w:t>
      </w:r>
      <w:r w:rsidR="009D4C7A" w:rsidRPr="00A249A2">
        <w:rPr>
          <w:rFonts w:cs="Calibri"/>
          <w:color w:val="000000"/>
        </w:rPr>
        <w:t xml:space="preserve"> </w:t>
      </w:r>
      <w:r w:rsidR="00A1586A" w:rsidRPr="00A249A2">
        <w:rPr>
          <w:rFonts w:cs="Calibri"/>
          <w:color w:val="000000"/>
        </w:rPr>
        <w:t>(2009)</w:t>
      </w:r>
      <w:r w:rsidRPr="00A249A2">
        <w:rPr>
          <w:rFonts w:cs="Calibri"/>
          <w:color w:val="000000"/>
        </w:rPr>
        <w:t xml:space="preserve"> </w:t>
      </w:r>
      <w:r w:rsidR="00EC6B9E" w:rsidRPr="00A249A2">
        <w:rPr>
          <w:rFonts w:cs="Calibri"/>
          <w:color w:val="000000"/>
        </w:rPr>
        <w:t xml:space="preserve">in Lao PDR </w:t>
      </w:r>
      <w:r w:rsidRPr="00A249A2">
        <w:rPr>
          <w:rFonts w:cs="Calibri"/>
          <w:color w:val="000000"/>
        </w:rPr>
        <w:t>found that effective leadership l</w:t>
      </w:r>
      <w:r w:rsidR="00711E58" w:rsidRPr="00A249A2">
        <w:rPr>
          <w:rFonts w:cs="Calibri"/>
          <w:color w:val="000000"/>
        </w:rPr>
        <w:t>ed to more effective inclusion</w:t>
      </w:r>
      <w:r w:rsidR="00913DEA" w:rsidRPr="00A249A2">
        <w:rPr>
          <w:rFonts w:cs="Calibri"/>
          <w:color w:val="000000"/>
        </w:rPr>
        <w:t xml:space="preserve">: </w:t>
      </w:r>
    </w:p>
    <w:p w:rsidR="00913DEA" w:rsidRPr="00A249A2" w:rsidRDefault="00913DEA" w:rsidP="003A5B9A">
      <w:pPr>
        <w:pStyle w:val="Bodytext1"/>
        <w:rPr>
          <w:rFonts w:cs="Calibri"/>
          <w:color w:val="000000"/>
        </w:rPr>
      </w:pPr>
    </w:p>
    <w:p w:rsidR="00913DEA" w:rsidRPr="00A249A2" w:rsidRDefault="00711E58" w:rsidP="003A5B9A">
      <w:pPr>
        <w:pStyle w:val="Bodytext1"/>
        <w:ind w:left="567"/>
        <w:rPr>
          <w:rFonts w:cs="Calibri"/>
          <w:color w:val="000000"/>
        </w:rPr>
      </w:pPr>
      <w:r w:rsidRPr="00A249A2">
        <w:rPr>
          <w:rFonts w:cs="Calibri"/>
          <w:color w:val="000000"/>
        </w:rPr>
        <w:t>“</w:t>
      </w:r>
      <w:proofErr w:type="gramStart"/>
      <w:r w:rsidRPr="00A249A2">
        <w:rPr>
          <w:rFonts w:cs="Calibri"/>
          <w:color w:val="000000"/>
        </w:rPr>
        <w:t>where</w:t>
      </w:r>
      <w:proofErr w:type="gramEnd"/>
      <w:r w:rsidRPr="00A249A2">
        <w:rPr>
          <w:rFonts w:cs="Calibri"/>
          <w:color w:val="000000"/>
        </w:rPr>
        <w:t xml:space="preserve"> there was a committed Principal, schools were developing more inclusive practices. Effective principals were found to have attended trainings and refresher courses, maintained collaboration with district support advisors, network with other principals, observe teachers work, encourage collaboration between teachers, encourage creativity and innovation, have good collaboration with parents and community, have high expectations of themselves and learners”</w:t>
      </w:r>
      <w:r w:rsidR="00B26D20" w:rsidRPr="00A249A2">
        <w:rPr>
          <w:rFonts w:cs="Calibri"/>
          <w:color w:val="000000"/>
        </w:rPr>
        <w:t xml:space="preserve"> (Grimes, 2009, p.94)</w:t>
      </w:r>
      <w:r w:rsidRPr="00A249A2">
        <w:rPr>
          <w:rFonts w:cs="Calibri"/>
          <w:color w:val="000000"/>
        </w:rPr>
        <w:t>.</w:t>
      </w:r>
    </w:p>
    <w:p w:rsidR="00975A65" w:rsidRPr="00A249A2" w:rsidRDefault="00975A65" w:rsidP="003A5B9A">
      <w:pPr>
        <w:pStyle w:val="Bodytext1"/>
        <w:ind w:left="567"/>
        <w:rPr>
          <w:lang w:eastAsia="en-GB"/>
        </w:rPr>
      </w:pPr>
    </w:p>
    <w:p w:rsidR="00975A65" w:rsidRPr="00A249A2" w:rsidRDefault="00B26D20" w:rsidP="003A5B9A">
      <w:pPr>
        <w:pStyle w:val="Heading3"/>
        <w:rPr>
          <w:rFonts w:eastAsia="Times New Roman"/>
        </w:rPr>
      </w:pPr>
      <w:r w:rsidRPr="00A249A2">
        <w:rPr>
          <w:rFonts w:eastAsia="Times New Roman"/>
        </w:rPr>
        <w:t xml:space="preserve">3.12.2. </w:t>
      </w:r>
      <w:r w:rsidR="00975A65" w:rsidRPr="00A249A2">
        <w:rPr>
          <w:rFonts w:eastAsia="Times New Roman"/>
        </w:rPr>
        <w:t>Type of leadership</w:t>
      </w:r>
    </w:p>
    <w:p w:rsidR="00913DEA" w:rsidRPr="00A249A2" w:rsidRDefault="00975A65" w:rsidP="003A5B9A">
      <w:pPr>
        <w:pStyle w:val="Bodytext1"/>
      </w:pPr>
      <w:r w:rsidRPr="00A249A2">
        <w:t>The type of leadership needed for an inclusive school</w:t>
      </w:r>
      <w:r w:rsidR="00913DEA" w:rsidRPr="00A249A2">
        <w:t>, in which teachers are willing and enabled to learn about inclusion,</w:t>
      </w:r>
      <w:r w:rsidRPr="00A249A2">
        <w:t xml:space="preserve"> is different from the traditional, authoritarian role </w:t>
      </w:r>
      <w:r w:rsidR="00913DEA" w:rsidRPr="00A249A2">
        <w:t xml:space="preserve">still </w:t>
      </w:r>
      <w:r w:rsidRPr="00A249A2">
        <w:t xml:space="preserve">present in many schools. </w:t>
      </w:r>
      <w:r w:rsidRPr="00A249A2">
        <w:lastRenderedPageBreak/>
        <w:t>Leaders need to be role models. They need to be able to encourage teachers and pupils to work together, to be creative, to problem solve, and to learn from mistakes and failures, whilst having the highest expectations of everyone</w:t>
      </w:r>
      <w:r w:rsidR="00913DEA" w:rsidRPr="00A249A2">
        <w:t xml:space="preserve"> (</w:t>
      </w:r>
      <w:r w:rsidRPr="00A249A2">
        <w:t>Stubbs</w:t>
      </w:r>
      <w:r w:rsidR="00913DEA" w:rsidRPr="00A249A2">
        <w:t>,</w:t>
      </w:r>
      <w:r w:rsidRPr="00A249A2">
        <w:t xml:space="preserve"> 2011, p</w:t>
      </w:r>
      <w:r w:rsidR="00913DEA" w:rsidRPr="00A249A2">
        <w:t>.</w:t>
      </w:r>
      <w:r w:rsidRPr="00A249A2">
        <w:t>16</w:t>
      </w:r>
      <w:r w:rsidR="00913DEA" w:rsidRPr="00A249A2">
        <w:t>)</w:t>
      </w:r>
      <w:r w:rsidR="00B26D20" w:rsidRPr="00A249A2">
        <w:t>.</w:t>
      </w:r>
    </w:p>
    <w:p w:rsidR="00913DEA" w:rsidRPr="00A249A2" w:rsidRDefault="00913DEA" w:rsidP="003A5B9A">
      <w:pPr>
        <w:pStyle w:val="Bodytext1"/>
      </w:pPr>
    </w:p>
    <w:p w:rsidR="00A1586A" w:rsidRPr="00A249A2" w:rsidRDefault="00975A65" w:rsidP="003A5B9A">
      <w:pPr>
        <w:pStyle w:val="Bodytext1"/>
        <w:ind w:left="567"/>
      </w:pPr>
      <w:r w:rsidRPr="00A249A2">
        <w:t>“Leadership involves an interactive process entered into by both learners and teachers. ...there is a need for shared leadership, with the principal seen as a leader of leaders. Hierarchical structures have to be replaced by shared responsibility in a community that becomes characterised by agreed values and hopes..</w:t>
      </w:r>
      <w:r w:rsidR="00711E58" w:rsidRPr="00A249A2">
        <w:t>.”</w:t>
      </w:r>
      <w:r w:rsidR="00B26D20" w:rsidRPr="00A249A2">
        <w:t xml:space="preserve"> </w:t>
      </w:r>
      <w:proofErr w:type="gramStart"/>
      <w:r w:rsidR="00711E58" w:rsidRPr="00A249A2">
        <w:t>(</w:t>
      </w:r>
      <w:proofErr w:type="spellStart"/>
      <w:r w:rsidR="00711E58" w:rsidRPr="00A249A2">
        <w:t>Ainscow</w:t>
      </w:r>
      <w:proofErr w:type="spellEnd"/>
      <w:r w:rsidR="00711E58" w:rsidRPr="00A249A2">
        <w:t xml:space="preserve"> and Miles</w:t>
      </w:r>
      <w:r w:rsidR="00B26D20" w:rsidRPr="00A249A2">
        <w:t>,</w:t>
      </w:r>
      <w:r w:rsidR="00711E58" w:rsidRPr="00A249A2">
        <w:t xml:space="preserve"> 2008, p</w:t>
      </w:r>
      <w:r w:rsidR="00B26D20" w:rsidRPr="00A249A2">
        <w:t>.</w:t>
      </w:r>
      <w:r w:rsidR="00711E58" w:rsidRPr="00A249A2">
        <w:t>28)</w:t>
      </w:r>
      <w:r w:rsidR="00B26D20" w:rsidRPr="00A249A2">
        <w:t>.</w:t>
      </w:r>
      <w:proofErr w:type="gramEnd"/>
    </w:p>
    <w:p w:rsidR="00913DEA" w:rsidRPr="00A249A2" w:rsidRDefault="00913DEA" w:rsidP="003A5B9A">
      <w:pPr>
        <w:pStyle w:val="Bodytext1"/>
      </w:pPr>
    </w:p>
    <w:p w:rsidR="00913DEA" w:rsidRDefault="00FD0D1B" w:rsidP="003A5B9A">
      <w:pPr>
        <w:pStyle w:val="Bodytext1"/>
      </w:pPr>
      <w:r w:rsidRPr="00A249A2">
        <w:t xml:space="preserve">These authors quote </w:t>
      </w:r>
      <w:proofErr w:type="spellStart"/>
      <w:r w:rsidRPr="00A249A2">
        <w:t>Riehl</w:t>
      </w:r>
      <w:proofErr w:type="spellEnd"/>
      <w:r w:rsidR="00A1586A" w:rsidRPr="00A249A2">
        <w:t xml:space="preserve"> </w:t>
      </w:r>
      <w:r w:rsidRPr="00A249A2">
        <w:t>(2000) who concludes</w:t>
      </w:r>
      <w:r w:rsidR="00913DEA" w:rsidRPr="00A249A2">
        <w:t>,</w:t>
      </w:r>
      <w:r w:rsidRPr="00A249A2">
        <w:t xml:space="preserve"> following an extensive literature review</w:t>
      </w:r>
      <w:r w:rsidR="00913DEA">
        <w:t>,</w:t>
      </w:r>
      <w:r>
        <w:t xml:space="preserve"> that school leaders need to attend to three broad types of tasks a) fostering new meanings about diversity;</w:t>
      </w:r>
      <w:r w:rsidR="00A1586A">
        <w:t xml:space="preserve"> b) promot</w:t>
      </w:r>
      <w:r>
        <w:t>ing inclusive practices within schools; and c) building connections between school and community. This can be achieved through discursive practice</w:t>
      </w:r>
      <w:r w:rsidR="00913DEA">
        <w:t>:</w:t>
      </w:r>
    </w:p>
    <w:p w:rsidR="00913DEA" w:rsidRDefault="00913DEA" w:rsidP="003A5B9A">
      <w:pPr>
        <w:pStyle w:val="Bodytext1"/>
      </w:pPr>
    </w:p>
    <w:p w:rsidR="00975A65" w:rsidRPr="00A249A2" w:rsidRDefault="00FD0D1B" w:rsidP="003A5B9A">
      <w:pPr>
        <w:pStyle w:val="Bodytext1"/>
        <w:ind w:left="426"/>
      </w:pPr>
      <w:r w:rsidRPr="00913DEA">
        <w:t>“</w:t>
      </w:r>
      <w:r w:rsidRPr="003A5B9A">
        <w:t>When wedded to a relentless commitment to equity,</w:t>
      </w:r>
      <w:r w:rsidR="00A1586A" w:rsidRPr="003A5B9A">
        <w:t xml:space="preserve"> </w:t>
      </w:r>
      <w:r w:rsidRPr="003A5B9A">
        <w:t>voice and social justice, administrators’ efforts in the tasks of sense</w:t>
      </w:r>
      <w:r w:rsidR="00A1586A" w:rsidRPr="003A5B9A">
        <w:t>-</w:t>
      </w:r>
      <w:r w:rsidRPr="003A5B9A">
        <w:t xml:space="preserve">making, promoting inclusive cultures and practices in schools, </w:t>
      </w:r>
      <w:r w:rsidRPr="00A249A2">
        <w:t xml:space="preserve">building positive relationships outside of the school may indeed </w:t>
      </w:r>
      <w:r w:rsidR="00913DEA" w:rsidRPr="00A249A2">
        <w:t>f</w:t>
      </w:r>
      <w:r w:rsidRPr="00A249A2">
        <w:t xml:space="preserve">oster new forms of practice.” </w:t>
      </w:r>
      <w:r w:rsidR="00913DEA" w:rsidRPr="00A249A2">
        <w:t>(ibid. p</w:t>
      </w:r>
      <w:r w:rsidRPr="00A249A2">
        <w:t>71</w:t>
      </w:r>
      <w:r w:rsidR="00913DEA" w:rsidRPr="00A249A2">
        <w:t>)</w:t>
      </w:r>
    </w:p>
    <w:p w:rsidR="00913DEA" w:rsidRPr="00A249A2" w:rsidRDefault="00913DEA" w:rsidP="003A5B9A">
      <w:pPr>
        <w:pStyle w:val="Bodytext1"/>
        <w:rPr>
          <w:rFonts w:cs="Times New Roman"/>
          <w:sz w:val="28"/>
          <w:lang w:eastAsia="en-GB"/>
        </w:rPr>
      </w:pPr>
    </w:p>
    <w:p w:rsidR="00975A65" w:rsidRPr="00975A65" w:rsidRDefault="00975A65" w:rsidP="003A5B9A">
      <w:pPr>
        <w:pStyle w:val="Bodytext1"/>
      </w:pPr>
      <w:r w:rsidRPr="00A249A2">
        <w:t xml:space="preserve">Research in Croatia found that </w:t>
      </w:r>
      <w:r w:rsidR="0028185D" w:rsidRPr="00A249A2">
        <w:t>“…</w:t>
      </w:r>
      <w:r w:rsidRPr="00A249A2">
        <w:t xml:space="preserve">the success of educational inclusion does not depend only on teachers, but </w:t>
      </w:r>
      <w:r w:rsidR="0028185D" w:rsidRPr="00A249A2">
        <w:t xml:space="preserve">it </w:t>
      </w:r>
      <w:r w:rsidRPr="00A249A2">
        <w:t>is based on the teamwork of members of exp</w:t>
      </w:r>
      <w:r w:rsidR="00A1586A" w:rsidRPr="00A249A2">
        <w:t>ert services</w:t>
      </w:r>
      <w:r w:rsidR="0028185D" w:rsidRPr="00A249A2">
        <w:t>”</w:t>
      </w:r>
      <w:r w:rsidR="00A1586A" w:rsidRPr="00A249A2">
        <w:t>.</w:t>
      </w:r>
      <w:r w:rsidR="0028185D" w:rsidRPr="00A249A2">
        <w:t xml:space="preserve"> The document also notes that s</w:t>
      </w:r>
      <w:r w:rsidR="00A1586A" w:rsidRPr="00A249A2">
        <w:t>chool principals</w:t>
      </w:r>
      <w:r w:rsidRPr="00A249A2">
        <w:t xml:space="preserve"> must be agents of change</w:t>
      </w:r>
      <w:r w:rsidR="0028185D" w:rsidRPr="00A249A2">
        <w:t>, “</w:t>
      </w:r>
      <w:r w:rsidRPr="00A249A2">
        <w:t>Hence it is necessary to establish tr</w:t>
      </w:r>
      <w:r w:rsidR="00A1586A" w:rsidRPr="00A249A2">
        <w:t>aining programs for principals</w:t>
      </w:r>
      <w:r w:rsidRPr="00A249A2">
        <w:t xml:space="preserve"> to prepare them for more intense cooperation between schools and local communities, and parents</w:t>
      </w:r>
      <w:r w:rsidR="0028185D" w:rsidRPr="00A249A2">
        <w:t>”</w:t>
      </w:r>
      <w:r w:rsidRPr="00A249A2">
        <w:t xml:space="preserve"> </w:t>
      </w:r>
      <w:r w:rsidR="00A1586A" w:rsidRPr="00A249A2">
        <w:t>(</w:t>
      </w:r>
      <w:proofErr w:type="spellStart"/>
      <w:r w:rsidRPr="00A249A2">
        <w:t>Mirosovic</w:t>
      </w:r>
      <w:proofErr w:type="spellEnd"/>
      <w:r w:rsidRPr="00A249A2">
        <w:t>, 2007</w:t>
      </w:r>
      <w:r w:rsidR="0028185D" w:rsidRPr="00A249A2">
        <w:t>,</w:t>
      </w:r>
      <w:r w:rsidRPr="00A249A2">
        <w:t xml:space="preserve"> p</w:t>
      </w:r>
      <w:r w:rsidR="0028185D" w:rsidRPr="00A249A2">
        <w:t>.</w:t>
      </w:r>
      <w:r w:rsidRPr="00A249A2">
        <w:t>1</w:t>
      </w:r>
      <w:r w:rsidR="0028185D" w:rsidRPr="00A249A2">
        <w:t>1</w:t>
      </w:r>
      <w:r w:rsidR="00A1586A" w:rsidRPr="00A249A2">
        <w:t>)</w:t>
      </w:r>
      <w:r w:rsidRPr="00A249A2">
        <w:t>.</w:t>
      </w:r>
      <w:r w:rsidRPr="00975A65">
        <w:t xml:space="preserve"> </w:t>
      </w:r>
    </w:p>
    <w:p w:rsidR="0028185D" w:rsidRDefault="0028185D" w:rsidP="0028185D">
      <w:pPr>
        <w:pStyle w:val="Bodytext1"/>
      </w:pPr>
    </w:p>
    <w:p w:rsidR="00975A65" w:rsidRPr="00A249A2" w:rsidRDefault="00975A65" w:rsidP="003A5B9A">
      <w:pPr>
        <w:pStyle w:val="Bodytext1"/>
      </w:pPr>
      <w:proofErr w:type="spellStart"/>
      <w:r w:rsidRPr="00975A65">
        <w:t>Forlin</w:t>
      </w:r>
      <w:proofErr w:type="spellEnd"/>
      <w:r w:rsidRPr="00975A65">
        <w:t xml:space="preserve"> states that a more pro-active sty</w:t>
      </w:r>
      <w:r w:rsidR="00A1586A">
        <w:t>l</w:t>
      </w:r>
      <w:r w:rsidRPr="00975A65">
        <w:t xml:space="preserve">e of leadership is </w:t>
      </w:r>
      <w:r w:rsidRPr="00A249A2">
        <w:t xml:space="preserve">required for inclusion, and </w:t>
      </w:r>
      <w:proofErr w:type="gramStart"/>
      <w:r w:rsidRPr="00A249A2">
        <w:t>that school principals</w:t>
      </w:r>
      <w:proofErr w:type="gramEnd"/>
      <w:r w:rsidRPr="00A249A2">
        <w:t xml:space="preserve"> who promote inclusion need to be listened to and their views taken into account in teacher education, as the challenges of implementation are more important than theory</w:t>
      </w:r>
      <w:r w:rsidR="00580925" w:rsidRPr="00A249A2">
        <w:t xml:space="preserve"> (</w:t>
      </w:r>
      <w:proofErr w:type="spellStart"/>
      <w:r w:rsidRPr="00A249A2">
        <w:t>Forlin</w:t>
      </w:r>
      <w:proofErr w:type="spellEnd"/>
      <w:r w:rsidR="00580925" w:rsidRPr="00A249A2">
        <w:t>,</w:t>
      </w:r>
      <w:r w:rsidRPr="00A249A2">
        <w:t xml:space="preserve"> 2012</w:t>
      </w:r>
      <w:r w:rsidR="009D4C7A" w:rsidRPr="00A249A2">
        <w:t>b</w:t>
      </w:r>
      <w:r w:rsidR="00580925" w:rsidRPr="00A249A2">
        <w:t>,</w:t>
      </w:r>
      <w:r w:rsidRPr="00A249A2">
        <w:t xml:space="preserve"> p8</w:t>
      </w:r>
      <w:r w:rsidR="00580925" w:rsidRPr="00A249A2">
        <w:t>)</w:t>
      </w:r>
      <w:r w:rsidRPr="00A249A2">
        <w:t xml:space="preserve">. </w:t>
      </w:r>
    </w:p>
    <w:p w:rsidR="00580925" w:rsidRPr="00A249A2" w:rsidRDefault="00580925" w:rsidP="003A5B9A">
      <w:pPr>
        <w:pStyle w:val="Bodytext1"/>
      </w:pPr>
    </w:p>
    <w:p w:rsidR="0080704E" w:rsidRPr="00A249A2" w:rsidRDefault="00975A65" w:rsidP="003A5B9A">
      <w:pPr>
        <w:pStyle w:val="Bodytext1"/>
      </w:pPr>
      <w:proofErr w:type="spellStart"/>
      <w:r w:rsidRPr="00A249A2">
        <w:t>Harpell</w:t>
      </w:r>
      <w:proofErr w:type="spellEnd"/>
      <w:r w:rsidRPr="00A249A2">
        <w:t xml:space="preserve"> speaks of “</w:t>
      </w:r>
      <w:r w:rsidR="00B352A9" w:rsidRPr="00A249A2">
        <w:t>t</w:t>
      </w:r>
      <w:r w:rsidRPr="00A249A2">
        <w:t xml:space="preserve">ransformational leadership style” which also promotes empowerment, whereby teachers are participating in developing schools goals and improvement plans </w:t>
      </w:r>
      <w:r w:rsidR="00A1586A" w:rsidRPr="00A249A2">
        <w:t>(</w:t>
      </w:r>
      <w:proofErr w:type="spellStart"/>
      <w:r w:rsidRPr="00A249A2">
        <w:t>Harpell</w:t>
      </w:r>
      <w:proofErr w:type="spellEnd"/>
      <w:r w:rsidRPr="00A249A2">
        <w:t xml:space="preserve"> </w:t>
      </w:r>
      <w:r w:rsidR="006A3E66" w:rsidRPr="00A249A2">
        <w:t xml:space="preserve">and Andrews </w:t>
      </w:r>
      <w:r w:rsidRPr="00A249A2">
        <w:t>2010, p</w:t>
      </w:r>
      <w:r w:rsidR="0080704E" w:rsidRPr="00A249A2">
        <w:t>p.</w:t>
      </w:r>
      <w:r w:rsidR="006A3E66" w:rsidRPr="00A249A2">
        <w:t>202-203</w:t>
      </w:r>
      <w:r w:rsidR="003D5432" w:rsidRPr="00A249A2">
        <w:t>)</w:t>
      </w:r>
      <w:r w:rsidR="00A1586A" w:rsidRPr="00A249A2">
        <w:t>. This is reinforced by th</w:t>
      </w:r>
      <w:r w:rsidR="000E1444">
        <w:t xml:space="preserve">e </w:t>
      </w:r>
      <w:r w:rsidR="00A1586A" w:rsidRPr="00A249A2">
        <w:t>Learning Without Limits Project in the UK (Hart et al</w:t>
      </w:r>
      <w:r w:rsidR="005D3AD9" w:rsidRPr="00A249A2">
        <w:t>,</w:t>
      </w:r>
      <w:r w:rsidR="00A1586A" w:rsidRPr="00A249A2">
        <w:t xml:space="preserve"> 2004 </w:t>
      </w:r>
      <w:proofErr w:type="gramStart"/>
      <w:r w:rsidR="00A1586A" w:rsidRPr="00A249A2">
        <w:t xml:space="preserve">and </w:t>
      </w:r>
      <w:r w:rsidRPr="00A249A2">
        <w:t xml:space="preserve"> </w:t>
      </w:r>
      <w:r w:rsidR="003D5432" w:rsidRPr="00A249A2">
        <w:t>Swann</w:t>
      </w:r>
      <w:proofErr w:type="gramEnd"/>
      <w:r w:rsidR="003D5432" w:rsidRPr="00A249A2">
        <w:t xml:space="preserve"> et al</w:t>
      </w:r>
      <w:r w:rsidR="005D3AD9" w:rsidRPr="00A249A2">
        <w:t>,</w:t>
      </w:r>
      <w:r w:rsidR="003D5432" w:rsidRPr="00A249A2">
        <w:t xml:space="preserve"> 2012)</w:t>
      </w:r>
      <w:r w:rsidR="005D3AD9" w:rsidRPr="00A249A2">
        <w:t xml:space="preserve"> </w:t>
      </w:r>
      <w:r w:rsidR="0044135D" w:rsidRPr="00A249A2">
        <w:t>where school</w:t>
      </w:r>
      <w:r w:rsidR="005D3AD9" w:rsidRPr="00A249A2">
        <w:t>s</w:t>
      </w:r>
      <w:r w:rsidR="0044135D" w:rsidRPr="00A249A2">
        <w:t xml:space="preserve"> developed their inclusiveness through the agency of the staff developing a transformative pedagogy under the leadership of head</w:t>
      </w:r>
      <w:r w:rsidR="005D3AD9" w:rsidRPr="00A249A2">
        <w:t xml:space="preserve"> </w:t>
      </w:r>
      <w:r w:rsidR="0044135D" w:rsidRPr="00A249A2">
        <w:t xml:space="preserve">teachers. </w:t>
      </w:r>
      <w:r w:rsidR="003D5432" w:rsidRPr="00A249A2">
        <w:t>Lewis (201</w:t>
      </w:r>
      <w:r w:rsidR="0044135D" w:rsidRPr="00A249A2">
        <w:t>0</w:t>
      </w:r>
      <w:r w:rsidR="0080704E" w:rsidRPr="00A249A2">
        <w:t>, p.19-20</w:t>
      </w:r>
      <w:r w:rsidR="003D5432" w:rsidRPr="00A249A2">
        <w:t xml:space="preserve">) identified in Armenia that strong leadership </w:t>
      </w:r>
      <w:r w:rsidR="0080704E" w:rsidRPr="00A249A2">
        <w:t>i</w:t>
      </w:r>
      <w:r w:rsidR="003D5432" w:rsidRPr="00A249A2">
        <w:t xml:space="preserve">s a key issue in helping schools become more inclusive, and so capacity building of leaders needs to be built into training programmes. </w:t>
      </w:r>
    </w:p>
    <w:p w:rsidR="003D5432" w:rsidRPr="00A249A2" w:rsidRDefault="003D5432" w:rsidP="003A5B9A">
      <w:pPr>
        <w:pStyle w:val="Bodytext1"/>
      </w:pPr>
    </w:p>
    <w:p w:rsidR="0080704E" w:rsidRDefault="00DA310D" w:rsidP="003A5B9A">
      <w:pPr>
        <w:pStyle w:val="Bodytext1"/>
      </w:pPr>
      <w:r w:rsidRPr="00A249A2">
        <w:t>UNESCO Bangkok</w:t>
      </w:r>
      <w:r w:rsidR="0080704E" w:rsidRPr="00A249A2">
        <w:t>’s review (</w:t>
      </w:r>
      <w:r w:rsidRPr="00A249A2">
        <w:t xml:space="preserve">2009b) </w:t>
      </w:r>
      <w:r w:rsidR="0080704E" w:rsidRPr="00A249A2">
        <w:t xml:space="preserve">singles out </w:t>
      </w:r>
      <w:r w:rsidRPr="00A249A2">
        <w:t>one particular head</w:t>
      </w:r>
      <w:r w:rsidR="005D3AD9" w:rsidRPr="00A249A2">
        <w:t xml:space="preserve"> </w:t>
      </w:r>
      <w:r w:rsidRPr="00A249A2">
        <w:t xml:space="preserve">teacher </w:t>
      </w:r>
      <w:r w:rsidR="0080704E" w:rsidRPr="00A249A2">
        <w:t xml:space="preserve">in Thailand for </w:t>
      </w:r>
      <w:r w:rsidRPr="00A249A2">
        <w:t>praise</w:t>
      </w:r>
      <w:r w:rsidR="0080704E" w:rsidRPr="00A249A2">
        <w:t>, al</w:t>
      </w:r>
      <w:r w:rsidRPr="00A249A2">
        <w:t>though he was acknowledged as a solitary example</w:t>
      </w:r>
      <w:r w:rsidR="0080704E" w:rsidRPr="00A249A2">
        <w:t>. He</w:t>
      </w:r>
      <w:r w:rsidRPr="00A249A2">
        <w:t xml:space="preserve"> was commended for providing a model for how </w:t>
      </w:r>
      <w:r w:rsidR="0080704E" w:rsidRPr="00A249A2">
        <w:t xml:space="preserve">inclusive education </w:t>
      </w:r>
      <w:r w:rsidRPr="00A249A2">
        <w:t xml:space="preserve">should be implemented in Thailand. </w:t>
      </w:r>
      <w:r w:rsidR="00F326F5" w:rsidRPr="00A249A2">
        <w:t>Key aspects</w:t>
      </w:r>
      <w:r w:rsidR="00F326F5">
        <w:t xml:space="preserve"> of his approach included:</w:t>
      </w:r>
    </w:p>
    <w:p w:rsidR="00F326F5" w:rsidRDefault="00F326F5" w:rsidP="00784233">
      <w:pPr>
        <w:pStyle w:val="Bodytext1"/>
        <w:numPr>
          <w:ilvl w:val="0"/>
          <w:numId w:val="28"/>
        </w:numPr>
      </w:pPr>
      <w:r>
        <w:t>sending seven teachers to Bangkok to receive 200 hours of training</w:t>
      </w:r>
    </w:p>
    <w:p w:rsidR="00F326F5" w:rsidRDefault="00F326F5" w:rsidP="00784233">
      <w:pPr>
        <w:pStyle w:val="Bodytext1"/>
        <w:numPr>
          <w:ilvl w:val="0"/>
          <w:numId w:val="28"/>
        </w:numPr>
      </w:pPr>
      <w:r>
        <w:t>arranging for university input into the training</w:t>
      </w:r>
    </w:p>
    <w:p w:rsidR="00F326F5" w:rsidRDefault="00F326F5" w:rsidP="00784233">
      <w:pPr>
        <w:pStyle w:val="Bodytext1"/>
        <w:numPr>
          <w:ilvl w:val="0"/>
          <w:numId w:val="28"/>
        </w:numPr>
      </w:pPr>
      <w:r>
        <w:t>arranging for teachers to get experience at a school for the blind, and then pass on their learning to colleagues</w:t>
      </w:r>
    </w:p>
    <w:p w:rsidR="00F326F5" w:rsidRDefault="00F326F5" w:rsidP="00784233">
      <w:pPr>
        <w:pStyle w:val="Bodytext1"/>
        <w:numPr>
          <w:ilvl w:val="0"/>
          <w:numId w:val="28"/>
        </w:numPr>
      </w:pPr>
      <w:r>
        <w:t>training all teachers to prepare IEPs</w:t>
      </w:r>
    </w:p>
    <w:p w:rsidR="00F326F5" w:rsidRDefault="00F326F5" w:rsidP="00784233">
      <w:pPr>
        <w:pStyle w:val="Bodytext1"/>
        <w:numPr>
          <w:ilvl w:val="0"/>
          <w:numId w:val="28"/>
        </w:numPr>
      </w:pPr>
      <w:r>
        <w:t>collaborating closely with staff and discussing the challenges</w:t>
      </w:r>
    </w:p>
    <w:p w:rsidR="00F326F5" w:rsidRDefault="00F326F5" w:rsidP="00784233">
      <w:pPr>
        <w:pStyle w:val="Bodytext1"/>
        <w:numPr>
          <w:ilvl w:val="0"/>
          <w:numId w:val="28"/>
        </w:numPr>
      </w:pPr>
      <w:r>
        <w:t>planning for teachers to attend certificate level training</w:t>
      </w:r>
    </w:p>
    <w:p w:rsidR="00F326F5" w:rsidRDefault="00F326F5" w:rsidP="00784233">
      <w:pPr>
        <w:pStyle w:val="Bodytext1"/>
        <w:numPr>
          <w:ilvl w:val="0"/>
          <w:numId w:val="28"/>
        </w:numPr>
      </w:pPr>
      <w:r>
        <w:t>raising teachers’ awareness through a simulation exercise</w:t>
      </w:r>
    </w:p>
    <w:p w:rsidR="00F326F5" w:rsidRDefault="00F326F5" w:rsidP="00784233">
      <w:pPr>
        <w:pStyle w:val="Bodytext1"/>
        <w:numPr>
          <w:ilvl w:val="0"/>
          <w:numId w:val="28"/>
        </w:numPr>
      </w:pPr>
      <w:proofErr w:type="gramStart"/>
      <w:r>
        <w:t>encouraging</w:t>
      </w:r>
      <w:proofErr w:type="gramEnd"/>
      <w:r>
        <w:t xml:space="preserve"> staff and students to carry out a survey into out-of-school children.</w:t>
      </w:r>
    </w:p>
    <w:p w:rsidR="00F326F5" w:rsidRPr="00A249A2" w:rsidRDefault="00F326F5" w:rsidP="003A5B9A">
      <w:pPr>
        <w:pStyle w:val="Bodytext1"/>
      </w:pPr>
      <w:r>
        <w:lastRenderedPageBreak/>
        <w:t xml:space="preserve">He further intended to increase staff capacity, find and enrol more disabled children and enhance the community </w:t>
      </w:r>
      <w:r w:rsidRPr="00A249A2">
        <w:t>links (UNESCO, 2009b, p.100).</w:t>
      </w:r>
    </w:p>
    <w:p w:rsidR="00D47E46" w:rsidRPr="00A249A2" w:rsidRDefault="00D47E46" w:rsidP="003A5B9A">
      <w:pPr>
        <w:pStyle w:val="Bodytext1"/>
      </w:pPr>
    </w:p>
    <w:p w:rsidR="00D47E46" w:rsidRPr="00A249A2" w:rsidRDefault="00D47E46" w:rsidP="00564964">
      <w:pPr>
        <w:pStyle w:val="Heading3"/>
      </w:pPr>
      <w:r w:rsidRPr="00A249A2">
        <w:t xml:space="preserve">3.12.3. Leadership </w:t>
      </w:r>
      <w:r w:rsidR="009B1403" w:rsidRPr="00A249A2">
        <w:t xml:space="preserve">within and </w:t>
      </w:r>
      <w:r w:rsidRPr="00A249A2">
        <w:t>beyond the school</w:t>
      </w:r>
    </w:p>
    <w:p w:rsidR="0080704E" w:rsidRPr="00A249A2" w:rsidRDefault="008816B7" w:rsidP="003A5B9A">
      <w:pPr>
        <w:pStyle w:val="Bodytext1"/>
      </w:pPr>
      <w:r w:rsidRPr="00A249A2">
        <w:t>VSO</w:t>
      </w:r>
      <w:r w:rsidR="0080704E" w:rsidRPr="00A249A2">
        <w:t xml:space="preserve"> </w:t>
      </w:r>
      <w:r w:rsidRPr="00A249A2">
        <w:t>(2010)</w:t>
      </w:r>
      <w:r w:rsidR="0080704E" w:rsidRPr="00A249A2">
        <w:t>,</w:t>
      </w:r>
      <w:r w:rsidRPr="00A249A2">
        <w:t xml:space="preserve"> evaluating their work in Cambodia</w:t>
      </w:r>
      <w:r w:rsidR="0080704E" w:rsidRPr="00A249A2">
        <w:t>,</w:t>
      </w:r>
      <w:r w:rsidRPr="00A249A2">
        <w:t xml:space="preserve"> noted</w:t>
      </w:r>
      <w:r w:rsidR="0080704E" w:rsidRPr="00A249A2">
        <w:t>:</w:t>
      </w:r>
    </w:p>
    <w:p w:rsidR="0080704E" w:rsidRPr="00A249A2" w:rsidRDefault="00F326F5" w:rsidP="00564964">
      <w:pPr>
        <w:pStyle w:val="Bodytext1"/>
        <w:ind w:left="567"/>
      </w:pPr>
      <w:r w:rsidRPr="00A249A2">
        <w:t>“</w:t>
      </w:r>
      <w:r w:rsidR="008816B7" w:rsidRPr="00A249A2">
        <w:t>Training initiatives targeted provincial and district education management personnel to develop supervisory skills to monitor and evaluate teachers' implementation of IE practices.  VSO volunteers also helped to support the development of school improvement plans and in school self-assessments, tasks that are undertaken by school directors in conjunction with School Support Committees, and to facilitate their involvement in decision-making processes concerning the allocation and disbursement of Programme Budget funds</w:t>
      </w:r>
      <w:r w:rsidRPr="00A249A2">
        <w:t xml:space="preserve">” </w:t>
      </w:r>
      <w:r w:rsidR="00D47E46" w:rsidRPr="00A249A2">
        <w:t>(</w:t>
      </w:r>
      <w:r w:rsidRPr="00A249A2">
        <w:t xml:space="preserve">VSO, 2010, </w:t>
      </w:r>
      <w:r w:rsidR="008816B7" w:rsidRPr="00A249A2">
        <w:t>p</w:t>
      </w:r>
      <w:r w:rsidRPr="00A249A2">
        <w:t>.</w:t>
      </w:r>
      <w:r w:rsidR="00F14B85" w:rsidRPr="00A249A2">
        <w:t>10</w:t>
      </w:r>
      <w:r w:rsidRPr="00A249A2">
        <w:t>).</w:t>
      </w:r>
    </w:p>
    <w:p w:rsidR="0080704E" w:rsidRPr="00A249A2" w:rsidRDefault="0080704E" w:rsidP="003A5B9A">
      <w:pPr>
        <w:pStyle w:val="Bodytext1"/>
        <w:ind w:left="426"/>
      </w:pPr>
    </w:p>
    <w:p w:rsidR="008816B7" w:rsidRDefault="008816B7" w:rsidP="003A5B9A">
      <w:pPr>
        <w:pStyle w:val="Bodytext1"/>
      </w:pPr>
      <w:r w:rsidRPr="00A249A2">
        <w:t xml:space="preserve">The importance of </w:t>
      </w:r>
      <w:r w:rsidR="00DD1EA2" w:rsidRPr="00A249A2">
        <w:t xml:space="preserve">giving </w:t>
      </w:r>
      <w:r w:rsidRPr="00A249A2">
        <w:t>leadership training</w:t>
      </w:r>
      <w:r w:rsidRPr="008816B7">
        <w:t xml:space="preserve"> to Provincial and District Offices Education, Teacher Training Colleges, and School directors </w:t>
      </w:r>
      <w:r w:rsidR="00DD1EA2">
        <w:t xml:space="preserve">– </w:t>
      </w:r>
      <w:r w:rsidRPr="008816B7">
        <w:t>as a way of developing vision statements which provide guidance and achievable goals for administrators, t</w:t>
      </w:r>
      <w:r>
        <w:t xml:space="preserve">rainers, and teachers (pre- and </w:t>
      </w:r>
      <w:r w:rsidRPr="008816B7">
        <w:t xml:space="preserve">in-service) </w:t>
      </w:r>
      <w:r w:rsidR="00DD1EA2">
        <w:t xml:space="preserve">– </w:t>
      </w:r>
      <w:r w:rsidRPr="008816B7">
        <w:t xml:space="preserve">was frequently stressed in the findings of </w:t>
      </w:r>
      <w:r w:rsidR="00D47E46">
        <w:t>the</w:t>
      </w:r>
      <w:r w:rsidRPr="008816B7">
        <w:t xml:space="preserve"> </w:t>
      </w:r>
      <w:r>
        <w:t xml:space="preserve">evaluation. </w:t>
      </w:r>
      <w:r w:rsidRPr="008816B7">
        <w:t>School leadership training and school support visits noticeably improved the management of many lower secondary and primary schools</w:t>
      </w:r>
      <w:r w:rsidR="00DD1EA2">
        <w:t>,</w:t>
      </w:r>
      <w:r w:rsidRPr="008816B7">
        <w:t xml:space="preserve"> thus contributing to an increase in access and quality of children’s education</w:t>
      </w:r>
      <w:r w:rsidR="00DD1EA2">
        <w:t>.</w:t>
      </w:r>
    </w:p>
    <w:p w:rsidR="009B1403" w:rsidRDefault="009B1403" w:rsidP="009B1403">
      <w:pPr>
        <w:autoSpaceDE w:val="0"/>
        <w:autoSpaceDN w:val="0"/>
        <w:adjustRightInd w:val="0"/>
        <w:spacing w:after="0" w:line="240" w:lineRule="auto"/>
        <w:rPr>
          <w:rFonts w:ascii="Calibri" w:eastAsia="Times New Roman" w:hAnsi="Calibri" w:cs="Times New Roman"/>
          <w:sz w:val="24"/>
          <w:szCs w:val="24"/>
          <w:lang w:eastAsia="en-GB"/>
        </w:rPr>
      </w:pPr>
    </w:p>
    <w:p w:rsidR="009B1403" w:rsidRPr="004966C9" w:rsidRDefault="009B1403" w:rsidP="009B1403">
      <w:pPr>
        <w:autoSpaceDE w:val="0"/>
        <w:autoSpaceDN w:val="0"/>
        <w:adjustRightInd w:val="0"/>
        <w:spacing w:after="0" w:line="240" w:lineRule="auto"/>
        <w:rPr>
          <w:rFonts w:cstheme="minorHAnsi"/>
          <w:sz w:val="24"/>
          <w:szCs w:val="24"/>
        </w:rPr>
      </w:pPr>
      <w:r>
        <w:rPr>
          <w:rFonts w:ascii="Calibri" w:eastAsia="Times New Roman" w:hAnsi="Calibri" w:cs="Times New Roman"/>
          <w:sz w:val="24"/>
          <w:szCs w:val="24"/>
          <w:lang w:eastAsia="en-GB"/>
        </w:rPr>
        <w:t xml:space="preserve">An early move to a fully inclusive education system came in the Hamilton-Wentworth Catholic School Board in Ontario, </w:t>
      </w:r>
      <w:r w:rsidRPr="00A249A2">
        <w:rPr>
          <w:rFonts w:ascii="Calibri" w:eastAsia="Times New Roman" w:hAnsi="Calibri" w:cs="Times New Roman"/>
          <w:sz w:val="24"/>
          <w:szCs w:val="24"/>
          <w:lang w:eastAsia="en-GB"/>
        </w:rPr>
        <w:t xml:space="preserve">Canada </w:t>
      </w:r>
      <w:r w:rsidRPr="00A249A2">
        <w:rPr>
          <w:rFonts w:cstheme="minorHAnsi"/>
          <w:sz w:val="24"/>
          <w:szCs w:val="24"/>
        </w:rPr>
        <w:t>(Hansen et al, 2006).</w:t>
      </w:r>
      <w:r w:rsidRPr="00A249A2">
        <w:rPr>
          <w:rFonts w:ascii="Calibri" w:eastAsia="Times New Roman" w:hAnsi="Calibri" w:cs="Times New Roman"/>
          <w:sz w:val="24"/>
          <w:szCs w:val="24"/>
          <w:lang w:eastAsia="en-GB"/>
        </w:rPr>
        <w:t xml:space="preserve"> The Assistant District Supervisor had regular weekly surgeries to problem solve with all the principals</w:t>
      </w:r>
      <w:r>
        <w:rPr>
          <w:rFonts w:ascii="Calibri" w:eastAsia="Times New Roman" w:hAnsi="Calibri" w:cs="Times New Roman"/>
          <w:sz w:val="24"/>
          <w:szCs w:val="24"/>
          <w:lang w:eastAsia="en-GB"/>
        </w:rPr>
        <w:t>, and this was absolutely crucial to ensuring the success of the project.</w:t>
      </w:r>
      <w:r w:rsidRPr="004966C9">
        <w:rPr>
          <w:rFonts w:eastAsia="Times New Roman" w:cstheme="minorHAnsi"/>
          <w:sz w:val="24"/>
          <w:szCs w:val="24"/>
          <w:lang w:eastAsia="en-GB"/>
        </w:rPr>
        <w:t xml:space="preserve"> </w:t>
      </w:r>
      <w:r w:rsidRPr="004966C9">
        <w:rPr>
          <w:rFonts w:cstheme="minorHAnsi"/>
          <w:sz w:val="24"/>
          <w:szCs w:val="24"/>
        </w:rPr>
        <w:t>The move to inclusion by Hamilton-Wentworth Catholic District School Board started in 1969, led by Jim Hansen, the Board’s Deputy Principal, who was in charge of special education. Today, the Board’s schools cater for 30,000 students and it does not have a single special class or special school.</w:t>
      </w:r>
    </w:p>
    <w:p w:rsidR="00554CC8" w:rsidRDefault="00554CC8" w:rsidP="009B1403">
      <w:pPr>
        <w:autoSpaceDE w:val="0"/>
        <w:autoSpaceDN w:val="0"/>
        <w:adjustRightInd w:val="0"/>
        <w:spacing w:after="0" w:line="240" w:lineRule="auto"/>
        <w:rPr>
          <w:rFonts w:cstheme="minorHAnsi"/>
          <w:sz w:val="24"/>
          <w:szCs w:val="24"/>
        </w:rPr>
      </w:pPr>
    </w:p>
    <w:p w:rsidR="009B1403" w:rsidRDefault="009B1403" w:rsidP="009B1403">
      <w:pPr>
        <w:autoSpaceDE w:val="0"/>
        <w:autoSpaceDN w:val="0"/>
        <w:adjustRightInd w:val="0"/>
        <w:spacing w:after="0" w:line="240" w:lineRule="auto"/>
        <w:rPr>
          <w:rFonts w:cstheme="minorHAnsi"/>
          <w:sz w:val="24"/>
          <w:szCs w:val="24"/>
        </w:rPr>
      </w:pPr>
      <w:r w:rsidRPr="004966C9">
        <w:rPr>
          <w:rFonts w:cstheme="minorHAnsi"/>
          <w:sz w:val="24"/>
          <w:szCs w:val="24"/>
        </w:rPr>
        <w:t xml:space="preserve">Every student with special needs attends lessons in a regular classroom in a community school alongside their peers. Regular classroom teachers, supported by administrators and special education </w:t>
      </w:r>
      <w:proofErr w:type="gramStart"/>
      <w:r w:rsidRPr="004966C9">
        <w:rPr>
          <w:rFonts w:cstheme="minorHAnsi"/>
          <w:sz w:val="24"/>
          <w:szCs w:val="24"/>
        </w:rPr>
        <w:t>teachers,</w:t>
      </w:r>
      <w:proofErr w:type="gramEnd"/>
      <w:r w:rsidRPr="004966C9">
        <w:rPr>
          <w:rFonts w:cstheme="minorHAnsi"/>
          <w:sz w:val="24"/>
          <w:szCs w:val="24"/>
        </w:rPr>
        <w:t xml:space="preserve"> welcome and teach all students. Normative and intelligence tests were abolished and replaced by a child-focused approach. A teamwork model was introdu</w:t>
      </w:r>
      <w:r>
        <w:rPr>
          <w:rFonts w:cstheme="minorHAnsi"/>
          <w:sz w:val="24"/>
          <w:szCs w:val="24"/>
        </w:rPr>
        <w:t xml:space="preserve">ced, giving rise to a genuinely </w:t>
      </w:r>
      <w:r w:rsidRPr="004966C9">
        <w:rPr>
          <w:rFonts w:cstheme="minorHAnsi"/>
          <w:sz w:val="24"/>
          <w:szCs w:val="24"/>
        </w:rPr>
        <w:t>creative innovation – the diagnostic prescriptive team with new special needs resource teachers in every school. The team was school</w:t>
      </w:r>
      <w:r>
        <w:rPr>
          <w:rFonts w:cstheme="minorHAnsi"/>
          <w:sz w:val="24"/>
          <w:szCs w:val="24"/>
        </w:rPr>
        <w:t>-</w:t>
      </w:r>
      <w:r w:rsidRPr="004966C9">
        <w:rPr>
          <w:rFonts w:cstheme="minorHAnsi"/>
          <w:sz w:val="24"/>
          <w:szCs w:val="24"/>
        </w:rPr>
        <w:t xml:space="preserve">based and mandated to meet weekly and respond to the needs and requests of students. In doing this, it received backing from support services and comprehensive support systems were set up. </w:t>
      </w:r>
      <w:proofErr w:type="gramStart"/>
      <w:r w:rsidRPr="004966C9">
        <w:rPr>
          <w:rFonts w:cstheme="minorHAnsi"/>
          <w:sz w:val="24"/>
          <w:szCs w:val="24"/>
        </w:rPr>
        <w:t>Staff were</w:t>
      </w:r>
      <w:proofErr w:type="gramEnd"/>
      <w:r w:rsidRPr="004966C9">
        <w:rPr>
          <w:rFonts w:cstheme="minorHAnsi"/>
          <w:sz w:val="24"/>
          <w:szCs w:val="24"/>
        </w:rPr>
        <w:t xml:space="preserve"> proactively supported b</w:t>
      </w:r>
      <w:r>
        <w:rPr>
          <w:rFonts w:cstheme="minorHAnsi"/>
          <w:sz w:val="24"/>
          <w:szCs w:val="24"/>
        </w:rPr>
        <w:t xml:space="preserve">y relevant in-service training. </w:t>
      </w:r>
      <w:r w:rsidRPr="004966C9">
        <w:rPr>
          <w:rFonts w:cstheme="minorHAnsi"/>
          <w:sz w:val="24"/>
          <w:szCs w:val="24"/>
        </w:rPr>
        <w:t>The review group continued as the driving force of the new initiative and was copied by many other school boards in Canada and beyond</w:t>
      </w:r>
      <w:proofErr w:type="gramStart"/>
      <w:r w:rsidRPr="004966C9">
        <w:rPr>
          <w:rFonts w:cstheme="minorHAnsi"/>
          <w:sz w:val="24"/>
          <w:szCs w:val="24"/>
        </w:rPr>
        <w:t>.</w:t>
      </w:r>
      <w:r>
        <w:rPr>
          <w:rFonts w:cstheme="minorHAnsi"/>
          <w:sz w:val="24"/>
          <w:szCs w:val="24"/>
        </w:rPr>
        <w:t>(</w:t>
      </w:r>
      <w:proofErr w:type="gramEnd"/>
      <w:r>
        <w:rPr>
          <w:rFonts w:cstheme="minorHAnsi"/>
          <w:sz w:val="24"/>
          <w:szCs w:val="24"/>
        </w:rPr>
        <w:t>Hansen et al 2006)</w:t>
      </w:r>
    </w:p>
    <w:p w:rsidR="00DD1EA2" w:rsidRPr="008816B7" w:rsidRDefault="00DD1EA2" w:rsidP="003A5B9A">
      <w:pPr>
        <w:pStyle w:val="Bodytext1"/>
      </w:pPr>
    </w:p>
    <w:p w:rsidR="00975A65" w:rsidRPr="008816B7" w:rsidRDefault="00D47E46" w:rsidP="003A5B9A">
      <w:pPr>
        <w:pStyle w:val="Heading3"/>
        <w:rPr>
          <w:rFonts w:eastAsia="Times New Roman"/>
        </w:rPr>
      </w:pPr>
      <w:r>
        <w:rPr>
          <w:rFonts w:eastAsia="Times New Roman"/>
        </w:rPr>
        <w:t xml:space="preserve">3.12.4. </w:t>
      </w:r>
      <w:r w:rsidR="00975A65" w:rsidRPr="008816B7">
        <w:rPr>
          <w:rFonts w:eastAsia="Times New Roman"/>
        </w:rPr>
        <w:t>Teachers</w:t>
      </w:r>
      <w:r w:rsidR="009B1403">
        <w:rPr>
          <w:rFonts w:eastAsia="Times New Roman"/>
        </w:rPr>
        <w:t>, head teachers</w:t>
      </w:r>
      <w:r w:rsidR="00975A65" w:rsidRPr="008816B7">
        <w:rPr>
          <w:rFonts w:eastAsia="Times New Roman"/>
        </w:rPr>
        <w:t xml:space="preserve"> and leadership</w:t>
      </w:r>
    </w:p>
    <w:p w:rsidR="00D47E46" w:rsidRPr="00A249A2" w:rsidRDefault="00975A65" w:rsidP="00564964">
      <w:pPr>
        <w:pStyle w:val="Bodytext1"/>
        <w:rPr>
          <w:lang w:eastAsia="en-GB"/>
        </w:rPr>
      </w:pPr>
      <w:r w:rsidRPr="00975A65">
        <w:rPr>
          <w:lang w:eastAsia="en-GB"/>
        </w:rPr>
        <w:t>No matter how committed or well</w:t>
      </w:r>
      <w:r w:rsidR="003D5432">
        <w:rPr>
          <w:lang w:eastAsia="en-GB"/>
        </w:rPr>
        <w:t>-</w:t>
      </w:r>
      <w:r w:rsidRPr="00975A65">
        <w:rPr>
          <w:lang w:eastAsia="en-GB"/>
        </w:rPr>
        <w:t>trained a teacher is, the negative attitudes of a school principal can make it very challenging for a new teacher to implement their unde</w:t>
      </w:r>
      <w:r w:rsidRPr="003D5432">
        <w:rPr>
          <w:lang w:eastAsia="en-GB"/>
        </w:rPr>
        <w:t>rstandings and ideas. In Zambia, one teacher refused to be limited by the negative attitude of the head teacher, and started to ‘democratise the classroom’ to promote inclusion and respon</w:t>
      </w:r>
      <w:r w:rsidR="00D47E46">
        <w:rPr>
          <w:lang w:eastAsia="en-GB"/>
        </w:rPr>
        <w:t>d</w:t>
      </w:r>
      <w:r w:rsidRPr="003D5432">
        <w:rPr>
          <w:lang w:eastAsia="en-GB"/>
        </w:rPr>
        <w:t xml:space="preserve"> to diverse needs. He moved to other schools but still </w:t>
      </w:r>
      <w:r w:rsidRPr="00A249A2">
        <w:rPr>
          <w:lang w:eastAsia="en-GB"/>
        </w:rPr>
        <w:t xml:space="preserve">encountered negative attitudes and lack of support from the head teacher. When his students started to obtain some of the best results in the country and drop-outs started to </w:t>
      </w:r>
      <w:r w:rsidR="00D47E46" w:rsidRPr="00A249A2">
        <w:rPr>
          <w:lang w:eastAsia="en-GB"/>
        </w:rPr>
        <w:t>re-</w:t>
      </w:r>
      <w:r w:rsidRPr="00A249A2">
        <w:rPr>
          <w:lang w:eastAsia="en-GB"/>
        </w:rPr>
        <w:t>attend school, he finally got recognition. He now works as a trainer for other teachers</w:t>
      </w:r>
      <w:r w:rsidR="00DD1EA2" w:rsidRPr="00A249A2">
        <w:rPr>
          <w:lang w:eastAsia="en-GB"/>
        </w:rPr>
        <w:t xml:space="preserve"> (</w:t>
      </w:r>
      <w:proofErr w:type="spellStart"/>
      <w:r w:rsidR="003D5432" w:rsidRPr="00A249A2">
        <w:rPr>
          <w:lang w:eastAsia="en-GB"/>
        </w:rPr>
        <w:t>Mumba</w:t>
      </w:r>
      <w:proofErr w:type="spellEnd"/>
      <w:r w:rsidR="003D5432" w:rsidRPr="00A249A2">
        <w:rPr>
          <w:lang w:eastAsia="en-GB"/>
        </w:rPr>
        <w:t>,</w:t>
      </w:r>
      <w:r w:rsidR="00DA310D" w:rsidRPr="00A249A2">
        <w:rPr>
          <w:lang w:eastAsia="en-GB"/>
        </w:rPr>
        <w:t xml:space="preserve"> 2001</w:t>
      </w:r>
      <w:r w:rsidR="00DD1EA2" w:rsidRPr="00A249A2">
        <w:rPr>
          <w:lang w:eastAsia="en-GB"/>
        </w:rPr>
        <w:t>,</w:t>
      </w:r>
      <w:r w:rsidRPr="00A249A2">
        <w:rPr>
          <w:lang w:eastAsia="en-GB"/>
        </w:rPr>
        <w:t xml:space="preserve"> p</w:t>
      </w:r>
      <w:r w:rsidR="00DD1EA2" w:rsidRPr="00A249A2">
        <w:rPr>
          <w:lang w:eastAsia="en-GB"/>
        </w:rPr>
        <w:t>.</w:t>
      </w:r>
      <w:r w:rsidRPr="00A249A2">
        <w:rPr>
          <w:lang w:eastAsia="en-GB"/>
        </w:rPr>
        <w:t>5</w:t>
      </w:r>
      <w:r w:rsidR="00DD1EA2" w:rsidRPr="00A249A2">
        <w:rPr>
          <w:lang w:eastAsia="en-GB"/>
        </w:rPr>
        <w:t>).</w:t>
      </w:r>
      <w:r w:rsidRPr="00A249A2">
        <w:rPr>
          <w:lang w:eastAsia="en-GB"/>
        </w:rPr>
        <w:t xml:space="preserve"> </w:t>
      </w:r>
      <w:r w:rsidR="008816B7" w:rsidRPr="00A249A2">
        <w:rPr>
          <w:lang w:eastAsia="en-GB"/>
        </w:rPr>
        <w:t xml:space="preserve"> </w:t>
      </w:r>
    </w:p>
    <w:p w:rsidR="00D47E46" w:rsidRPr="00A249A2" w:rsidRDefault="00D47E46" w:rsidP="00564964">
      <w:pPr>
        <w:pStyle w:val="Bodytext1"/>
        <w:rPr>
          <w:lang w:eastAsia="en-GB"/>
        </w:rPr>
      </w:pPr>
    </w:p>
    <w:p w:rsidR="008816B7" w:rsidRPr="00A249A2" w:rsidRDefault="00975A65" w:rsidP="00564964">
      <w:pPr>
        <w:pStyle w:val="Bodytext1"/>
        <w:rPr>
          <w:lang w:eastAsia="en-GB"/>
        </w:rPr>
      </w:pPr>
      <w:proofErr w:type="spellStart"/>
      <w:r w:rsidRPr="00A249A2">
        <w:rPr>
          <w:lang w:eastAsia="en-GB"/>
        </w:rPr>
        <w:t>Forlin</w:t>
      </w:r>
      <w:proofErr w:type="spellEnd"/>
      <w:r w:rsidR="003D5432" w:rsidRPr="00A249A2">
        <w:rPr>
          <w:lang w:eastAsia="en-GB"/>
        </w:rPr>
        <w:t xml:space="preserve"> (2012</w:t>
      </w:r>
      <w:r w:rsidR="00B1466B" w:rsidRPr="00A249A2">
        <w:rPr>
          <w:lang w:eastAsia="en-GB"/>
        </w:rPr>
        <w:t>d</w:t>
      </w:r>
      <w:r w:rsidR="00DD1EA2" w:rsidRPr="00A249A2">
        <w:rPr>
          <w:lang w:eastAsia="en-GB"/>
        </w:rPr>
        <w:t>, p.178</w:t>
      </w:r>
      <w:r w:rsidR="003D5432" w:rsidRPr="00A249A2">
        <w:rPr>
          <w:lang w:eastAsia="en-GB"/>
        </w:rPr>
        <w:t>)</w:t>
      </w:r>
      <w:r w:rsidRPr="00A249A2">
        <w:rPr>
          <w:lang w:eastAsia="en-GB"/>
        </w:rPr>
        <w:t xml:space="preserve"> emphasises the importance of train</w:t>
      </w:r>
      <w:r w:rsidR="003D5432" w:rsidRPr="00A249A2">
        <w:rPr>
          <w:lang w:eastAsia="en-GB"/>
        </w:rPr>
        <w:t xml:space="preserve">ing teachers for leadership. </w:t>
      </w:r>
    </w:p>
    <w:p w:rsidR="00E26B63" w:rsidRPr="00A249A2" w:rsidRDefault="00E26B63" w:rsidP="00564964">
      <w:pPr>
        <w:pStyle w:val="Bodytext1"/>
        <w:rPr>
          <w:lang w:eastAsia="en-GB"/>
        </w:rPr>
      </w:pPr>
    </w:p>
    <w:p w:rsidR="0089437D" w:rsidRPr="00A249A2" w:rsidRDefault="009B1403" w:rsidP="00564964">
      <w:pPr>
        <w:pStyle w:val="Bodytext1"/>
        <w:rPr>
          <w:lang w:eastAsia="en-GB"/>
        </w:rPr>
      </w:pPr>
      <w:r w:rsidRPr="00A249A2">
        <w:rPr>
          <w:lang w:eastAsia="en-GB"/>
        </w:rPr>
        <w:lastRenderedPageBreak/>
        <w:t>One</w:t>
      </w:r>
      <w:r w:rsidR="008816B7" w:rsidRPr="00A249A2">
        <w:rPr>
          <w:lang w:eastAsia="en-GB"/>
        </w:rPr>
        <w:t xml:space="preserve"> </w:t>
      </w:r>
      <w:r w:rsidR="00EC6B9E" w:rsidRPr="00A249A2">
        <w:rPr>
          <w:lang w:eastAsia="en-GB"/>
        </w:rPr>
        <w:t xml:space="preserve">UK study interviewed more than </w:t>
      </w:r>
      <w:r w:rsidR="008816B7" w:rsidRPr="00A249A2">
        <w:rPr>
          <w:lang w:eastAsia="en-GB"/>
        </w:rPr>
        <w:t>40 head</w:t>
      </w:r>
      <w:r w:rsidRPr="00A249A2">
        <w:rPr>
          <w:lang w:eastAsia="en-GB"/>
        </w:rPr>
        <w:t xml:space="preserve"> </w:t>
      </w:r>
      <w:r w:rsidR="008816B7" w:rsidRPr="00A249A2">
        <w:rPr>
          <w:lang w:eastAsia="en-GB"/>
        </w:rPr>
        <w:t>teachers, 300 staff</w:t>
      </w:r>
      <w:r w:rsidR="00DD1EA2" w:rsidRPr="00A249A2">
        <w:rPr>
          <w:lang w:eastAsia="en-GB"/>
        </w:rPr>
        <w:t>,</w:t>
      </w:r>
      <w:r w:rsidR="00975A65" w:rsidRPr="00A249A2">
        <w:rPr>
          <w:lang w:eastAsia="en-GB"/>
        </w:rPr>
        <w:t xml:space="preserve"> </w:t>
      </w:r>
      <w:r w:rsidR="008816B7" w:rsidRPr="00A249A2">
        <w:rPr>
          <w:lang w:eastAsia="en-GB"/>
        </w:rPr>
        <w:t>parents and Local Authority staff</w:t>
      </w:r>
      <w:r w:rsidR="00DD1EA2" w:rsidRPr="00A249A2">
        <w:rPr>
          <w:lang w:eastAsia="en-GB"/>
        </w:rPr>
        <w:t>,</w:t>
      </w:r>
      <w:r w:rsidR="008816B7" w:rsidRPr="00A249A2">
        <w:rPr>
          <w:lang w:eastAsia="en-GB"/>
        </w:rPr>
        <w:t xml:space="preserve"> and pupils with disabilities</w:t>
      </w:r>
      <w:r w:rsidR="00DD1EA2" w:rsidRPr="00A249A2">
        <w:rPr>
          <w:lang w:eastAsia="en-GB"/>
        </w:rPr>
        <w:t>. It</w:t>
      </w:r>
      <w:r w:rsidR="008816B7" w:rsidRPr="00A249A2">
        <w:rPr>
          <w:lang w:eastAsia="en-GB"/>
        </w:rPr>
        <w:t xml:space="preserve"> found that the key factor for developing inclusion of children with disabilities was the leadership of the head</w:t>
      </w:r>
      <w:r w:rsidRPr="00A249A2">
        <w:rPr>
          <w:lang w:eastAsia="en-GB"/>
        </w:rPr>
        <w:t xml:space="preserve"> </w:t>
      </w:r>
      <w:r w:rsidR="008816B7" w:rsidRPr="00A249A2">
        <w:rPr>
          <w:lang w:eastAsia="en-GB"/>
        </w:rPr>
        <w:t xml:space="preserve">teacher. </w:t>
      </w:r>
      <w:r w:rsidR="00DD1EA2" w:rsidRPr="00A249A2">
        <w:rPr>
          <w:lang w:eastAsia="en-GB"/>
        </w:rPr>
        <w:t>Head</w:t>
      </w:r>
      <w:r w:rsidRPr="00A249A2">
        <w:rPr>
          <w:lang w:eastAsia="en-GB"/>
        </w:rPr>
        <w:t xml:space="preserve"> </w:t>
      </w:r>
      <w:r w:rsidR="00DD1EA2" w:rsidRPr="00A249A2">
        <w:rPr>
          <w:lang w:eastAsia="en-GB"/>
        </w:rPr>
        <w:t>teachers</w:t>
      </w:r>
      <w:r w:rsidR="008816B7" w:rsidRPr="00A249A2">
        <w:rPr>
          <w:lang w:eastAsia="en-GB"/>
        </w:rPr>
        <w:t xml:space="preserve"> ensured the staff as a whole had an inclusive ethos, a welcoming and </w:t>
      </w:r>
      <w:r w:rsidR="00757228" w:rsidRPr="00A249A2">
        <w:rPr>
          <w:lang w:eastAsia="en-GB"/>
        </w:rPr>
        <w:t>‘</w:t>
      </w:r>
      <w:r w:rsidR="008816B7" w:rsidRPr="00A249A2">
        <w:rPr>
          <w:lang w:eastAsia="en-GB"/>
        </w:rPr>
        <w:t>can</w:t>
      </w:r>
      <w:r w:rsidR="00757228" w:rsidRPr="00A249A2">
        <w:rPr>
          <w:lang w:eastAsia="en-GB"/>
        </w:rPr>
        <w:t>-</w:t>
      </w:r>
      <w:r w:rsidR="008816B7" w:rsidRPr="00A249A2">
        <w:rPr>
          <w:lang w:eastAsia="en-GB"/>
        </w:rPr>
        <w:t>do</w:t>
      </w:r>
      <w:r w:rsidR="00757228" w:rsidRPr="00A249A2">
        <w:rPr>
          <w:lang w:eastAsia="en-GB"/>
        </w:rPr>
        <w:t>’</w:t>
      </w:r>
      <w:r w:rsidR="008816B7" w:rsidRPr="00A249A2">
        <w:rPr>
          <w:lang w:eastAsia="en-GB"/>
        </w:rPr>
        <w:t xml:space="preserve"> attitude</w:t>
      </w:r>
      <w:r w:rsidR="00757228" w:rsidRPr="00A249A2">
        <w:rPr>
          <w:lang w:eastAsia="en-GB"/>
        </w:rPr>
        <w:t>,</w:t>
      </w:r>
      <w:r w:rsidR="008816B7" w:rsidRPr="00A249A2">
        <w:rPr>
          <w:lang w:eastAsia="en-GB"/>
        </w:rPr>
        <w:t xml:space="preserve"> and there was strong engagement with parents and pupils and support from outside the school.</w:t>
      </w:r>
      <w:r w:rsidR="0089437D" w:rsidRPr="00A249A2">
        <w:rPr>
          <w:lang w:eastAsia="en-GB"/>
        </w:rPr>
        <w:t xml:space="preserve"> Measures introduced to enhance professional development for staff were</w:t>
      </w:r>
      <w:r w:rsidR="00757228" w:rsidRPr="00A249A2">
        <w:rPr>
          <w:lang w:eastAsia="en-GB"/>
        </w:rPr>
        <w:t>:</w:t>
      </w:r>
      <w:r w:rsidR="0089437D" w:rsidRPr="00A249A2">
        <w:rPr>
          <w:lang w:eastAsia="en-GB"/>
        </w:rPr>
        <w:t xml:space="preserve"> a good staffing structure with a senior leader responsible for liaising with multi-professional teams and staff, including children with disabilities</w:t>
      </w:r>
      <w:r w:rsidR="00757228" w:rsidRPr="00A249A2">
        <w:rPr>
          <w:lang w:eastAsia="en-GB"/>
        </w:rPr>
        <w:t>;</w:t>
      </w:r>
      <w:r w:rsidR="0089437D" w:rsidRPr="00A249A2">
        <w:rPr>
          <w:lang w:eastAsia="en-GB"/>
        </w:rPr>
        <w:t xml:space="preserve"> regular training for all staff</w:t>
      </w:r>
      <w:r w:rsidR="00757228" w:rsidRPr="00A249A2">
        <w:rPr>
          <w:lang w:eastAsia="en-GB"/>
        </w:rPr>
        <w:t>;</w:t>
      </w:r>
      <w:r w:rsidR="0089437D" w:rsidRPr="00A249A2">
        <w:rPr>
          <w:lang w:eastAsia="en-GB"/>
        </w:rPr>
        <w:t xml:space="preserve"> accessible information about all pupils with disabilities</w:t>
      </w:r>
      <w:r w:rsidR="00757228" w:rsidRPr="00A249A2">
        <w:rPr>
          <w:lang w:eastAsia="en-GB"/>
        </w:rPr>
        <w:t>;</w:t>
      </w:r>
      <w:r w:rsidR="0089437D" w:rsidRPr="00A249A2">
        <w:rPr>
          <w:lang w:eastAsia="en-GB"/>
        </w:rPr>
        <w:t xml:space="preserve"> regularly releasing staff for more in</w:t>
      </w:r>
      <w:r w:rsidR="00757228" w:rsidRPr="00A249A2">
        <w:rPr>
          <w:lang w:eastAsia="en-GB"/>
        </w:rPr>
        <w:t>-</w:t>
      </w:r>
      <w:r w:rsidR="0089437D" w:rsidRPr="00A249A2">
        <w:rPr>
          <w:lang w:eastAsia="en-GB"/>
        </w:rPr>
        <w:t>depth training</w:t>
      </w:r>
      <w:r w:rsidR="00757228" w:rsidRPr="00A249A2">
        <w:rPr>
          <w:lang w:eastAsia="en-GB"/>
        </w:rPr>
        <w:t>;</w:t>
      </w:r>
      <w:r w:rsidR="0089437D" w:rsidRPr="00A249A2">
        <w:rPr>
          <w:lang w:eastAsia="en-GB"/>
        </w:rPr>
        <w:t xml:space="preserve"> team building</w:t>
      </w:r>
      <w:r w:rsidR="00757228" w:rsidRPr="00A249A2">
        <w:rPr>
          <w:lang w:eastAsia="en-GB"/>
        </w:rPr>
        <w:t>;</w:t>
      </w:r>
      <w:r w:rsidR="0089437D" w:rsidRPr="00A249A2">
        <w:rPr>
          <w:lang w:eastAsia="en-GB"/>
        </w:rPr>
        <w:t xml:space="preserve"> releasing teachers and support staff to observe different teachers</w:t>
      </w:r>
      <w:r w:rsidR="00757228" w:rsidRPr="00A249A2">
        <w:rPr>
          <w:lang w:eastAsia="en-GB"/>
        </w:rPr>
        <w:t>;</w:t>
      </w:r>
      <w:r w:rsidR="0089437D" w:rsidRPr="00A249A2">
        <w:rPr>
          <w:lang w:eastAsia="en-GB"/>
        </w:rPr>
        <w:t xml:space="preserve"> development of curriculum differentiation</w:t>
      </w:r>
      <w:r w:rsidR="00757228" w:rsidRPr="00A249A2">
        <w:rPr>
          <w:lang w:eastAsia="en-GB"/>
        </w:rPr>
        <w:t>; and</w:t>
      </w:r>
      <w:r w:rsidR="0089437D" w:rsidRPr="00A249A2">
        <w:rPr>
          <w:lang w:eastAsia="en-GB"/>
        </w:rPr>
        <w:t xml:space="preserve"> welcoming diversity</w:t>
      </w:r>
      <w:r w:rsidRPr="00A249A2">
        <w:rPr>
          <w:lang w:eastAsia="en-GB"/>
        </w:rPr>
        <w:t xml:space="preserve"> (</w:t>
      </w:r>
      <w:proofErr w:type="spellStart"/>
      <w:r w:rsidR="00757228" w:rsidRPr="00A249A2">
        <w:rPr>
          <w:lang w:eastAsia="en-GB"/>
        </w:rPr>
        <w:t>DfES</w:t>
      </w:r>
      <w:proofErr w:type="spellEnd"/>
      <w:r w:rsidRPr="00A249A2">
        <w:rPr>
          <w:lang w:eastAsia="en-GB"/>
        </w:rPr>
        <w:t xml:space="preserve">, </w:t>
      </w:r>
      <w:r w:rsidR="00757228" w:rsidRPr="00A249A2">
        <w:rPr>
          <w:lang w:eastAsia="en-GB"/>
        </w:rPr>
        <w:t>2006)</w:t>
      </w:r>
      <w:r w:rsidRPr="00A249A2">
        <w:rPr>
          <w:lang w:eastAsia="en-GB"/>
        </w:rPr>
        <w:t>.</w:t>
      </w:r>
    </w:p>
    <w:p w:rsidR="00E26B63" w:rsidRPr="00A249A2" w:rsidRDefault="00E26B63" w:rsidP="00564964">
      <w:pPr>
        <w:pStyle w:val="Bodytext1"/>
        <w:rPr>
          <w:lang w:eastAsia="en-GB"/>
        </w:rPr>
      </w:pPr>
    </w:p>
    <w:p w:rsidR="00E26B63" w:rsidRDefault="0089437D" w:rsidP="00564964">
      <w:pPr>
        <w:pStyle w:val="Bodytext1"/>
        <w:rPr>
          <w:lang w:eastAsia="en-GB"/>
        </w:rPr>
      </w:pPr>
      <w:r w:rsidRPr="00A249A2">
        <w:rPr>
          <w:lang w:eastAsia="en-GB"/>
        </w:rPr>
        <w:t>Rieser</w:t>
      </w:r>
      <w:r w:rsidR="00757228" w:rsidRPr="00A249A2">
        <w:rPr>
          <w:lang w:eastAsia="en-GB"/>
        </w:rPr>
        <w:t xml:space="preserve"> </w:t>
      </w:r>
      <w:r w:rsidRPr="00A249A2">
        <w:rPr>
          <w:lang w:eastAsia="en-GB"/>
        </w:rPr>
        <w:t>(2012</w:t>
      </w:r>
      <w:r w:rsidR="00757228" w:rsidRPr="00A249A2">
        <w:rPr>
          <w:lang w:eastAsia="en-GB"/>
        </w:rPr>
        <w:t>, pp.251-253</w:t>
      </w:r>
      <w:r w:rsidRPr="00A249A2">
        <w:rPr>
          <w:lang w:eastAsia="en-GB"/>
        </w:rPr>
        <w:t>)</w:t>
      </w:r>
      <w:r w:rsidR="00757228" w:rsidRPr="00A249A2">
        <w:rPr>
          <w:lang w:eastAsia="en-GB"/>
        </w:rPr>
        <w:t>,</w:t>
      </w:r>
      <w:r>
        <w:rPr>
          <w:lang w:eastAsia="en-GB"/>
        </w:rPr>
        <w:t xml:space="preserve"> reporting on schools in South Africa</w:t>
      </w:r>
      <w:r w:rsidR="00757228">
        <w:rPr>
          <w:lang w:eastAsia="en-GB"/>
        </w:rPr>
        <w:t>,</w:t>
      </w:r>
      <w:r w:rsidR="008816B7">
        <w:rPr>
          <w:lang w:eastAsia="en-GB"/>
        </w:rPr>
        <w:t xml:space="preserve"> </w:t>
      </w:r>
      <w:r>
        <w:rPr>
          <w:lang w:eastAsia="en-GB"/>
        </w:rPr>
        <w:t xml:space="preserve">notes the importance of school leaders in setting up and convening School Based Support groups in a number of primary schools </w:t>
      </w:r>
      <w:r w:rsidR="00757228">
        <w:rPr>
          <w:lang w:eastAsia="en-GB"/>
        </w:rPr>
        <w:t xml:space="preserve">in </w:t>
      </w:r>
      <w:r>
        <w:rPr>
          <w:lang w:eastAsia="en-GB"/>
        </w:rPr>
        <w:t>Gauteng, Mpumalanga, Eastern and Western Cape</w:t>
      </w:r>
      <w:r w:rsidR="00757228">
        <w:rPr>
          <w:lang w:eastAsia="en-GB"/>
        </w:rPr>
        <w:t>,</w:t>
      </w:r>
      <w:r>
        <w:rPr>
          <w:lang w:eastAsia="en-GB"/>
        </w:rPr>
        <w:t xml:space="preserve"> and ensuring their staff are involved and accessing on-going training.</w:t>
      </w:r>
    </w:p>
    <w:p w:rsidR="0044135D" w:rsidRDefault="0044135D" w:rsidP="00564964">
      <w:pPr>
        <w:pStyle w:val="Bodytext1"/>
        <w:rPr>
          <w:rFonts w:cstheme="minorHAnsi"/>
        </w:rPr>
      </w:pPr>
    </w:p>
    <w:p w:rsidR="001F4DD4" w:rsidRDefault="0044135D" w:rsidP="00E26B63">
      <w:pPr>
        <w:pStyle w:val="Bodytext1"/>
        <w:rPr>
          <w:rFonts w:cstheme="minorHAnsi"/>
        </w:rPr>
      </w:pPr>
      <w:r>
        <w:rPr>
          <w:rFonts w:cstheme="minorHAnsi"/>
        </w:rPr>
        <w:t>A five</w:t>
      </w:r>
      <w:r w:rsidR="00E26B63">
        <w:rPr>
          <w:rFonts w:cstheme="minorHAnsi"/>
        </w:rPr>
        <w:t>-</w:t>
      </w:r>
      <w:r>
        <w:rPr>
          <w:rFonts w:cstheme="minorHAnsi"/>
        </w:rPr>
        <w:t>year CIDA</w:t>
      </w:r>
      <w:r w:rsidR="00F53441">
        <w:rPr>
          <w:rFonts w:cstheme="minorHAnsi"/>
        </w:rPr>
        <w:t xml:space="preserve"> </w:t>
      </w:r>
      <w:r>
        <w:rPr>
          <w:rFonts w:cstheme="minorHAnsi"/>
        </w:rPr>
        <w:t xml:space="preserve">sponsored programme </w:t>
      </w:r>
      <w:r w:rsidR="00E26B63">
        <w:rPr>
          <w:rFonts w:cstheme="minorHAnsi"/>
        </w:rPr>
        <w:t xml:space="preserve">(2008-2013) </w:t>
      </w:r>
      <w:r>
        <w:rPr>
          <w:rFonts w:cstheme="minorHAnsi"/>
        </w:rPr>
        <w:t xml:space="preserve">to develop inclusive education for children with disabilities in Ukraine concentrated </w:t>
      </w:r>
      <w:r w:rsidR="00E26B63">
        <w:rPr>
          <w:rFonts w:cstheme="minorHAnsi"/>
        </w:rPr>
        <w:t xml:space="preserve">on </w:t>
      </w:r>
      <w:r w:rsidR="00F53441">
        <w:rPr>
          <w:rFonts w:cstheme="minorHAnsi"/>
        </w:rPr>
        <w:t xml:space="preserve">developing capacity </w:t>
      </w:r>
      <w:r w:rsidR="00E26B63">
        <w:rPr>
          <w:rFonts w:cstheme="minorHAnsi"/>
        </w:rPr>
        <w:t>by training</w:t>
      </w:r>
      <w:r>
        <w:rPr>
          <w:rFonts w:cstheme="minorHAnsi"/>
        </w:rPr>
        <w:t xml:space="preserve"> leaders and teachers</w:t>
      </w:r>
      <w:r w:rsidR="00F53441">
        <w:rPr>
          <w:rFonts w:cstheme="minorHAnsi"/>
        </w:rPr>
        <w:t xml:space="preserve"> and setting up </w:t>
      </w:r>
      <w:r w:rsidR="00E26B63">
        <w:rPr>
          <w:rFonts w:cstheme="minorHAnsi"/>
        </w:rPr>
        <w:t xml:space="preserve">two </w:t>
      </w:r>
      <w:r w:rsidR="00F53441">
        <w:rPr>
          <w:rFonts w:cstheme="minorHAnsi"/>
        </w:rPr>
        <w:t xml:space="preserve">resource centres. </w:t>
      </w:r>
      <w:r w:rsidR="00E26B63">
        <w:rPr>
          <w:rFonts w:cstheme="minorHAnsi"/>
        </w:rPr>
        <w:t>The leadership training: “</w:t>
      </w:r>
      <w:r w:rsidR="00E26B63" w:rsidRPr="00F53441">
        <w:rPr>
          <w:rFonts w:cstheme="minorHAnsi"/>
        </w:rPr>
        <w:t>emphasizes the use of evidence-based inquiry in professional learning teams</w:t>
      </w:r>
      <w:r w:rsidR="00E26B63">
        <w:rPr>
          <w:rFonts w:cstheme="minorHAnsi"/>
        </w:rPr>
        <w:t xml:space="preserve"> [which are]</w:t>
      </w:r>
      <w:r w:rsidR="00E26B63" w:rsidRPr="00F53441">
        <w:rPr>
          <w:rFonts w:cstheme="minorHAnsi"/>
        </w:rPr>
        <w:t xml:space="preserve"> an effective means of developing a culture of collaboration and collective responsibility in </w:t>
      </w:r>
      <w:r w:rsidR="00E26B63" w:rsidRPr="00A249A2">
        <w:rPr>
          <w:rFonts w:cstheme="minorHAnsi"/>
        </w:rPr>
        <w:t>schools</w:t>
      </w:r>
      <w:r w:rsidR="001F4DD4" w:rsidRPr="00A249A2">
        <w:rPr>
          <w:rFonts w:cstheme="minorHAnsi"/>
        </w:rPr>
        <w:t>” (</w:t>
      </w:r>
      <w:proofErr w:type="spellStart"/>
      <w:r w:rsidR="001F4DD4" w:rsidRPr="00A249A2">
        <w:rPr>
          <w:rFonts w:cstheme="minorHAnsi"/>
        </w:rPr>
        <w:t>Deppler</w:t>
      </w:r>
      <w:proofErr w:type="spellEnd"/>
      <w:r w:rsidR="001F4DD4" w:rsidRPr="00A249A2">
        <w:rPr>
          <w:rFonts w:cstheme="minorHAnsi"/>
        </w:rPr>
        <w:t>, 2009,</w:t>
      </w:r>
      <w:r w:rsidR="001F4DD4">
        <w:rPr>
          <w:rFonts w:cstheme="minorHAnsi"/>
        </w:rPr>
        <w:t xml:space="preserve"> p.1)</w:t>
      </w:r>
      <w:r w:rsidR="000920FE">
        <w:rPr>
          <w:rFonts w:cstheme="minorHAnsi"/>
        </w:rPr>
        <w:t>. The training consists of two 36-hour modules</w:t>
      </w:r>
      <w:r w:rsidR="000920FE">
        <w:rPr>
          <w:rStyle w:val="FootnoteReference"/>
          <w:rFonts w:cstheme="minorHAnsi"/>
        </w:rPr>
        <w:footnoteReference w:id="39"/>
      </w:r>
      <w:r w:rsidR="000920FE">
        <w:rPr>
          <w:rFonts w:cstheme="minorHAnsi"/>
        </w:rPr>
        <w:t xml:space="preserve"> involving lectures, seminars and self-study.</w:t>
      </w:r>
    </w:p>
    <w:p w:rsidR="001F4DD4" w:rsidRDefault="001F4DD4" w:rsidP="00E26B63">
      <w:pPr>
        <w:pStyle w:val="Bodytext1"/>
        <w:rPr>
          <w:rFonts w:cstheme="minorHAnsi"/>
        </w:rPr>
      </w:pPr>
    </w:p>
    <w:p w:rsidR="001F4DD4" w:rsidRDefault="001F4DD4" w:rsidP="00E26B63">
      <w:pPr>
        <w:pStyle w:val="Bodytext1"/>
        <w:rPr>
          <w:rFonts w:cstheme="minorHAnsi"/>
        </w:rPr>
      </w:pPr>
      <w:r>
        <w:rPr>
          <w:rFonts w:cstheme="minorHAnsi"/>
        </w:rPr>
        <w:t xml:space="preserve">Within the </w:t>
      </w:r>
      <w:r w:rsidR="00E26B63" w:rsidRPr="00F53441">
        <w:rPr>
          <w:rFonts w:cstheme="minorHAnsi"/>
        </w:rPr>
        <w:t>professional learning teams</w:t>
      </w:r>
      <w:r>
        <w:rPr>
          <w:rFonts w:cstheme="minorHAnsi"/>
        </w:rPr>
        <w:t>,</w:t>
      </w:r>
      <w:r w:rsidR="00E26B63" w:rsidRPr="00F53441">
        <w:rPr>
          <w:rFonts w:cstheme="minorHAnsi"/>
        </w:rPr>
        <w:t xml:space="preserve"> teachers </w:t>
      </w:r>
      <w:r>
        <w:rPr>
          <w:rFonts w:cstheme="minorHAnsi"/>
        </w:rPr>
        <w:t>retain accountability for each</w:t>
      </w:r>
      <w:r w:rsidR="00E26B63" w:rsidRPr="00F53441">
        <w:rPr>
          <w:rFonts w:cstheme="minorHAnsi"/>
        </w:rPr>
        <w:t xml:space="preserve"> student</w:t>
      </w:r>
      <w:r>
        <w:rPr>
          <w:rFonts w:cstheme="minorHAnsi"/>
        </w:rPr>
        <w:t xml:space="preserve"> and are also collectively res</w:t>
      </w:r>
      <w:r w:rsidR="00E26B63" w:rsidRPr="00F53441">
        <w:rPr>
          <w:rFonts w:cstheme="minorHAnsi"/>
        </w:rPr>
        <w:t>ponsib</w:t>
      </w:r>
      <w:r>
        <w:rPr>
          <w:rFonts w:cstheme="minorHAnsi"/>
        </w:rPr>
        <w:t>le</w:t>
      </w:r>
      <w:r w:rsidR="00E26B63" w:rsidRPr="00F53441">
        <w:rPr>
          <w:rFonts w:cstheme="minorHAnsi"/>
        </w:rPr>
        <w:t xml:space="preserve"> for improving</w:t>
      </w:r>
      <w:r>
        <w:rPr>
          <w:rFonts w:cstheme="minorHAnsi"/>
        </w:rPr>
        <w:t xml:space="preserve"> their teaching</w:t>
      </w:r>
      <w:r w:rsidR="00E26B63" w:rsidRPr="00F53441">
        <w:rPr>
          <w:rFonts w:cstheme="minorHAnsi"/>
        </w:rPr>
        <w:t xml:space="preserve"> </w:t>
      </w:r>
      <w:r>
        <w:rPr>
          <w:rFonts w:cstheme="minorHAnsi"/>
        </w:rPr>
        <w:t>to help all students’ learning. The capacity of teachers to be practitioner researchers is built, so that the</w:t>
      </w:r>
      <w:r w:rsidR="009C7A69">
        <w:rPr>
          <w:rFonts w:cstheme="minorHAnsi"/>
        </w:rPr>
        <w:t>y</w:t>
      </w:r>
      <w:r>
        <w:rPr>
          <w:rFonts w:cstheme="minorHAnsi"/>
        </w:rPr>
        <w:t xml:space="preserve"> engage with </w:t>
      </w:r>
      <w:r w:rsidR="009C7A69">
        <w:rPr>
          <w:rFonts w:cstheme="minorHAnsi"/>
        </w:rPr>
        <w:t xml:space="preserve">the school’s </w:t>
      </w:r>
      <w:r>
        <w:rPr>
          <w:rFonts w:cstheme="minorHAnsi"/>
        </w:rPr>
        <w:t>stakeholders, and critically reflect on and share their experiences with a view to learning as a team and implementing school-wide changes (ibid).</w:t>
      </w:r>
    </w:p>
    <w:p w:rsidR="009C7A69" w:rsidRDefault="009C7A69" w:rsidP="00E26B63">
      <w:pPr>
        <w:pStyle w:val="Bodytext1"/>
        <w:rPr>
          <w:rFonts w:cstheme="minorHAnsi"/>
        </w:rPr>
      </w:pPr>
    </w:p>
    <w:p w:rsidR="00D8355B" w:rsidRDefault="00F77543" w:rsidP="00564964">
      <w:pPr>
        <w:pStyle w:val="Bodytext1"/>
        <w:rPr>
          <w:lang w:val="en-AU"/>
        </w:rPr>
      </w:pPr>
      <w:r>
        <w:rPr>
          <w:rFonts w:cstheme="minorHAnsi"/>
        </w:rPr>
        <w:t>The leadership training has been very popular and</w:t>
      </w:r>
      <w:r w:rsidR="009C7A69">
        <w:rPr>
          <w:rFonts w:cstheme="minorHAnsi"/>
        </w:rPr>
        <w:t>,</w:t>
      </w:r>
      <w:r>
        <w:rPr>
          <w:rFonts w:cstheme="minorHAnsi"/>
        </w:rPr>
        <w:t xml:space="preserve"> </w:t>
      </w:r>
      <w:r w:rsidR="009C7A69">
        <w:rPr>
          <w:rFonts w:cstheme="minorHAnsi"/>
        </w:rPr>
        <w:t>a</w:t>
      </w:r>
      <w:proofErr w:type="spellStart"/>
      <w:r>
        <w:rPr>
          <w:lang w:val="en-AU"/>
        </w:rPr>
        <w:t>ccording</w:t>
      </w:r>
      <w:proofErr w:type="spellEnd"/>
      <w:r>
        <w:rPr>
          <w:lang w:val="en-AU"/>
        </w:rPr>
        <w:t xml:space="preserve"> to Tim </w:t>
      </w:r>
      <w:proofErr w:type="spellStart"/>
      <w:r>
        <w:rPr>
          <w:lang w:val="en-AU"/>
        </w:rPr>
        <w:t>Loreman</w:t>
      </w:r>
      <w:proofErr w:type="spellEnd"/>
      <w:r w:rsidR="009C7A69">
        <w:rPr>
          <w:lang w:val="en-AU"/>
        </w:rPr>
        <w:t>,</w:t>
      </w:r>
      <w:r>
        <w:rPr>
          <w:lang w:val="en-AU"/>
        </w:rPr>
        <w:t xml:space="preserve"> this programme has been very successful in transforming schools and challenging the hold of </w:t>
      </w:r>
      <w:proofErr w:type="spellStart"/>
      <w:r>
        <w:rPr>
          <w:lang w:val="en-AU"/>
        </w:rPr>
        <w:t>defectologists</w:t>
      </w:r>
      <w:proofErr w:type="spellEnd"/>
      <w:r>
        <w:rPr>
          <w:lang w:val="en-AU"/>
        </w:rPr>
        <w:t xml:space="preserve"> on the Ukrainian education system</w:t>
      </w:r>
      <w:r w:rsidR="009C7A69">
        <w:rPr>
          <w:lang w:val="en-AU"/>
        </w:rPr>
        <w:t>, thus</w:t>
      </w:r>
      <w:r>
        <w:rPr>
          <w:lang w:val="en-AU"/>
        </w:rPr>
        <w:t xml:space="preserve"> empowering head</w:t>
      </w:r>
      <w:r w:rsidR="009C7A69">
        <w:rPr>
          <w:lang w:val="en-AU"/>
        </w:rPr>
        <w:t xml:space="preserve"> teacher</w:t>
      </w:r>
      <w:r>
        <w:rPr>
          <w:lang w:val="en-AU"/>
        </w:rPr>
        <w:t>s and teachers.</w:t>
      </w:r>
      <w:r>
        <w:rPr>
          <w:rStyle w:val="FootnoteReference"/>
          <w:lang w:val="en-AU"/>
        </w:rPr>
        <w:footnoteReference w:id="40"/>
      </w:r>
    </w:p>
    <w:p w:rsidR="001E0E89" w:rsidRPr="004966C9" w:rsidRDefault="001E0E89" w:rsidP="00564964">
      <w:pPr>
        <w:pStyle w:val="Bodytext1"/>
        <w:rPr>
          <w:rFonts w:cstheme="minorHAnsi"/>
        </w:rPr>
      </w:pPr>
    </w:p>
    <w:p w:rsidR="00EC6B9E" w:rsidRPr="00EC6B9E" w:rsidRDefault="005514C9" w:rsidP="005514C9">
      <w:pPr>
        <w:pStyle w:val="Heading3"/>
        <w:rPr>
          <w:rFonts w:eastAsia="Times New Roman"/>
          <w:lang w:eastAsia="en-GB"/>
        </w:rPr>
      </w:pPr>
      <w:r>
        <w:rPr>
          <w:rFonts w:eastAsia="Times New Roman"/>
          <w:lang w:eastAsia="en-GB"/>
        </w:rPr>
        <w:t xml:space="preserve">3.12.5. </w:t>
      </w:r>
      <w:r w:rsidR="006A3E66" w:rsidRPr="00EC6B9E">
        <w:rPr>
          <w:rFonts w:eastAsia="Times New Roman"/>
          <w:lang w:eastAsia="en-GB"/>
        </w:rPr>
        <w:t>Concl</w:t>
      </w:r>
      <w:r>
        <w:rPr>
          <w:rFonts w:eastAsia="Times New Roman"/>
          <w:lang w:eastAsia="en-GB"/>
        </w:rPr>
        <w:t>usion</w:t>
      </w:r>
    </w:p>
    <w:p w:rsidR="00EC6B9E" w:rsidRDefault="00EC6B9E" w:rsidP="0001510F">
      <w:pPr>
        <w:pStyle w:val="Bodytext1"/>
      </w:pPr>
      <w:r w:rsidRPr="00EC6B9E">
        <w:rPr>
          <w:lang w:eastAsia="en-GB"/>
        </w:rPr>
        <w:t xml:space="preserve">Many reports emphasise the importance of good leadership </w:t>
      </w:r>
      <w:r w:rsidR="0001510F">
        <w:rPr>
          <w:lang w:eastAsia="en-GB"/>
        </w:rPr>
        <w:t xml:space="preserve">for inclusion to be effective. </w:t>
      </w:r>
      <w:r w:rsidRPr="00EC6B9E">
        <w:t xml:space="preserve">Where there was a committed </w:t>
      </w:r>
      <w:r w:rsidR="0001510F">
        <w:t>p</w:t>
      </w:r>
      <w:r w:rsidRPr="00EC6B9E">
        <w:t>rincipal, schools were developing more inclusive practices</w:t>
      </w:r>
      <w:r w:rsidR="0001510F">
        <w:t xml:space="preserve"> (as </w:t>
      </w:r>
      <w:r w:rsidRPr="00A249A2">
        <w:t>Grimes found</w:t>
      </w:r>
      <w:r w:rsidRPr="00EC6B9E">
        <w:t xml:space="preserve"> in Lao PDR</w:t>
      </w:r>
      <w:r w:rsidR="0001510F">
        <w:t>).</w:t>
      </w:r>
    </w:p>
    <w:p w:rsidR="0001510F" w:rsidRPr="00EC6B9E" w:rsidRDefault="0001510F" w:rsidP="0001510F">
      <w:pPr>
        <w:pStyle w:val="Bodytext1"/>
      </w:pPr>
    </w:p>
    <w:p w:rsidR="00EC6B9E" w:rsidRDefault="00EC6B9E" w:rsidP="0001510F">
      <w:pPr>
        <w:pStyle w:val="Bodytext1"/>
      </w:pPr>
      <w:r w:rsidRPr="00EC6B9E">
        <w:t>The type of leadership needed for an inclusive school, in which teachers are willing and enabled to learn about inclusion, is different from the traditional, authoritarian role still present in many schools. Leaders need to be role models. They need to be able to encourage teachers and pupils to work together, to be creative, to problem solve, and to learn from mistakes and failures, whilst having the highest expectations of everyone.</w:t>
      </w:r>
    </w:p>
    <w:p w:rsidR="0001510F" w:rsidRPr="00EC6B9E" w:rsidRDefault="0001510F" w:rsidP="0001510F">
      <w:pPr>
        <w:pStyle w:val="Bodytext1"/>
      </w:pPr>
    </w:p>
    <w:p w:rsidR="0001510F" w:rsidRDefault="00EC6B9E" w:rsidP="0001510F">
      <w:pPr>
        <w:pStyle w:val="Bodytext1"/>
        <w:rPr>
          <w:rFonts w:ascii="Calibri" w:eastAsia="Times New Roman" w:hAnsi="Calibri" w:cs="Times New Roman"/>
          <w:lang w:eastAsia="en-GB"/>
        </w:rPr>
      </w:pPr>
      <w:r w:rsidRPr="00EC6B9E">
        <w:lastRenderedPageBreak/>
        <w:t>District education management personnel</w:t>
      </w:r>
      <w:r w:rsidR="0001510F">
        <w:t>’s</w:t>
      </w:r>
      <w:r w:rsidRPr="00EC6B9E">
        <w:t xml:space="preserve"> develop</w:t>
      </w:r>
      <w:r w:rsidR="0001510F">
        <w:t>ment of</w:t>
      </w:r>
      <w:r w:rsidRPr="00EC6B9E">
        <w:t xml:space="preserve"> supervisory skills to monitor and evaluate teachers' implementation of </w:t>
      </w:r>
      <w:r w:rsidR="0001510F">
        <w:t>i</w:t>
      </w:r>
      <w:r w:rsidRPr="00EC6B9E">
        <w:t xml:space="preserve">nclusive </w:t>
      </w:r>
      <w:r w:rsidR="0001510F">
        <w:t>e</w:t>
      </w:r>
      <w:r w:rsidRPr="00EC6B9E">
        <w:t>ducation practices</w:t>
      </w:r>
      <w:r w:rsidRPr="00EC6B9E">
        <w:rPr>
          <w:rFonts w:ascii="Calibri" w:eastAsia="Times New Roman" w:hAnsi="Calibri" w:cs="Times New Roman"/>
          <w:lang w:eastAsia="en-GB"/>
        </w:rPr>
        <w:t xml:space="preserve"> is vital and has been shown to be very effective.</w:t>
      </w:r>
    </w:p>
    <w:p w:rsidR="0001510F" w:rsidRDefault="0001510F" w:rsidP="0001510F">
      <w:pPr>
        <w:pStyle w:val="Bodytext1"/>
        <w:rPr>
          <w:rFonts w:ascii="Calibri" w:eastAsia="Times New Roman" w:hAnsi="Calibri" w:cs="Times New Roman"/>
          <w:lang w:eastAsia="en-GB"/>
        </w:rPr>
      </w:pPr>
    </w:p>
    <w:p w:rsidR="007A13E2" w:rsidRDefault="007A13E2" w:rsidP="0001510F">
      <w:pPr>
        <w:pStyle w:val="Bodytext1"/>
        <w:rPr>
          <w:rFonts w:ascii="Calibri" w:eastAsia="Times New Roman" w:hAnsi="Calibri" w:cs="Times New Roman"/>
          <w:lang w:eastAsia="en-GB"/>
        </w:rPr>
      </w:pPr>
    </w:p>
    <w:p w:rsidR="00975A65" w:rsidRPr="00925147" w:rsidRDefault="0022306C" w:rsidP="00925147">
      <w:pPr>
        <w:pStyle w:val="Heading2"/>
        <w:rPr>
          <w:rFonts w:eastAsia="Times New Roman"/>
          <w:color w:val="auto"/>
          <w:lang w:eastAsia="en-GB"/>
        </w:rPr>
      </w:pPr>
      <w:bookmarkStart w:id="27" w:name="_Toc341696942"/>
      <w:r>
        <w:rPr>
          <w:rFonts w:eastAsia="Times New Roman"/>
          <w:color w:val="auto"/>
          <w:lang w:eastAsia="en-GB"/>
        </w:rPr>
        <w:t>3.</w:t>
      </w:r>
      <w:r w:rsidR="004A7874" w:rsidRPr="00925147">
        <w:rPr>
          <w:rFonts w:eastAsia="Times New Roman"/>
          <w:color w:val="auto"/>
          <w:lang w:eastAsia="en-GB"/>
        </w:rPr>
        <w:t>1</w:t>
      </w:r>
      <w:r>
        <w:rPr>
          <w:rFonts w:eastAsia="Times New Roman"/>
          <w:color w:val="auto"/>
          <w:lang w:eastAsia="en-GB"/>
        </w:rPr>
        <w:t>3</w:t>
      </w:r>
      <w:r w:rsidR="004A7874" w:rsidRPr="00925147">
        <w:rPr>
          <w:rFonts w:eastAsia="Times New Roman"/>
          <w:color w:val="auto"/>
          <w:lang w:eastAsia="en-GB"/>
        </w:rPr>
        <w:t>.</w:t>
      </w:r>
      <w:r w:rsidR="00595D0F">
        <w:rPr>
          <w:rFonts w:eastAsia="Times New Roman"/>
          <w:color w:val="auto"/>
          <w:lang w:eastAsia="en-GB"/>
        </w:rPr>
        <w:t xml:space="preserve"> </w:t>
      </w:r>
      <w:r w:rsidR="00975A65" w:rsidRPr="00925147">
        <w:rPr>
          <w:rFonts w:eastAsia="Times New Roman"/>
          <w:color w:val="auto"/>
          <w:lang w:eastAsia="en-GB"/>
        </w:rPr>
        <w:t>Change management</w:t>
      </w:r>
      <w:bookmarkEnd w:id="27"/>
      <w:r w:rsidR="00975A65" w:rsidRPr="00925147">
        <w:rPr>
          <w:rFonts w:eastAsia="Times New Roman"/>
          <w:color w:val="auto"/>
          <w:lang w:eastAsia="en-GB"/>
        </w:rPr>
        <w:t xml:space="preserve"> </w:t>
      </w:r>
    </w:p>
    <w:p w:rsidR="00CF5692" w:rsidRPr="00925147" w:rsidRDefault="00CF5692" w:rsidP="00925147">
      <w:pPr>
        <w:pStyle w:val="Bodytext1"/>
        <w:rPr>
          <w:lang w:eastAsia="en-GB"/>
        </w:rPr>
      </w:pPr>
      <w:r w:rsidRPr="00925147">
        <w:rPr>
          <w:lang w:eastAsia="en-GB"/>
        </w:rPr>
        <w:t xml:space="preserve">Bringing about inclusive education, and in particular bringing about changes in the way teachers are trained and how they work, can be a lengthy and sensitive process, often requiring some sophisticated </w:t>
      </w:r>
      <w:r w:rsidR="00753B34" w:rsidRPr="00925147">
        <w:rPr>
          <w:lang w:eastAsia="en-GB"/>
        </w:rPr>
        <w:t xml:space="preserve">and/or persistent </w:t>
      </w:r>
      <w:r w:rsidRPr="00925147">
        <w:rPr>
          <w:lang w:eastAsia="en-GB"/>
        </w:rPr>
        <w:t>change management approaches.</w:t>
      </w:r>
    </w:p>
    <w:p w:rsidR="00753B34" w:rsidRPr="00925147" w:rsidRDefault="00753B34" w:rsidP="00925147">
      <w:pPr>
        <w:pStyle w:val="Heading3"/>
        <w:rPr>
          <w:rFonts w:eastAsia="Times New Roman"/>
          <w:color w:val="auto"/>
          <w:lang w:eastAsia="en-GB"/>
        </w:rPr>
      </w:pPr>
    </w:p>
    <w:p w:rsidR="00753B34" w:rsidRPr="00A249A2" w:rsidRDefault="0022306C" w:rsidP="00925147">
      <w:pPr>
        <w:pStyle w:val="Heading3"/>
        <w:rPr>
          <w:rFonts w:eastAsia="Times New Roman"/>
          <w:color w:val="auto"/>
          <w:lang w:eastAsia="en-GB"/>
        </w:rPr>
      </w:pPr>
      <w:r w:rsidRPr="00A249A2">
        <w:rPr>
          <w:rFonts w:eastAsia="Times New Roman"/>
          <w:color w:val="auto"/>
          <w:lang w:eastAsia="en-GB"/>
        </w:rPr>
        <w:t xml:space="preserve">3.13.1. </w:t>
      </w:r>
      <w:r w:rsidR="00753B34" w:rsidRPr="00A249A2">
        <w:rPr>
          <w:rFonts w:eastAsia="Times New Roman"/>
          <w:color w:val="auto"/>
          <w:lang w:eastAsia="en-GB"/>
        </w:rPr>
        <w:t>Policy/law</w:t>
      </w:r>
    </w:p>
    <w:p w:rsidR="000D5B32" w:rsidRPr="00A249A2" w:rsidRDefault="000702CE" w:rsidP="00925147">
      <w:pPr>
        <w:pStyle w:val="Bodytext1"/>
        <w:rPr>
          <w:lang w:eastAsia="en-GB"/>
        </w:rPr>
      </w:pPr>
      <w:r w:rsidRPr="00A249A2">
        <w:rPr>
          <w:lang w:eastAsia="en-GB"/>
        </w:rPr>
        <w:t>Policy changes are often a starting point – sometimes matched with action, sometimes not. UNESCO Bangkok (2009b</w:t>
      </w:r>
      <w:r w:rsidR="0022306C" w:rsidRPr="00A249A2">
        <w:rPr>
          <w:lang w:eastAsia="en-GB"/>
        </w:rPr>
        <w:t>,</w:t>
      </w:r>
      <w:r w:rsidRPr="00A249A2">
        <w:rPr>
          <w:lang w:eastAsia="en-GB"/>
        </w:rPr>
        <w:t xml:space="preserve"> p.15) highlight that f</w:t>
      </w:r>
      <w:r w:rsidR="000D5B32" w:rsidRPr="00A249A2">
        <w:rPr>
          <w:lang w:eastAsia="en-GB"/>
        </w:rPr>
        <w:t xml:space="preserve">ollowing changes in policy </w:t>
      </w:r>
      <w:r w:rsidR="0022306C" w:rsidRPr="00A249A2">
        <w:rPr>
          <w:lang w:eastAsia="en-GB"/>
        </w:rPr>
        <w:t xml:space="preserve">in Thailand </w:t>
      </w:r>
      <w:r w:rsidR="00CF5692" w:rsidRPr="00A249A2">
        <w:rPr>
          <w:lang w:eastAsia="en-GB"/>
        </w:rPr>
        <w:t xml:space="preserve">after </w:t>
      </w:r>
      <w:r w:rsidR="000D5B32" w:rsidRPr="00A249A2">
        <w:rPr>
          <w:lang w:eastAsia="en-GB"/>
        </w:rPr>
        <w:t>Salamanca “The enrolment of children with disabilities in the mainstream school system increased from four per cent to in excess of 23 per cent in a four year period from the onset of the policy implementation”. The</w:t>
      </w:r>
      <w:r w:rsidR="000D5B32" w:rsidRPr="00A249A2">
        <w:t xml:space="preserve"> </w:t>
      </w:r>
      <w:r w:rsidR="000D5B32" w:rsidRPr="00A249A2">
        <w:rPr>
          <w:lang w:eastAsia="en-GB"/>
        </w:rPr>
        <w:t xml:space="preserve">Thai government </w:t>
      </w:r>
      <w:r w:rsidRPr="00A249A2">
        <w:rPr>
          <w:lang w:eastAsia="en-GB"/>
        </w:rPr>
        <w:t xml:space="preserve">had </w:t>
      </w:r>
      <w:r w:rsidR="000D5B32" w:rsidRPr="00A249A2">
        <w:rPr>
          <w:lang w:eastAsia="en-GB"/>
        </w:rPr>
        <w:t xml:space="preserve">passed regulations to ensure </w:t>
      </w:r>
      <w:r w:rsidR="00CF5692" w:rsidRPr="00A249A2">
        <w:rPr>
          <w:lang w:eastAsia="en-GB"/>
        </w:rPr>
        <w:t>t</w:t>
      </w:r>
      <w:r w:rsidR="000D5B32" w:rsidRPr="00A249A2">
        <w:rPr>
          <w:lang w:eastAsia="en-GB"/>
        </w:rPr>
        <w:t xml:space="preserve">eacher </w:t>
      </w:r>
      <w:proofErr w:type="gramStart"/>
      <w:r w:rsidR="00CF5692" w:rsidRPr="00A249A2">
        <w:rPr>
          <w:lang w:eastAsia="en-GB"/>
        </w:rPr>
        <w:t>t</w:t>
      </w:r>
      <w:r w:rsidR="000D5B32" w:rsidRPr="00A249A2">
        <w:rPr>
          <w:lang w:eastAsia="en-GB"/>
        </w:rPr>
        <w:t>raining  institutions</w:t>
      </w:r>
      <w:proofErr w:type="gramEnd"/>
      <w:r w:rsidR="000D5B32" w:rsidRPr="00A249A2">
        <w:rPr>
          <w:lang w:eastAsia="en-GB"/>
        </w:rPr>
        <w:t xml:space="preserve"> complied with changes in curriculum to accommodate </w:t>
      </w:r>
      <w:r w:rsidR="00753B34" w:rsidRPr="00A249A2">
        <w:rPr>
          <w:lang w:eastAsia="en-GB"/>
        </w:rPr>
        <w:t xml:space="preserve">a </w:t>
      </w:r>
      <w:r w:rsidR="000D5B32" w:rsidRPr="00A249A2">
        <w:rPr>
          <w:lang w:eastAsia="en-GB"/>
        </w:rPr>
        <w:t>move towards integrated and inclusive education.</w:t>
      </w:r>
    </w:p>
    <w:p w:rsidR="00753B34" w:rsidRPr="00A249A2" w:rsidRDefault="00753B34" w:rsidP="00925147">
      <w:pPr>
        <w:pStyle w:val="Bodytext1"/>
        <w:rPr>
          <w:lang w:eastAsia="en-GB"/>
        </w:rPr>
      </w:pPr>
    </w:p>
    <w:p w:rsidR="00753B34" w:rsidRPr="00A249A2" w:rsidRDefault="0022306C" w:rsidP="00925147">
      <w:pPr>
        <w:pStyle w:val="Heading3"/>
        <w:rPr>
          <w:color w:val="auto"/>
          <w:lang w:eastAsia="en-GB"/>
        </w:rPr>
      </w:pPr>
      <w:r w:rsidRPr="00A249A2">
        <w:rPr>
          <w:color w:val="auto"/>
          <w:lang w:eastAsia="en-GB"/>
        </w:rPr>
        <w:t xml:space="preserve">3.13.2. </w:t>
      </w:r>
      <w:r w:rsidR="00753B34" w:rsidRPr="00A249A2">
        <w:rPr>
          <w:color w:val="auto"/>
          <w:lang w:eastAsia="en-GB"/>
        </w:rPr>
        <w:t>Commitment not matched by implementation</w:t>
      </w:r>
    </w:p>
    <w:p w:rsidR="00753B34" w:rsidRPr="00925147" w:rsidRDefault="008E0FD1" w:rsidP="00925147">
      <w:pPr>
        <w:pStyle w:val="Bodytext1"/>
        <w:rPr>
          <w:lang w:eastAsia="en-GB"/>
        </w:rPr>
      </w:pPr>
      <w:r w:rsidRPr="00A249A2">
        <w:rPr>
          <w:lang w:eastAsia="en-GB"/>
        </w:rPr>
        <w:t xml:space="preserve">More common in the literature, however, are reports of </w:t>
      </w:r>
      <w:proofErr w:type="spellStart"/>
      <w:r w:rsidRPr="00A249A2">
        <w:rPr>
          <w:lang w:eastAsia="en-GB"/>
        </w:rPr>
        <w:t>mis</w:t>
      </w:r>
      <w:proofErr w:type="spellEnd"/>
      <w:r w:rsidRPr="00A249A2">
        <w:rPr>
          <w:lang w:eastAsia="en-GB"/>
        </w:rPr>
        <w:t>-matches between policy commitments and implementation/results. For instance, New Brunswick Community Living Association (2007) report that in Canada concepts of</w:t>
      </w:r>
      <w:r w:rsidRPr="00925147">
        <w:rPr>
          <w:lang w:eastAsia="en-GB"/>
        </w:rPr>
        <w:t xml:space="preserve"> inclusive education have been firmly embedded within policy, but reviews have revealed patchy implementation. They recommend educators and administrators need to be given adequate opportunities to learn about and fully understand the fundamental sociological and pedagogical concepts underlying inclusive education. Strong leadership is required. Teachers do not have the skills and knowledge to implement inclusive </w:t>
      </w:r>
      <w:r w:rsidR="00FA2D0D" w:rsidRPr="00925147">
        <w:rPr>
          <w:lang w:eastAsia="en-GB"/>
        </w:rPr>
        <w:t>education</w:t>
      </w:r>
      <w:r w:rsidR="000E1444">
        <w:rPr>
          <w:lang w:eastAsia="en-GB"/>
        </w:rPr>
        <w:t xml:space="preserve"> and it </w:t>
      </w:r>
      <w:r w:rsidR="00FA2D0D">
        <w:rPr>
          <w:lang w:eastAsia="en-GB"/>
        </w:rPr>
        <w:t>need</w:t>
      </w:r>
      <w:r w:rsidR="000E1444">
        <w:rPr>
          <w:lang w:eastAsia="en-GB"/>
        </w:rPr>
        <w:t>s</w:t>
      </w:r>
      <w:r w:rsidR="00FA2D0D">
        <w:rPr>
          <w:lang w:eastAsia="en-GB"/>
        </w:rPr>
        <w:t xml:space="preserve"> to be</w:t>
      </w:r>
      <w:r w:rsidRPr="00925147">
        <w:rPr>
          <w:lang w:eastAsia="en-GB"/>
        </w:rPr>
        <w:t xml:space="preserve"> a priority for tackling systemic barriers.  They reiterate the importance of cross-</w:t>
      </w:r>
      <w:proofErr w:type="spellStart"/>
      <w:r w:rsidRPr="00925147">
        <w:rPr>
          <w:lang w:eastAsia="en-GB"/>
        </w:rPr>
        <w:t>sectoral</w:t>
      </w:r>
      <w:proofErr w:type="spellEnd"/>
      <w:r w:rsidRPr="00925147">
        <w:rPr>
          <w:lang w:eastAsia="en-GB"/>
        </w:rPr>
        <w:t xml:space="preserve"> co-ordination, collaboration within school</w:t>
      </w:r>
      <w:r w:rsidR="000E1444">
        <w:rPr>
          <w:lang w:eastAsia="en-GB"/>
        </w:rPr>
        <w:t xml:space="preserve"> system, involvement of parents and</w:t>
      </w:r>
      <w:r w:rsidRPr="00925147">
        <w:rPr>
          <w:lang w:eastAsia="en-GB"/>
        </w:rPr>
        <w:t xml:space="preserve"> regulation of paraprofessional training.</w:t>
      </w:r>
    </w:p>
    <w:p w:rsidR="008E0FD1" w:rsidRPr="00925147" w:rsidRDefault="008E0FD1" w:rsidP="00925147">
      <w:pPr>
        <w:pStyle w:val="Bodytext1"/>
        <w:rPr>
          <w:lang w:eastAsia="en-GB"/>
        </w:rPr>
      </w:pPr>
    </w:p>
    <w:p w:rsidR="008E0FD1" w:rsidRPr="00A249A2" w:rsidRDefault="008E0FD1" w:rsidP="008E0FD1">
      <w:pPr>
        <w:pStyle w:val="Bodytext1"/>
        <w:rPr>
          <w:rFonts w:cs="Calibri"/>
          <w:lang w:eastAsia="en-GB"/>
        </w:rPr>
      </w:pPr>
      <w:r w:rsidRPr="00925147">
        <w:rPr>
          <w:rFonts w:cs="Calibri"/>
          <w:lang w:eastAsia="en-GB"/>
        </w:rPr>
        <w:t>In Nigeria</w:t>
      </w:r>
      <w:r w:rsidRPr="00A249A2">
        <w:rPr>
          <w:rFonts w:cs="Calibri"/>
          <w:lang w:eastAsia="en-GB"/>
        </w:rPr>
        <w:t xml:space="preserve">, </w:t>
      </w:r>
      <w:proofErr w:type="spellStart"/>
      <w:r w:rsidRPr="00A249A2">
        <w:rPr>
          <w:rFonts w:cstheme="minorHAnsi"/>
          <w:iCs/>
        </w:rPr>
        <w:t>Garuba</w:t>
      </w:r>
      <w:proofErr w:type="spellEnd"/>
      <w:r w:rsidRPr="00A249A2">
        <w:rPr>
          <w:rFonts w:cstheme="minorHAnsi"/>
          <w:iCs/>
        </w:rPr>
        <w:t xml:space="preserve"> (2003)</w:t>
      </w:r>
      <w:r w:rsidRPr="00A249A2">
        <w:rPr>
          <w:rFonts w:cs="Calibri"/>
          <w:lang w:eastAsia="en-GB"/>
        </w:rPr>
        <w:t xml:space="preserve"> also argues that although there has been a paradigm shift from special education in the 1970s to inclusive education in the 1990s/2000s in terms of policy, there has been very little implementation (due to poverty, attitudes, and competing development priorities – in particular, international and national focus on Universal Basic Education, attention paid to girls and nomadic children </w:t>
      </w:r>
      <w:r w:rsidR="000E1444">
        <w:rPr>
          <w:rFonts w:cs="Calibri"/>
          <w:lang w:eastAsia="en-GB"/>
        </w:rPr>
        <w:t xml:space="preserve">but </w:t>
      </w:r>
      <w:r w:rsidRPr="00A249A2">
        <w:rPr>
          <w:rFonts w:cs="Calibri"/>
          <w:lang w:eastAsia="en-GB"/>
        </w:rPr>
        <w:t>excluding those with disabilities). A special education component is compulsory in pre-service training but is not implemented in teacher training institutions.</w:t>
      </w:r>
      <w:r w:rsidR="000E1444">
        <w:rPr>
          <w:rFonts w:cs="Calibri"/>
          <w:lang w:eastAsia="en-GB"/>
        </w:rPr>
        <w:t xml:space="preserve"> Nigeria has the largest number of children not in school in Sub-</w:t>
      </w:r>
      <w:proofErr w:type="spellStart"/>
      <w:r w:rsidR="000E1444">
        <w:rPr>
          <w:rFonts w:cs="Calibri"/>
          <w:lang w:eastAsia="en-GB"/>
        </w:rPr>
        <w:t>Sahran</w:t>
      </w:r>
      <w:proofErr w:type="spellEnd"/>
      <w:r w:rsidR="000E1444">
        <w:rPr>
          <w:rFonts w:cs="Calibri"/>
          <w:lang w:eastAsia="en-GB"/>
        </w:rPr>
        <w:t xml:space="preserve"> Africa so clearly getting inclusion right will be part of the necessary restructuring necessary to get education for all.</w:t>
      </w:r>
    </w:p>
    <w:p w:rsidR="008E0FD1" w:rsidRPr="00A249A2" w:rsidRDefault="008E0FD1" w:rsidP="008E0FD1">
      <w:pPr>
        <w:pStyle w:val="Bodytext1"/>
        <w:rPr>
          <w:rFonts w:cs="Calibri"/>
          <w:lang w:eastAsia="en-GB"/>
        </w:rPr>
      </w:pPr>
    </w:p>
    <w:p w:rsidR="000D5B32" w:rsidRDefault="000D5B32" w:rsidP="00925147">
      <w:pPr>
        <w:pStyle w:val="Bodytext1"/>
        <w:rPr>
          <w:rFonts w:cstheme="minorHAnsi"/>
          <w:b/>
          <w:iCs/>
        </w:rPr>
      </w:pPr>
      <w:proofErr w:type="spellStart"/>
      <w:r w:rsidRPr="00A249A2">
        <w:rPr>
          <w:rFonts w:cstheme="minorHAnsi"/>
          <w:iCs/>
        </w:rPr>
        <w:t>Eleweke</w:t>
      </w:r>
      <w:proofErr w:type="spellEnd"/>
      <w:r w:rsidR="008E0FD1" w:rsidRPr="00A249A2">
        <w:rPr>
          <w:rFonts w:cstheme="minorHAnsi"/>
          <w:iCs/>
        </w:rPr>
        <w:t xml:space="preserve"> and</w:t>
      </w:r>
      <w:r w:rsidRPr="00A249A2">
        <w:rPr>
          <w:rFonts w:cstheme="minorHAnsi"/>
          <w:iCs/>
        </w:rPr>
        <w:t xml:space="preserve"> </w:t>
      </w:r>
      <w:proofErr w:type="spellStart"/>
      <w:r w:rsidRPr="00A249A2">
        <w:rPr>
          <w:rFonts w:cstheme="minorHAnsi"/>
          <w:iCs/>
        </w:rPr>
        <w:t>Rodda</w:t>
      </w:r>
      <w:proofErr w:type="spellEnd"/>
      <w:r w:rsidRPr="00A249A2">
        <w:rPr>
          <w:rFonts w:cstheme="minorHAnsi"/>
          <w:iCs/>
        </w:rPr>
        <w:t xml:space="preserve"> (2002</w:t>
      </w:r>
      <w:r w:rsidR="008463BD" w:rsidRPr="00A249A2">
        <w:rPr>
          <w:rFonts w:cstheme="minorHAnsi"/>
          <w:iCs/>
        </w:rPr>
        <w:t>, p.5</w:t>
      </w:r>
      <w:r w:rsidRPr="00A249A2">
        <w:rPr>
          <w:rFonts w:cstheme="minorHAnsi"/>
          <w:iCs/>
        </w:rPr>
        <w:t>) examin</w:t>
      </w:r>
      <w:r w:rsidR="00B01D5F" w:rsidRPr="00A249A2">
        <w:rPr>
          <w:rFonts w:cstheme="minorHAnsi"/>
          <w:iCs/>
        </w:rPr>
        <w:t>e</w:t>
      </w:r>
      <w:r w:rsidRPr="00A249A2">
        <w:rPr>
          <w:rFonts w:cstheme="minorHAnsi"/>
          <w:iCs/>
        </w:rPr>
        <w:t xml:space="preserve"> progress in developing countries</w:t>
      </w:r>
      <w:r w:rsidR="008463BD" w:rsidRPr="00A249A2">
        <w:rPr>
          <w:rFonts w:cstheme="minorHAnsi"/>
          <w:iCs/>
        </w:rPr>
        <w:t>. They</w:t>
      </w:r>
      <w:r w:rsidRPr="00A249A2">
        <w:rPr>
          <w:rFonts w:cstheme="minorHAnsi"/>
          <w:iCs/>
        </w:rPr>
        <w:t xml:space="preserve"> note that while many countries </w:t>
      </w:r>
      <w:r w:rsidRPr="00A249A2">
        <w:rPr>
          <w:rFonts w:cstheme="minorHAnsi"/>
          <w:i/>
          <w:iCs/>
        </w:rPr>
        <w:t>recognise the value</w:t>
      </w:r>
      <w:r w:rsidRPr="00A249A2">
        <w:rPr>
          <w:rFonts w:cstheme="minorHAnsi"/>
          <w:iCs/>
        </w:rPr>
        <w:t xml:space="preserve"> of </w:t>
      </w:r>
      <w:r w:rsidR="008463BD" w:rsidRPr="00A249A2">
        <w:rPr>
          <w:rFonts w:cstheme="minorHAnsi"/>
          <w:iCs/>
        </w:rPr>
        <w:t>inclusive education</w:t>
      </w:r>
      <w:r w:rsidR="00925147" w:rsidRPr="00A249A2">
        <w:rPr>
          <w:rFonts w:cstheme="minorHAnsi"/>
          <w:iCs/>
        </w:rPr>
        <w:t xml:space="preserve"> </w:t>
      </w:r>
      <w:r w:rsidRPr="00A249A2">
        <w:rPr>
          <w:rFonts w:cstheme="minorHAnsi"/>
          <w:iCs/>
        </w:rPr>
        <w:t xml:space="preserve">and aspire to creating inclusive education systems, </w:t>
      </w:r>
      <w:r w:rsidR="008463BD" w:rsidRPr="00A249A2">
        <w:rPr>
          <w:rFonts w:cstheme="minorHAnsi"/>
          <w:iCs/>
        </w:rPr>
        <w:t>“</w:t>
      </w:r>
      <w:r w:rsidRPr="00A249A2">
        <w:rPr>
          <w:rFonts w:cstheme="minorHAnsi"/>
          <w:iCs/>
        </w:rPr>
        <w:t>it remains the case that</w:t>
      </w:r>
      <w:r w:rsidRPr="000D5B32">
        <w:rPr>
          <w:rFonts w:cstheme="minorHAnsi"/>
          <w:iCs/>
        </w:rPr>
        <w:t xml:space="preserve"> inclusion is not being satisfactorily implemented in many countries</w:t>
      </w:r>
      <w:r w:rsidR="008463BD">
        <w:rPr>
          <w:rFonts w:cstheme="minorHAnsi"/>
          <w:iCs/>
        </w:rPr>
        <w:t>”.</w:t>
      </w:r>
      <w:r w:rsidRPr="000D5B32">
        <w:rPr>
          <w:rFonts w:cstheme="minorHAnsi"/>
          <w:iCs/>
        </w:rPr>
        <w:t xml:space="preserve"> Where programmes are being introduced, they often</w:t>
      </w:r>
      <w:r w:rsidR="00B01D5F">
        <w:rPr>
          <w:rFonts w:cstheme="minorHAnsi"/>
          <w:iCs/>
        </w:rPr>
        <w:t xml:space="preserve"> do not get beyond </w:t>
      </w:r>
      <w:r w:rsidRPr="000D5B32">
        <w:rPr>
          <w:rFonts w:cstheme="minorHAnsi"/>
          <w:iCs/>
        </w:rPr>
        <w:t>the pilot phase</w:t>
      </w:r>
      <w:r w:rsidR="00B01D5F">
        <w:rPr>
          <w:rFonts w:cstheme="minorHAnsi"/>
          <w:iCs/>
        </w:rPr>
        <w:t>, because g</w:t>
      </w:r>
      <w:r w:rsidRPr="000D5B32">
        <w:rPr>
          <w:rFonts w:cstheme="minorHAnsi"/>
          <w:iCs/>
        </w:rPr>
        <w:t>overnments are not adequate</w:t>
      </w:r>
      <w:r w:rsidR="00B01D5F">
        <w:rPr>
          <w:rFonts w:cstheme="minorHAnsi"/>
          <w:iCs/>
        </w:rPr>
        <w:t>ly</w:t>
      </w:r>
      <w:r w:rsidRPr="000D5B32">
        <w:rPr>
          <w:rFonts w:cstheme="minorHAnsi"/>
          <w:iCs/>
        </w:rPr>
        <w:t xml:space="preserve"> planning </w:t>
      </w:r>
      <w:r w:rsidR="00B01D5F">
        <w:rPr>
          <w:rFonts w:cstheme="minorHAnsi"/>
          <w:iCs/>
        </w:rPr>
        <w:t xml:space="preserve">for </w:t>
      </w:r>
      <w:r w:rsidRPr="000D5B32">
        <w:rPr>
          <w:rFonts w:cstheme="minorHAnsi"/>
          <w:iCs/>
        </w:rPr>
        <w:t xml:space="preserve">or financing </w:t>
      </w:r>
      <w:r w:rsidR="008463BD">
        <w:rPr>
          <w:rFonts w:cstheme="minorHAnsi"/>
          <w:iCs/>
        </w:rPr>
        <w:t>inclusive education</w:t>
      </w:r>
      <w:r w:rsidRPr="000D5B32">
        <w:rPr>
          <w:rFonts w:cstheme="minorHAnsi"/>
          <w:iCs/>
        </w:rPr>
        <w:t xml:space="preserve">. </w:t>
      </w:r>
      <w:r w:rsidR="00B01D5F">
        <w:rPr>
          <w:rFonts w:cstheme="minorHAnsi"/>
          <w:iCs/>
        </w:rPr>
        <w:t>The authors highlight the</w:t>
      </w:r>
      <w:r w:rsidRPr="000D5B32">
        <w:rPr>
          <w:rFonts w:cstheme="minorHAnsi"/>
          <w:iCs/>
        </w:rPr>
        <w:t xml:space="preserve"> </w:t>
      </w:r>
      <w:r w:rsidR="00DD6D9B">
        <w:rPr>
          <w:rFonts w:cstheme="minorHAnsi"/>
          <w:iCs/>
        </w:rPr>
        <w:t xml:space="preserve">lack </w:t>
      </w:r>
      <w:r w:rsidRPr="000D5B32">
        <w:rPr>
          <w:rFonts w:cstheme="minorHAnsi"/>
          <w:iCs/>
        </w:rPr>
        <w:t xml:space="preserve">of </w:t>
      </w:r>
      <w:r w:rsidR="00DD6D9B">
        <w:rPr>
          <w:rFonts w:cstheme="minorHAnsi"/>
          <w:iCs/>
        </w:rPr>
        <w:t xml:space="preserve">staff </w:t>
      </w:r>
      <w:proofErr w:type="gramStart"/>
      <w:r w:rsidR="00DD6D9B">
        <w:rPr>
          <w:rFonts w:cstheme="minorHAnsi"/>
          <w:iCs/>
        </w:rPr>
        <w:t>who</w:t>
      </w:r>
      <w:proofErr w:type="gramEnd"/>
      <w:r w:rsidR="00DD6D9B">
        <w:rPr>
          <w:rFonts w:cstheme="minorHAnsi"/>
          <w:iCs/>
        </w:rPr>
        <w:t xml:space="preserve"> are trained to support disabled learners</w:t>
      </w:r>
      <w:r w:rsidR="00B01D5F">
        <w:rPr>
          <w:rFonts w:cstheme="minorHAnsi"/>
          <w:iCs/>
        </w:rPr>
        <w:t xml:space="preserve"> as an implementation </w:t>
      </w:r>
      <w:r w:rsidRPr="000D5B32">
        <w:rPr>
          <w:rFonts w:cstheme="minorHAnsi"/>
          <w:iCs/>
        </w:rPr>
        <w:t>barrier</w:t>
      </w:r>
      <w:r w:rsidR="00B01D5F">
        <w:rPr>
          <w:rFonts w:cstheme="minorHAnsi"/>
          <w:iCs/>
        </w:rPr>
        <w:t xml:space="preserve">, leaving </w:t>
      </w:r>
      <w:r w:rsidR="00DD6D9B">
        <w:rPr>
          <w:rFonts w:cstheme="minorHAnsi"/>
          <w:iCs/>
        </w:rPr>
        <w:t xml:space="preserve">many </w:t>
      </w:r>
      <w:r w:rsidR="00B01D5F">
        <w:rPr>
          <w:rFonts w:cstheme="minorHAnsi"/>
          <w:iCs/>
        </w:rPr>
        <w:t>children present in class but not supported by their teachers</w:t>
      </w:r>
      <w:r w:rsidRPr="000D5B32">
        <w:rPr>
          <w:rFonts w:cstheme="minorHAnsi"/>
          <w:iCs/>
        </w:rPr>
        <w:t xml:space="preserve">. </w:t>
      </w:r>
      <w:r w:rsidRPr="000D5B32">
        <w:rPr>
          <w:rFonts w:cstheme="minorHAnsi"/>
          <w:b/>
          <w:iCs/>
        </w:rPr>
        <w:t>The article recommends mandatory legislation, CBR programmes, advocacy by DPOs and use of UNESCO's Teacher Resource Pack (</w:t>
      </w:r>
      <w:r w:rsidR="00C41B3F">
        <w:rPr>
          <w:rFonts w:cstheme="minorHAnsi"/>
          <w:b/>
          <w:iCs/>
        </w:rPr>
        <w:t>UNESCO 1993</w:t>
      </w:r>
      <w:r w:rsidRPr="000D5B32">
        <w:rPr>
          <w:rFonts w:cstheme="minorHAnsi"/>
          <w:b/>
          <w:iCs/>
        </w:rPr>
        <w:t xml:space="preserve">) to train </w:t>
      </w:r>
      <w:r w:rsidR="008463BD">
        <w:rPr>
          <w:rFonts w:cstheme="minorHAnsi"/>
          <w:b/>
          <w:iCs/>
        </w:rPr>
        <w:t>t</w:t>
      </w:r>
      <w:r w:rsidRPr="000D5B32">
        <w:rPr>
          <w:rFonts w:cstheme="minorHAnsi"/>
          <w:b/>
          <w:iCs/>
        </w:rPr>
        <w:t xml:space="preserve">eachers </w:t>
      </w:r>
      <w:r w:rsidR="008463BD">
        <w:rPr>
          <w:rFonts w:cstheme="minorHAnsi"/>
          <w:b/>
          <w:iCs/>
        </w:rPr>
        <w:t xml:space="preserve">at </w:t>
      </w:r>
      <w:r w:rsidRPr="000D5B32">
        <w:rPr>
          <w:rFonts w:cstheme="minorHAnsi"/>
          <w:b/>
          <w:iCs/>
        </w:rPr>
        <w:t>both pre</w:t>
      </w:r>
      <w:r w:rsidR="00DD6D9B">
        <w:rPr>
          <w:rFonts w:cstheme="minorHAnsi"/>
          <w:b/>
          <w:iCs/>
        </w:rPr>
        <w:t>-service</w:t>
      </w:r>
      <w:r w:rsidRPr="000D5B32">
        <w:rPr>
          <w:rFonts w:cstheme="minorHAnsi"/>
          <w:b/>
          <w:iCs/>
        </w:rPr>
        <w:t xml:space="preserve"> and in-service</w:t>
      </w:r>
      <w:r w:rsidR="008463BD">
        <w:rPr>
          <w:rFonts w:cstheme="minorHAnsi"/>
          <w:b/>
          <w:iCs/>
        </w:rPr>
        <w:t xml:space="preserve"> levels</w:t>
      </w:r>
      <w:r w:rsidRPr="000D5B32">
        <w:rPr>
          <w:rFonts w:cstheme="minorHAnsi"/>
          <w:b/>
          <w:iCs/>
        </w:rPr>
        <w:t>.</w:t>
      </w:r>
    </w:p>
    <w:p w:rsidR="00AE5C6B" w:rsidRDefault="00AE5C6B" w:rsidP="00925147">
      <w:pPr>
        <w:pStyle w:val="Bodytext1"/>
        <w:rPr>
          <w:rFonts w:cs="Calibri"/>
          <w:lang w:eastAsia="en-GB"/>
        </w:rPr>
      </w:pPr>
    </w:p>
    <w:p w:rsidR="00AE5C6B" w:rsidRDefault="00DD6D9B" w:rsidP="00925147">
      <w:pPr>
        <w:pStyle w:val="Heading3"/>
        <w:rPr>
          <w:lang w:eastAsia="en-GB"/>
        </w:rPr>
      </w:pPr>
      <w:r>
        <w:rPr>
          <w:lang w:eastAsia="en-GB"/>
        </w:rPr>
        <w:lastRenderedPageBreak/>
        <w:t xml:space="preserve">3.13.3. </w:t>
      </w:r>
      <w:r w:rsidR="00AE5C6B">
        <w:rPr>
          <w:lang w:eastAsia="en-GB"/>
        </w:rPr>
        <w:t>Ambitious plans</w:t>
      </w:r>
    </w:p>
    <w:p w:rsidR="000C4714" w:rsidRDefault="004A7874" w:rsidP="00925147">
      <w:pPr>
        <w:pStyle w:val="Bodytext1"/>
        <w:rPr>
          <w:rFonts w:ascii="Calibri" w:eastAsia="Times New Roman" w:hAnsi="Calibri"/>
          <w:lang w:eastAsia="en-GB"/>
        </w:rPr>
      </w:pPr>
      <w:r>
        <w:rPr>
          <w:rFonts w:ascii="Calibri" w:eastAsia="Times New Roman" w:hAnsi="Calibri"/>
          <w:lang w:eastAsia="en-GB"/>
        </w:rPr>
        <w:t xml:space="preserve">A </w:t>
      </w:r>
      <w:r w:rsidR="00E268F1">
        <w:rPr>
          <w:rFonts w:ascii="Calibri" w:eastAsia="Times New Roman" w:hAnsi="Calibri"/>
          <w:lang w:eastAsia="en-GB"/>
        </w:rPr>
        <w:t xml:space="preserve">remarkable </w:t>
      </w:r>
      <w:r>
        <w:rPr>
          <w:rFonts w:ascii="Calibri" w:eastAsia="Times New Roman" w:hAnsi="Calibri"/>
          <w:lang w:eastAsia="en-GB"/>
        </w:rPr>
        <w:t xml:space="preserve">programme of teacher professional development </w:t>
      </w:r>
      <w:r w:rsidR="00D86550">
        <w:rPr>
          <w:rFonts w:ascii="Calibri" w:eastAsia="Times New Roman" w:hAnsi="Calibri"/>
          <w:lang w:eastAsia="en-GB"/>
        </w:rPr>
        <w:t xml:space="preserve">that seeks </w:t>
      </w:r>
      <w:r>
        <w:rPr>
          <w:rFonts w:ascii="Calibri" w:eastAsia="Times New Roman" w:hAnsi="Calibri"/>
          <w:lang w:eastAsia="en-GB"/>
        </w:rPr>
        <w:t xml:space="preserve">to </w:t>
      </w:r>
      <w:r w:rsidR="00D86550">
        <w:rPr>
          <w:rFonts w:ascii="Calibri" w:eastAsia="Times New Roman" w:hAnsi="Calibri"/>
          <w:lang w:eastAsia="en-GB"/>
        </w:rPr>
        <w:t>scale up the in</w:t>
      </w:r>
      <w:r>
        <w:rPr>
          <w:rFonts w:ascii="Calibri" w:eastAsia="Times New Roman" w:hAnsi="Calibri"/>
          <w:lang w:eastAsia="en-GB"/>
        </w:rPr>
        <w:t>clusion of children with disabilities is taking place in New Zealand</w:t>
      </w:r>
      <w:r w:rsidR="000C4714">
        <w:rPr>
          <w:rFonts w:ascii="Calibri" w:eastAsia="Times New Roman" w:hAnsi="Calibri"/>
          <w:lang w:eastAsia="en-GB"/>
        </w:rPr>
        <w:t>:</w:t>
      </w:r>
    </w:p>
    <w:p w:rsidR="000C4714" w:rsidRPr="00A249A2" w:rsidRDefault="004A7874" w:rsidP="00925147">
      <w:pPr>
        <w:pStyle w:val="Bodytext1"/>
        <w:ind w:left="567"/>
      </w:pPr>
      <w:r w:rsidRPr="006802EB">
        <w:rPr>
          <w:rFonts w:eastAsia="Times New Roman"/>
          <w:lang w:eastAsia="en-GB"/>
        </w:rPr>
        <w:t>“</w:t>
      </w:r>
      <w:r w:rsidRPr="006802EB">
        <w:t>New Zealand has a range of policy and legislative initiatives that aim to increase the participation and achievement of disabled students in an inclusive</w:t>
      </w:r>
      <w:r w:rsidR="000C4714">
        <w:t xml:space="preserve"> </w:t>
      </w:r>
      <w:r w:rsidRPr="006802EB">
        <w:t xml:space="preserve">education system. People who have special educational needs (whether because of disability or otherwise) have the same </w:t>
      </w:r>
      <w:r w:rsidRPr="00A249A2">
        <w:t>rights to enrol and receive education in state schools as people who do not (1989 Education Act)”</w:t>
      </w:r>
      <w:r w:rsidR="00C15BB3" w:rsidRPr="00A249A2">
        <w:t xml:space="preserve"> </w:t>
      </w:r>
      <w:r w:rsidR="006802EB" w:rsidRPr="00A249A2">
        <w:t>(Rieser</w:t>
      </w:r>
      <w:r w:rsidR="000C4714" w:rsidRPr="00A249A2">
        <w:t>,</w:t>
      </w:r>
      <w:r w:rsidR="006802EB" w:rsidRPr="00A249A2">
        <w:t xml:space="preserve"> 2012</w:t>
      </w:r>
      <w:r w:rsidR="000C4714" w:rsidRPr="00A249A2">
        <w:t>,</w:t>
      </w:r>
      <w:r w:rsidR="006802EB" w:rsidRPr="00A249A2">
        <w:t xml:space="preserve"> p</w:t>
      </w:r>
      <w:r w:rsidR="000C4714" w:rsidRPr="00A249A2">
        <w:t>.</w:t>
      </w:r>
      <w:r w:rsidR="006802EB" w:rsidRPr="00A249A2">
        <w:t xml:space="preserve"> 152)</w:t>
      </w:r>
      <w:r w:rsidR="00C15BB3" w:rsidRPr="00A249A2">
        <w:t>.</w:t>
      </w:r>
    </w:p>
    <w:p w:rsidR="000C4714" w:rsidRPr="00A249A2" w:rsidRDefault="000C4714" w:rsidP="00925147">
      <w:pPr>
        <w:pStyle w:val="Bodytext1"/>
      </w:pPr>
    </w:p>
    <w:p w:rsidR="00C15BB3" w:rsidRPr="00A249A2" w:rsidRDefault="006802EB" w:rsidP="00925147">
      <w:pPr>
        <w:pStyle w:val="Bodytext1"/>
      </w:pPr>
      <w:r w:rsidRPr="00A249A2">
        <w:t>This could be said of a growing number of countries following the adoption of the UNCRPD, but the difference in New Zea</w:t>
      </w:r>
      <w:r w:rsidR="00330CCD" w:rsidRPr="00A249A2">
        <w:t>land is an e</w:t>
      </w:r>
      <w:r w:rsidRPr="00A249A2">
        <w:t>xpectation from</w:t>
      </w:r>
      <w:r w:rsidR="00330CCD" w:rsidRPr="00A249A2">
        <w:t xml:space="preserve"> the government that 80</w:t>
      </w:r>
      <w:r w:rsidR="00C15BB3" w:rsidRPr="00A249A2">
        <w:t>%</w:t>
      </w:r>
      <w:r w:rsidR="00330CCD" w:rsidRPr="00A249A2">
        <w:t xml:space="preserve"> of mainstream schools</w:t>
      </w:r>
      <w:r w:rsidR="00C15BB3" w:rsidRPr="00A249A2">
        <w:t xml:space="preserve"> will become</w:t>
      </w:r>
      <w:r w:rsidR="00330CCD" w:rsidRPr="00A249A2">
        <w:t xml:space="preserve"> effective inclusive schools by 2014</w:t>
      </w:r>
      <w:r w:rsidR="00C15BB3" w:rsidRPr="00A249A2">
        <w:t xml:space="preserve"> (</w:t>
      </w:r>
      <w:r w:rsidR="00330CCD" w:rsidRPr="00A249A2">
        <w:t>and the other</w:t>
      </w:r>
      <w:r w:rsidR="00C15BB3" w:rsidRPr="00A249A2">
        <w:t>s</w:t>
      </w:r>
      <w:r w:rsidR="00330CCD" w:rsidRPr="00A249A2">
        <w:t xml:space="preserve"> 20</w:t>
      </w:r>
      <w:r w:rsidR="00C15BB3" w:rsidRPr="00A249A2">
        <w:t>% will be making progress</w:t>
      </w:r>
      <w:r w:rsidR="000C4714" w:rsidRPr="00A249A2">
        <w:t xml:space="preserve"> </w:t>
      </w:r>
      <w:r w:rsidR="00330CCD" w:rsidRPr="00A249A2">
        <w:t>(M</w:t>
      </w:r>
      <w:r w:rsidR="000C4714" w:rsidRPr="00A249A2">
        <w:t>inistry of Education, New Zealand</w:t>
      </w:r>
      <w:r w:rsidR="009D4C7A" w:rsidRPr="00A249A2">
        <w:t>,</w:t>
      </w:r>
      <w:r w:rsidR="00330CCD" w:rsidRPr="00A249A2">
        <w:t xml:space="preserve"> 2010).</w:t>
      </w:r>
    </w:p>
    <w:p w:rsidR="00C15BB3" w:rsidRPr="00A249A2" w:rsidRDefault="00C15BB3" w:rsidP="00925147">
      <w:pPr>
        <w:pStyle w:val="Bodytext1"/>
      </w:pPr>
    </w:p>
    <w:p w:rsidR="00616E5A" w:rsidRPr="005B34E7" w:rsidRDefault="005B34E7" w:rsidP="00925147">
      <w:pPr>
        <w:pStyle w:val="Bodytext1"/>
      </w:pPr>
      <w:r w:rsidRPr="00A249A2">
        <w:t>Some</w:t>
      </w:r>
      <w:r w:rsidR="00330CCD" w:rsidRPr="00A249A2">
        <w:t xml:space="preserve"> DPOs argue</w:t>
      </w:r>
      <w:r w:rsidR="00C15BB3" w:rsidRPr="00A249A2">
        <w:t xml:space="preserve"> that</w:t>
      </w:r>
      <w:r w:rsidR="00330CCD" w:rsidRPr="00A249A2">
        <w:t xml:space="preserve"> change is too slow</w:t>
      </w:r>
      <w:r w:rsidR="00C15BB3" w:rsidRPr="00A249A2">
        <w:t>,</w:t>
      </w:r>
      <w:r w:rsidRPr="00A249A2">
        <w:t xml:space="preserve"> but</w:t>
      </w:r>
      <w:r w:rsidR="00330CCD" w:rsidRPr="00A249A2">
        <w:t xml:space="preserve"> MacArthur (2009), in concluding an excellent booklet on developing inclusive education in New Zealand schools, argues: “Change has been a long time coming. Many of the issues about segregation and ‘special’ education described in this book have been raised in the research literature of the past three decades. There is now an overwhelming body of research that supports an end to segregation and ‘special’ education thinking</w:t>
      </w:r>
      <w:r w:rsidR="00EC6B9E" w:rsidRPr="00A249A2">
        <w:t xml:space="preserve"> p 1”</w:t>
      </w:r>
      <w:r w:rsidR="006802EB" w:rsidRPr="00A249A2">
        <w:t xml:space="preserve"> Government Inspectors</w:t>
      </w:r>
      <w:r w:rsidRPr="00A249A2">
        <w:t xml:space="preserve"> will be </w:t>
      </w:r>
      <w:proofErr w:type="gramStart"/>
      <w:r w:rsidRPr="00A249A2">
        <w:t>observing</w:t>
      </w:r>
      <w:r w:rsidR="00C15BB3" w:rsidRPr="00A249A2">
        <w:t xml:space="preserve"> </w:t>
      </w:r>
      <w:r w:rsidR="006802EB" w:rsidRPr="00A249A2">
        <w:t xml:space="preserve"> </w:t>
      </w:r>
      <w:r w:rsidR="00C15BB3" w:rsidRPr="00A249A2">
        <w:t>for</w:t>
      </w:r>
      <w:proofErr w:type="gramEnd"/>
      <w:r w:rsidR="006802EB" w:rsidRPr="00A249A2">
        <w:t xml:space="preserve"> inclusive practice and rat</w:t>
      </w:r>
      <w:r w:rsidRPr="00A249A2">
        <w:t>ing</w:t>
      </w:r>
      <w:r w:rsidR="006802EB" w:rsidRPr="00A249A2">
        <w:t xml:space="preserve"> the schools on how inclusive they are of children with disabilities</w:t>
      </w:r>
      <w:r w:rsidRPr="00A249A2">
        <w:t xml:space="preserve"> (Education Review Office, 2010).</w:t>
      </w:r>
    </w:p>
    <w:p w:rsidR="00616E5A" w:rsidRDefault="00616E5A" w:rsidP="00925147">
      <w:pPr>
        <w:pStyle w:val="Bodytext1"/>
      </w:pPr>
    </w:p>
    <w:p w:rsidR="00616E5A" w:rsidRPr="00616E5A" w:rsidRDefault="00883DC9" w:rsidP="00925147">
      <w:pPr>
        <w:pStyle w:val="Bodytext1"/>
      </w:pPr>
      <w:r>
        <w:t>In addition</w:t>
      </w:r>
      <w:r w:rsidR="006802EB" w:rsidRPr="00616E5A">
        <w:t>, the New Zealand Government has sponsored a</w:t>
      </w:r>
      <w:r w:rsidR="008B36CA">
        <w:t>n extensive</w:t>
      </w:r>
      <w:r w:rsidR="006802EB" w:rsidRPr="00616E5A">
        <w:t xml:space="preserve"> training programme largely delivered as an in</w:t>
      </w:r>
      <w:r w:rsidR="008B36CA">
        <w:t>-</w:t>
      </w:r>
      <w:r w:rsidR="006802EB" w:rsidRPr="00616E5A">
        <w:t>school/whole</w:t>
      </w:r>
      <w:r w:rsidR="008B36CA">
        <w:t>-</w:t>
      </w:r>
      <w:r w:rsidR="006802EB" w:rsidRPr="00616E5A">
        <w:t xml:space="preserve"> school programme drawing </w:t>
      </w:r>
      <w:r w:rsidR="008B36CA">
        <w:t>on</w:t>
      </w:r>
      <w:r w:rsidR="008B36CA" w:rsidRPr="00616E5A">
        <w:t xml:space="preserve"> </w:t>
      </w:r>
      <w:r w:rsidR="00616E5A" w:rsidRPr="00616E5A">
        <w:t xml:space="preserve">modules and activities from </w:t>
      </w:r>
      <w:r w:rsidR="006802EB" w:rsidRPr="00616E5A">
        <w:t>a website.</w:t>
      </w:r>
      <w:r w:rsidR="00616E5A" w:rsidRPr="00616E5A">
        <w:t xml:space="preserve"> The New Zealand Ministry of Education has sponsored the three Rs of diversity: recognise, respect and respond. This is best delivered as a whole school activity related to classroom activity and student outcomes.</w:t>
      </w:r>
      <w:r w:rsidR="00C15BB3">
        <w:t xml:space="preserve"> </w:t>
      </w:r>
      <w:r w:rsidR="00616E5A" w:rsidRPr="00616E5A">
        <w:t xml:space="preserve">The three Rs website </w:t>
      </w:r>
      <w:r w:rsidR="00925147">
        <w:rPr>
          <w:rStyle w:val="FootnoteReference"/>
        </w:rPr>
        <w:footnoteReference w:id="41"/>
      </w:r>
      <w:r w:rsidR="00616E5A" w:rsidRPr="00616E5A">
        <w:t>provides a wealth of training materials for New Zealand schools and teachers</w:t>
      </w:r>
      <w:r w:rsidR="00C15BB3">
        <w:t>, designed</w:t>
      </w:r>
      <w:r w:rsidR="00616E5A" w:rsidRPr="00616E5A">
        <w:t xml:space="preserve"> to help them:</w:t>
      </w:r>
    </w:p>
    <w:p w:rsidR="00616E5A" w:rsidRPr="000D7F78" w:rsidRDefault="00616E5A" w:rsidP="00784233">
      <w:pPr>
        <w:pStyle w:val="ListParagraph"/>
        <w:numPr>
          <w:ilvl w:val="0"/>
          <w:numId w:val="27"/>
        </w:numPr>
        <w:autoSpaceDE w:val="0"/>
        <w:autoSpaceDN w:val="0"/>
        <w:adjustRightInd w:val="0"/>
        <w:spacing w:after="0"/>
        <w:ind w:left="426" w:hanging="284"/>
        <w:rPr>
          <w:rFonts w:cstheme="minorHAnsi"/>
          <w:szCs w:val="24"/>
        </w:rPr>
      </w:pPr>
      <w:r w:rsidRPr="006001EC">
        <w:rPr>
          <w:rFonts w:cstheme="minorHAnsi"/>
          <w:szCs w:val="24"/>
        </w:rPr>
        <w:t>understand</w:t>
      </w:r>
      <w:r w:rsidRPr="000D7F78">
        <w:rPr>
          <w:rFonts w:cstheme="minorHAnsi"/>
          <w:szCs w:val="24"/>
        </w:rPr>
        <w:t xml:space="preserve"> the basic elements that are key to effective practice in meeting the differing needs of students</w:t>
      </w:r>
    </w:p>
    <w:p w:rsidR="00616E5A" w:rsidRPr="000D7F78" w:rsidRDefault="00C15BB3" w:rsidP="00784233">
      <w:pPr>
        <w:pStyle w:val="ListParagraph"/>
        <w:numPr>
          <w:ilvl w:val="0"/>
          <w:numId w:val="27"/>
        </w:numPr>
        <w:autoSpaceDE w:val="0"/>
        <w:autoSpaceDN w:val="0"/>
        <w:adjustRightInd w:val="0"/>
        <w:spacing w:after="0"/>
        <w:ind w:left="426" w:hanging="284"/>
        <w:rPr>
          <w:rFonts w:cstheme="minorHAnsi"/>
          <w:szCs w:val="24"/>
        </w:rPr>
      </w:pPr>
      <w:r>
        <w:rPr>
          <w:rFonts w:cstheme="minorHAnsi"/>
          <w:szCs w:val="24"/>
        </w:rPr>
        <w:t>d</w:t>
      </w:r>
      <w:r w:rsidR="00616E5A" w:rsidRPr="006001EC">
        <w:rPr>
          <w:rFonts w:cstheme="minorHAnsi"/>
          <w:szCs w:val="24"/>
        </w:rPr>
        <w:t xml:space="preserve">evelop a flowchart that reflects the school’s unique strategies for </w:t>
      </w:r>
      <w:r w:rsidR="00616E5A" w:rsidRPr="000D7F78">
        <w:rPr>
          <w:rFonts w:cstheme="minorHAnsi"/>
          <w:szCs w:val="24"/>
        </w:rPr>
        <w:t>identifying and meeting needs</w:t>
      </w:r>
    </w:p>
    <w:p w:rsidR="00616E5A" w:rsidRPr="000D7F78" w:rsidRDefault="00C15BB3" w:rsidP="00784233">
      <w:pPr>
        <w:pStyle w:val="ListParagraph"/>
        <w:numPr>
          <w:ilvl w:val="0"/>
          <w:numId w:val="27"/>
        </w:numPr>
        <w:autoSpaceDE w:val="0"/>
        <w:autoSpaceDN w:val="0"/>
        <w:adjustRightInd w:val="0"/>
        <w:spacing w:after="0"/>
        <w:ind w:left="426" w:hanging="284"/>
        <w:rPr>
          <w:rFonts w:cstheme="minorHAnsi"/>
          <w:szCs w:val="24"/>
        </w:rPr>
      </w:pPr>
      <w:r>
        <w:rPr>
          <w:rFonts w:cstheme="minorHAnsi"/>
          <w:szCs w:val="24"/>
        </w:rPr>
        <w:t>s</w:t>
      </w:r>
      <w:r w:rsidR="00616E5A" w:rsidRPr="006001EC">
        <w:rPr>
          <w:rFonts w:cstheme="minorHAnsi"/>
          <w:szCs w:val="24"/>
        </w:rPr>
        <w:t>ource strategies for consulting school staff and involving them in the development or review of learning support processes</w:t>
      </w:r>
    </w:p>
    <w:p w:rsidR="00616E5A" w:rsidRPr="000D7F78" w:rsidRDefault="00C15BB3" w:rsidP="00784233">
      <w:pPr>
        <w:pStyle w:val="ListParagraph"/>
        <w:numPr>
          <w:ilvl w:val="0"/>
          <w:numId w:val="27"/>
        </w:numPr>
        <w:autoSpaceDE w:val="0"/>
        <w:autoSpaceDN w:val="0"/>
        <w:adjustRightInd w:val="0"/>
        <w:spacing w:after="0"/>
        <w:ind w:left="426" w:hanging="284"/>
        <w:rPr>
          <w:rFonts w:cstheme="minorHAnsi"/>
          <w:szCs w:val="24"/>
        </w:rPr>
      </w:pPr>
      <w:r>
        <w:rPr>
          <w:rFonts w:cstheme="minorHAnsi"/>
          <w:szCs w:val="24"/>
        </w:rPr>
        <w:t>e</w:t>
      </w:r>
      <w:r w:rsidR="00616E5A" w:rsidRPr="006001EC">
        <w:rPr>
          <w:rFonts w:cstheme="minorHAnsi"/>
          <w:szCs w:val="24"/>
        </w:rPr>
        <w:t>nsure that staff are involved in the review process</w:t>
      </w:r>
    </w:p>
    <w:p w:rsidR="00616E5A" w:rsidRPr="000D7F78" w:rsidRDefault="00C15BB3" w:rsidP="00784233">
      <w:pPr>
        <w:pStyle w:val="ListParagraph"/>
        <w:numPr>
          <w:ilvl w:val="0"/>
          <w:numId w:val="27"/>
        </w:numPr>
        <w:autoSpaceDE w:val="0"/>
        <w:autoSpaceDN w:val="0"/>
        <w:adjustRightInd w:val="0"/>
        <w:spacing w:after="0"/>
        <w:ind w:left="426" w:hanging="284"/>
        <w:rPr>
          <w:rFonts w:cstheme="minorHAnsi"/>
          <w:szCs w:val="24"/>
        </w:rPr>
      </w:pPr>
      <w:r>
        <w:rPr>
          <w:rFonts w:cstheme="minorHAnsi"/>
          <w:szCs w:val="24"/>
        </w:rPr>
        <w:t>s</w:t>
      </w:r>
      <w:r w:rsidR="00616E5A" w:rsidRPr="006001EC">
        <w:rPr>
          <w:rFonts w:cstheme="minorHAnsi"/>
          <w:szCs w:val="24"/>
        </w:rPr>
        <w:t xml:space="preserve">ource activities that may be useful </w:t>
      </w:r>
      <w:r w:rsidR="00616E5A" w:rsidRPr="000D7F78">
        <w:rPr>
          <w:rFonts w:cstheme="minorHAnsi"/>
          <w:szCs w:val="24"/>
        </w:rPr>
        <w:t>for professional development</w:t>
      </w:r>
    </w:p>
    <w:p w:rsidR="00616E5A" w:rsidRPr="006001EC" w:rsidRDefault="00C15BB3" w:rsidP="00784233">
      <w:pPr>
        <w:pStyle w:val="ListParagraph"/>
        <w:numPr>
          <w:ilvl w:val="0"/>
          <w:numId w:val="27"/>
        </w:numPr>
        <w:autoSpaceDE w:val="0"/>
        <w:autoSpaceDN w:val="0"/>
        <w:adjustRightInd w:val="0"/>
        <w:spacing w:after="0"/>
        <w:ind w:left="426" w:hanging="284"/>
        <w:rPr>
          <w:rFonts w:cstheme="minorHAnsi"/>
          <w:szCs w:val="24"/>
        </w:rPr>
      </w:pPr>
      <w:proofErr w:type="gramStart"/>
      <w:r>
        <w:rPr>
          <w:rFonts w:cstheme="minorHAnsi"/>
          <w:szCs w:val="24"/>
        </w:rPr>
        <w:t>d</w:t>
      </w:r>
      <w:r w:rsidR="00616E5A" w:rsidRPr="006001EC">
        <w:rPr>
          <w:rFonts w:cstheme="minorHAnsi"/>
          <w:szCs w:val="24"/>
        </w:rPr>
        <w:t>ownload</w:t>
      </w:r>
      <w:proofErr w:type="gramEnd"/>
      <w:r w:rsidR="00616E5A" w:rsidRPr="006001EC">
        <w:rPr>
          <w:rFonts w:cstheme="minorHAnsi"/>
          <w:szCs w:val="24"/>
        </w:rPr>
        <w:t xml:space="preserve"> examples of models, forms and surveys that may be helpful as catalysts for discussion.</w:t>
      </w:r>
    </w:p>
    <w:p w:rsidR="00616E5A" w:rsidRPr="00616E5A" w:rsidRDefault="00616E5A" w:rsidP="00616E5A">
      <w:pPr>
        <w:autoSpaceDE w:val="0"/>
        <w:autoSpaceDN w:val="0"/>
        <w:adjustRightInd w:val="0"/>
        <w:spacing w:after="0" w:line="240" w:lineRule="auto"/>
        <w:rPr>
          <w:rFonts w:cstheme="minorHAnsi"/>
          <w:sz w:val="24"/>
          <w:szCs w:val="24"/>
        </w:rPr>
      </w:pPr>
    </w:p>
    <w:p w:rsidR="00616E5A" w:rsidRPr="00616E5A" w:rsidRDefault="00616E5A" w:rsidP="00616E5A">
      <w:pPr>
        <w:autoSpaceDE w:val="0"/>
        <w:autoSpaceDN w:val="0"/>
        <w:adjustRightInd w:val="0"/>
        <w:spacing w:after="0" w:line="240" w:lineRule="auto"/>
        <w:rPr>
          <w:rFonts w:cstheme="minorHAnsi"/>
          <w:sz w:val="24"/>
          <w:szCs w:val="24"/>
        </w:rPr>
      </w:pPr>
      <w:r w:rsidRPr="00616E5A">
        <w:rPr>
          <w:rFonts w:cstheme="minorHAnsi"/>
          <w:sz w:val="24"/>
          <w:szCs w:val="24"/>
        </w:rPr>
        <w:t>The materials include</w:t>
      </w:r>
      <w:r w:rsidR="00C15BB3">
        <w:rPr>
          <w:rFonts w:cstheme="minorHAnsi"/>
          <w:sz w:val="24"/>
          <w:szCs w:val="24"/>
        </w:rPr>
        <w:t>:</w:t>
      </w:r>
      <w:r w:rsidRPr="00616E5A">
        <w:rPr>
          <w:rFonts w:cstheme="minorHAnsi"/>
          <w:sz w:val="24"/>
          <w:szCs w:val="24"/>
        </w:rPr>
        <w:t xml:space="preserve"> statutory requirements, early identification, a model for developing school-wide procedures, inclusive systems and ensuring staff ownership. Each of these topics is broken down into stages</w:t>
      </w:r>
      <w:r w:rsidR="00C15BB3">
        <w:rPr>
          <w:rFonts w:cstheme="minorHAnsi"/>
          <w:sz w:val="24"/>
          <w:szCs w:val="24"/>
        </w:rPr>
        <w:t xml:space="preserve"> involving</w:t>
      </w:r>
      <w:r w:rsidRPr="00616E5A">
        <w:rPr>
          <w:rFonts w:cstheme="minorHAnsi"/>
          <w:sz w:val="24"/>
          <w:szCs w:val="24"/>
        </w:rPr>
        <w:t xml:space="preserve"> presentations and activities</w:t>
      </w:r>
      <w:r w:rsidR="00C15BB3">
        <w:rPr>
          <w:rFonts w:cstheme="minorHAnsi"/>
          <w:sz w:val="24"/>
          <w:szCs w:val="24"/>
        </w:rPr>
        <w:t>.</w:t>
      </w:r>
      <w:r w:rsidR="004014A9">
        <w:rPr>
          <w:rStyle w:val="FootnoteReference"/>
          <w:rFonts w:cstheme="minorHAnsi"/>
          <w:sz w:val="24"/>
          <w:szCs w:val="24"/>
        </w:rPr>
        <w:footnoteReference w:id="42"/>
      </w:r>
    </w:p>
    <w:p w:rsidR="00F5763B" w:rsidRDefault="00F5763B" w:rsidP="00616E5A">
      <w:pPr>
        <w:autoSpaceDE w:val="0"/>
        <w:autoSpaceDN w:val="0"/>
        <w:adjustRightInd w:val="0"/>
        <w:spacing w:after="0" w:line="240" w:lineRule="auto"/>
        <w:rPr>
          <w:rFonts w:cstheme="minorHAnsi"/>
          <w:sz w:val="24"/>
          <w:szCs w:val="24"/>
        </w:rPr>
      </w:pPr>
    </w:p>
    <w:p w:rsidR="00616E5A" w:rsidRPr="00616E5A" w:rsidRDefault="00616E5A" w:rsidP="00564964">
      <w:pPr>
        <w:pStyle w:val="Bodytext1"/>
      </w:pPr>
      <w:r w:rsidRPr="00A249A2">
        <w:t>Neilson (2005) considers</w:t>
      </w:r>
      <w:r w:rsidRPr="00616E5A">
        <w:t xml:space="preserve"> the New Zealand Disability Strategy to be</w:t>
      </w:r>
      <w:r w:rsidR="0030653A" w:rsidRPr="0030653A">
        <w:t xml:space="preserve"> serious in rolling out inclusive</w:t>
      </w:r>
      <w:r w:rsidR="00CC66BC">
        <w:t xml:space="preserve"> education for all children </w:t>
      </w:r>
      <w:r w:rsidR="0030653A">
        <w:t xml:space="preserve">and </w:t>
      </w:r>
      <w:r w:rsidR="00F5763B">
        <w:t>“</w:t>
      </w:r>
      <w:r w:rsidRPr="00616E5A">
        <w:t>an illustration of the rights discourse in action</w:t>
      </w:r>
      <w:r w:rsidR="00F5763B">
        <w:t>”</w:t>
      </w:r>
      <w:r w:rsidRPr="00616E5A">
        <w:t>. Eight actions are associated with the education objective</w:t>
      </w:r>
      <w:r w:rsidR="00BD04F4">
        <w:t xml:space="preserve"> of the strategy</w:t>
      </w:r>
      <w:r w:rsidR="00CC66BC">
        <w:t xml:space="preserve"> which is being rolled out, though still only partially achieved</w:t>
      </w:r>
      <w:r w:rsidRPr="00616E5A">
        <w:t>:</w:t>
      </w:r>
    </w:p>
    <w:p w:rsidR="00616E5A" w:rsidRPr="00616E5A" w:rsidRDefault="00C43D50" w:rsidP="00784233">
      <w:pPr>
        <w:pStyle w:val="Bodytext1"/>
        <w:numPr>
          <w:ilvl w:val="0"/>
          <w:numId w:val="29"/>
        </w:numPr>
      </w:pPr>
      <w:r>
        <w:t>“</w:t>
      </w:r>
      <w:r w:rsidR="00616E5A" w:rsidRPr="00616E5A">
        <w:t>Ensure no child is denied access to their local school because of their impairment;</w:t>
      </w:r>
    </w:p>
    <w:p w:rsidR="00616E5A" w:rsidRPr="00616E5A" w:rsidRDefault="00616E5A" w:rsidP="00784233">
      <w:pPr>
        <w:pStyle w:val="Bodytext1"/>
        <w:numPr>
          <w:ilvl w:val="0"/>
          <w:numId w:val="29"/>
        </w:numPr>
      </w:pPr>
      <w:r w:rsidRPr="00616E5A">
        <w:t>Support the development of effective communication by providing access to education in New Zealand sign language, communication technologies and human aids;</w:t>
      </w:r>
    </w:p>
    <w:p w:rsidR="00616E5A" w:rsidRPr="00616E5A" w:rsidRDefault="00616E5A" w:rsidP="00784233">
      <w:pPr>
        <w:pStyle w:val="Bodytext1"/>
        <w:numPr>
          <w:ilvl w:val="0"/>
          <w:numId w:val="29"/>
        </w:numPr>
      </w:pPr>
      <w:r w:rsidRPr="00616E5A">
        <w:t>Ensure that teachers and educators understand the learning needs of disabled people;</w:t>
      </w:r>
    </w:p>
    <w:p w:rsidR="00616E5A" w:rsidRPr="00616E5A" w:rsidRDefault="00616E5A" w:rsidP="00784233">
      <w:pPr>
        <w:pStyle w:val="Bodytext1"/>
        <w:numPr>
          <w:ilvl w:val="0"/>
          <w:numId w:val="29"/>
        </w:numPr>
      </w:pPr>
      <w:r w:rsidRPr="00616E5A">
        <w:t>Ensure that disabled students, families, teachers and other educators have equitable access to the resources available to meet their needs;</w:t>
      </w:r>
    </w:p>
    <w:p w:rsidR="00616E5A" w:rsidRPr="00616E5A" w:rsidRDefault="00616E5A" w:rsidP="00784233">
      <w:pPr>
        <w:pStyle w:val="Bodytext1"/>
        <w:numPr>
          <w:ilvl w:val="0"/>
          <w:numId w:val="29"/>
        </w:numPr>
      </w:pPr>
      <w:r w:rsidRPr="00616E5A">
        <w:t>Facilitate opportunities for disabled students to make contact with their disabled peers in other schools;</w:t>
      </w:r>
    </w:p>
    <w:p w:rsidR="00616E5A" w:rsidRPr="00616E5A" w:rsidRDefault="00616E5A" w:rsidP="00784233">
      <w:pPr>
        <w:pStyle w:val="Bodytext1"/>
        <w:numPr>
          <w:ilvl w:val="0"/>
          <w:numId w:val="29"/>
        </w:numPr>
      </w:pPr>
      <w:r w:rsidRPr="00616E5A">
        <w:t>Improve schools’ responsiveness to and accountability for the needs of disabled students;</w:t>
      </w:r>
    </w:p>
    <w:p w:rsidR="00616E5A" w:rsidRPr="00616E5A" w:rsidRDefault="00616E5A" w:rsidP="00784233">
      <w:pPr>
        <w:pStyle w:val="Bodytext1"/>
        <w:numPr>
          <w:ilvl w:val="0"/>
          <w:numId w:val="29"/>
        </w:numPr>
      </w:pPr>
      <w:r w:rsidRPr="00616E5A">
        <w:t>Promote appropriate and effective inclusive educational settings that will meet individual needs; and</w:t>
      </w:r>
    </w:p>
    <w:p w:rsidR="00AC3F25" w:rsidRPr="00616E5A" w:rsidRDefault="00616E5A" w:rsidP="00784233">
      <w:pPr>
        <w:pStyle w:val="Bodytext1"/>
        <w:numPr>
          <w:ilvl w:val="0"/>
          <w:numId w:val="29"/>
        </w:numPr>
      </w:pPr>
      <w:r w:rsidRPr="00616E5A">
        <w:t>Improve post-compulsory education options for disabled people, including promoting best practice, providing career guidance, increasing lifelong learning opportunities and better aligning financial support with educational opportunities</w:t>
      </w:r>
      <w:r w:rsidR="00C43D50">
        <w:t>”</w:t>
      </w:r>
      <w:r w:rsidRPr="00616E5A">
        <w:t>.</w:t>
      </w:r>
      <w:r w:rsidR="00C43D50">
        <w:t>p10</w:t>
      </w:r>
    </w:p>
    <w:p w:rsidR="00616E5A" w:rsidRDefault="00616E5A" w:rsidP="00564964">
      <w:pPr>
        <w:pStyle w:val="Bodytext1"/>
      </w:pPr>
    </w:p>
    <w:p w:rsidR="00616E5A" w:rsidRDefault="00616E5A" w:rsidP="00564964">
      <w:pPr>
        <w:pStyle w:val="Bodytext1"/>
        <w:rPr>
          <w:rFonts w:cstheme="minorHAnsi"/>
        </w:rPr>
      </w:pPr>
      <w:r>
        <w:rPr>
          <w:rFonts w:cstheme="minorHAnsi"/>
        </w:rPr>
        <w:t>This initiative</w:t>
      </w:r>
      <w:r w:rsidR="00F5763B">
        <w:rPr>
          <w:rFonts w:cstheme="minorHAnsi"/>
        </w:rPr>
        <w:t xml:space="preserve"> has</w:t>
      </w:r>
      <w:r>
        <w:rPr>
          <w:rFonts w:cstheme="minorHAnsi"/>
        </w:rPr>
        <w:t xml:space="preserve"> clearly not reached every school in equal amounts</w:t>
      </w:r>
      <w:r w:rsidR="00F5763B">
        <w:rPr>
          <w:rFonts w:cstheme="minorHAnsi"/>
        </w:rPr>
        <w:t>,</w:t>
      </w:r>
      <w:r>
        <w:rPr>
          <w:rFonts w:cstheme="minorHAnsi"/>
        </w:rPr>
        <w:t xml:space="preserve"> but the rights</w:t>
      </w:r>
      <w:r w:rsidR="00F5763B">
        <w:rPr>
          <w:rFonts w:cstheme="minorHAnsi"/>
        </w:rPr>
        <w:t>-</w:t>
      </w:r>
      <w:r>
        <w:rPr>
          <w:rFonts w:cstheme="minorHAnsi"/>
        </w:rPr>
        <w:t xml:space="preserve">based programme for education will ensure momentum </w:t>
      </w:r>
      <w:r w:rsidR="00BD04F4">
        <w:rPr>
          <w:rFonts w:cstheme="minorHAnsi"/>
        </w:rPr>
        <w:t>so that</w:t>
      </w:r>
      <w:r>
        <w:rPr>
          <w:rFonts w:cstheme="minorHAnsi"/>
        </w:rPr>
        <w:t xml:space="preserve"> school leaders and their staff keep developing the process of inclusion</w:t>
      </w:r>
      <w:r w:rsidR="00F5763B">
        <w:rPr>
          <w:rFonts w:cstheme="minorHAnsi"/>
        </w:rPr>
        <w:t>,</w:t>
      </w:r>
      <w:r>
        <w:rPr>
          <w:rFonts w:cstheme="minorHAnsi"/>
        </w:rPr>
        <w:t xml:space="preserve"> </w:t>
      </w:r>
      <w:r w:rsidR="00BD04F4">
        <w:rPr>
          <w:rFonts w:cstheme="minorHAnsi"/>
        </w:rPr>
        <w:t>enabling</w:t>
      </w:r>
      <w:r>
        <w:rPr>
          <w:rFonts w:cstheme="minorHAnsi"/>
        </w:rPr>
        <w:t xml:space="preserve"> wider numbers and different impairment groups </w:t>
      </w:r>
      <w:r w:rsidR="00BD04F4">
        <w:rPr>
          <w:rFonts w:cstheme="minorHAnsi"/>
        </w:rPr>
        <w:t>to be</w:t>
      </w:r>
      <w:r>
        <w:rPr>
          <w:rFonts w:cstheme="minorHAnsi"/>
        </w:rPr>
        <w:t xml:space="preserve"> included.</w:t>
      </w:r>
      <w:r w:rsidR="004014A9">
        <w:rPr>
          <w:rFonts w:cstheme="minorHAnsi"/>
        </w:rPr>
        <w:t xml:space="preserve"> Much of what has been achieved can be used in countries around the world </w:t>
      </w:r>
      <w:proofErr w:type="gramStart"/>
      <w:r w:rsidR="004014A9">
        <w:rPr>
          <w:rFonts w:cstheme="minorHAnsi"/>
        </w:rPr>
        <w:t xml:space="preserve">as </w:t>
      </w:r>
      <w:r w:rsidR="0030653A">
        <w:rPr>
          <w:rFonts w:cstheme="minorHAnsi"/>
        </w:rPr>
        <w:t xml:space="preserve"> </w:t>
      </w:r>
      <w:r w:rsidR="00F5763B">
        <w:rPr>
          <w:rFonts w:cstheme="minorHAnsi"/>
        </w:rPr>
        <w:t>the</w:t>
      </w:r>
      <w:proofErr w:type="gramEnd"/>
      <w:r w:rsidR="00F5763B">
        <w:rPr>
          <w:rFonts w:cstheme="minorHAnsi"/>
        </w:rPr>
        <w:t xml:space="preserve"> work is primarily</w:t>
      </w:r>
      <w:r w:rsidR="004014A9">
        <w:rPr>
          <w:rFonts w:cstheme="minorHAnsi"/>
        </w:rPr>
        <w:t xml:space="preserve"> about values, attitudes and practice</w:t>
      </w:r>
      <w:r w:rsidR="00F5763B">
        <w:rPr>
          <w:rFonts w:cstheme="minorHAnsi"/>
        </w:rPr>
        <w:t>.</w:t>
      </w:r>
    </w:p>
    <w:p w:rsidR="00BD04F4" w:rsidRPr="00616E5A" w:rsidRDefault="00BD04F4" w:rsidP="00564964">
      <w:pPr>
        <w:pStyle w:val="Bodytext1"/>
        <w:rPr>
          <w:rFonts w:cstheme="minorHAnsi"/>
        </w:rPr>
      </w:pPr>
    </w:p>
    <w:p w:rsidR="00975A65" w:rsidRPr="006E11A5" w:rsidRDefault="00AE641F" w:rsidP="0030653A">
      <w:pPr>
        <w:pStyle w:val="Heading3"/>
        <w:rPr>
          <w:rFonts w:eastAsia="Times New Roman"/>
          <w:lang w:eastAsia="en-GB"/>
        </w:rPr>
      </w:pPr>
      <w:r>
        <w:rPr>
          <w:rFonts w:eastAsia="Times New Roman"/>
          <w:lang w:eastAsia="en-GB"/>
        </w:rPr>
        <w:t xml:space="preserve">3.13.4. </w:t>
      </w:r>
      <w:r w:rsidR="00975A65" w:rsidRPr="006E11A5">
        <w:rPr>
          <w:rFonts w:eastAsia="Times New Roman"/>
          <w:lang w:eastAsia="en-GB"/>
        </w:rPr>
        <w:t xml:space="preserve">Teachers meeting </w:t>
      </w:r>
      <w:r>
        <w:rPr>
          <w:rFonts w:eastAsia="Times New Roman"/>
          <w:lang w:eastAsia="en-GB"/>
        </w:rPr>
        <w:t xml:space="preserve">and dealing with </w:t>
      </w:r>
      <w:r w:rsidR="00975A65" w:rsidRPr="006E11A5">
        <w:rPr>
          <w:rFonts w:eastAsia="Times New Roman"/>
          <w:lang w:eastAsia="en-GB"/>
        </w:rPr>
        <w:t>resistance</w:t>
      </w:r>
      <w:r w:rsidR="00F5763B">
        <w:rPr>
          <w:rFonts w:eastAsia="Times New Roman"/>
          <w:lang w:eastAsia="en-GB"/>
        </w:rPr>
        <w:t xml:space="preserve"> from leaders and colleagues</w:t>
      </w:r>
    </w:p>
    <w:p w:rsidR="00975A65" w:rsidRPr="00A249A2" w:rsidRDefault="00975A65" w:rsidP="00564964">
      <w:pPr>
        <w:pStyle w:val="Bodytext1"/>
        <w:rPr>
          <w:lang w:eastAsia="en-GB"/>
        </w:rPr>
      </w:pPr>
      <w:r w:rsidRPr="00975A65">
        <w:rPr>
          <w:lang w:eastAsia="en-GB"/>
        </w:rPr>
        <w:t>Earlier in this report</w:t>
      </w:r>
      <w:r w:rsidR="00F5763B">
        <w:rPr>
          <w:lang w:eastAsia="en-GB"/>
        </w:rPr>
        <w:t xml:space="preserve"> we raised</w:t>
      </w:r>
      <w:r w:rsidR="0030653A">
        <w:rPr>
          <w:lang w:eastAsia="en-GB"/>
        </w:rPr>
        <w:t xml:space="preserve"> </w:t>
      </w:r>
      <w:r w:rsidR="00F5763B">
        <w:rPr>
          <w:lang w:eastAsia="en-GB"/>
        </w:rPr>
        <w:t>the idea</w:t>
      </w:r>
      <w:r w:rsidRPr="00975A65">
        <w:rPr>
          <w:lang w:eastAsia="en-GB"/>
        </w:rPr>
        <w:t xml:space="preserve"> that teachers need to be activists in order to promote inclusion, because it demands high motivation to overcome the status quo. </w:t>
      </w:r>
      <w:r w:rsidR="00AE641F">
        <w:rPr>
          <w:lang w:eastAsia="en-GB"/>
        </w:rPr>
        <w:t>The</w:t>
      </w:r>
      <w:r w:rsidRPr="00975A65">
        <w:rPr>
          <w:lang w:eastAsia="en-GB"/>
        </w:rPr>
        <w:t xml:space="preserve"> example </w:t>
      </w:r>
      <w:r w:rsidR="00E268F1">
        <w:rPr>
          <w:lang w:eastAsia="en-GB"/>
        </w:rPr>
        <w:t>is</w:t>
      </w:r>
      <w:r w:rsidR="00AE641F">
        <w:rPr>
          <w:lang w:eastAsia="en-GB"/>
        </w:rPr>
        <w:t xml:space="preserve"> provided of</w:t>
      </w:r>
      <w:r w:rsidRPr="00975A65">
        <w:rPr>
          <w:lang w:eastAsia="en-GB"/>
        </w:rPr>
        <w:t xml:space="preserve"> a </w:t>
      </w:r>
      <w:r w:rsidRPr="00A249A2">
        <w:rPr>
          <w:lang w:eastAsia="en-GB"/>
        </w:rPr>
        <w:t xml:space="preserve">teacher, Paul </w:t>
      </w:r>
      <w:proofErr w:type="spellStart"/>
      <w:r w:rsidRPr="00A249A2">
        <w:rPr>
          <w:lang w:eastAsia="en-GB"/>
        </w:rPr>
        <w:t>Mumba</w:t>
      </w:r>
      <w:proofErr w:type="spellEnd"/>
      <w:r w:rsidR="00F5763B" w:rsidRPr="00A249A2">
        <w:rPr>
          <w:lang w:eastAsia="en-GB"/>
        </w:rPr>
        <w:t xml:space="preserve"> </w:t>
      </w:r>
      <w:r w:rsidR="006E11A5" w:rsidRPr="00A249A2">
        <w:rPr>
          <w:lang w:eastAsia="en-GB"/>
        </w:rPr>
        <w:t>(2001)</w:t>
      </w:r>
      <w:r w:rsidR="00AE641F" w:rsidRPr="00A249A2">
        <w:rPr>
          <w:lang w:eastAsia="en-GB"/>
        </w:rPr>
        <w:t>,</w:t>
      </w:r>
      <w:r w:rsidRPr="00A249A2">
        <w:rPr>
          <w:lang w:eastAsia="en-GB"/>
        </w:rPr>
        <w:t xml:space="preserve"> from Zambia</w:t>
      </w:r>
      <w:r w:rsidR="00F5763B" w:rsidRPr="00A249A2">
        <w:rPr>
          <w:lang w:eastAsia="en-GB"/>
        </w:rPr>
        <w:t xml:space="preserve"> who struggled to overcome resist</w:t>
      </w:r>
      <w:r w:rsidR="0030653A" w:rsidRPr="00A249A2">
        <w:rPr>
          <w:lang w:eastAsia="en-GB"/>
        </w:rPr>
        <w:t>a</w:t>
      </w:r>
      <w:r w:rsidR="00F5763B" w:rsidRPr="00A249A2">
        <w:rPr>
          <w:lang w:eastAsia="en-GB"/>
        </w:rPr>
        <w:t>nce from head teachers</w:t>
      </w:r>
      <w:r w:rsidRPr="00A249A2">
        <w:rPr>
          <w:lang w:eastAsia="en-GB"/>
        </w:rPr>
        <w:t xml:space="preserve">. Another is a case study </w:t>
      </w:r>
      <w:r w:rsidR="00AE641F" w:rsidRPr="00A249A2">
        <w:rPr>
          <w:lang w:eastAsia="en-GB"/>
        </w:rPr>
        <w:t xml:space="preserve">of </w:t>
      </w:r>
      <w:r w:rsidRPr="00A249A2">
        <w:rPr>
          <w:lang w:eastAsia="en-GB"/>
        </w:rPr>
        <w:t xml:space="preserve">a student teacher from Kenya, studying in Pakistan, who met with a lot of resistance to inclusion and innovation from teachers and parents. She </w:t>
      </w:r>
      <w:r w:rsidR="00F5763B" w:rsidRPr="00A249A2">
        <w:rPr>
          <w:lang w:eastAsia="en-GB"/>
        </w:rPr>
        <w:t xml:space="preserve">nevertheless </w:t>
      </w:r>
      <w:r w:rsidRPr="00A249A2">
        <w:rPr>
          <w:lang w:eastAsia="en-GB"/>
        </w:rPr>
        <w:t>continued to engage the children with special needs</w:t>
      </w:r>
      <w:r w:rsidR="00F5763B" w:rsidRPr="00A249A2">
        <w:rPr>
          <w:lang w:eastAsia="en-GB"/>
        </w:rPr>
        <w:t xml:space="preserve">. </w:t>
      </w:r>
      <w:r w:rsidR="0030653A" w:rsidRPr="00A249A2">
        <w:rPr>
          <w:lang w:eastAsia="en-GB"/>
        </w:rPr>
        <w:t>W</w:t>
      </w:r>
      <w:r w:rsidRPr="00A249A2">
        <w:rPr>
          <w:lang w:eastAsia="en-GB"/>
        </w:rPr>
        <w:t xml:space="preserve">hen she revisited the school </w:t>
      </w:r>
      <w:r w:rsidR="007A6346" w:rsidRPr="00A249A2">
        <w:rPr>
          <w:lang w:eastAsia="en-GB"/>
        </w:rPr>
        <w:t>sometime after her training period</w:t>
      </w:r>
      <w:r w:rsidRPr="00A249A2">
        <w:rPr>
          <w:lang w:eastAsia="en-GB"/>
        </w:rPr>
        <w:t>, the teacher</w:t>
      </w:r>
      <w:r w:rsidR="00F5763B" w:rsidRPr="00A249A2">
        <w:rPr>
          <w:lang w:eastAsia="en-GB"/>
        </w:rPr>
        <w:t xml:space="preserve"> whose class she has been working in</w:t>
      </w:r>
      <w:r w:rsidRPr="00A249A2">
        <w:rPr>
          <w:lang w:eastAsia="en-GB"/>
        </w:rPr>
        <w:t xml:space="preserve"> thanked her</w:t>
      </w:r>
      <w:r w:rsidR="00AE641F" w:rsidRPr="00A249A2">
        <w:rPr>
          <w:lang w:eastAsia="en-GB"/>
        </w:rPr>
        <w:t>. T</w:t>
      </w:r>
      <w:r w:rsidRPr="00A249A2">
        <w:rPr>
          <w:lang w:eastAsia="en-GB"/>
        </w:rPr>
        <w:t xml:space="preserve">he children with special needs were now the most active in the class and could not be kept quiet </w:t>
      </w:r>
      <w:proofErr w:type="gramStart"/>
      <w:r w:rsidRPr="00A249A2">
        <w:rPr>
          <w:lang w:eastAsia="en-GB"/>
        </w:rPr>
        <w:t>–  the</w:t>
      </w:r>
      <w:proofErr w:type="gramEnd"/>
      <w:r w:rsidRPr="00A249A2">
        <w:rPr>
          <w:lang w:eastAsia="en-GB"/>
        </w:rPr>
        <w:t xml:space="preserve"> </w:t>
      </w:r>
      <w:r w:rsidR="007A6346" w:rsidRPr="00A249A2">
        <w:rPr>
          <w:lang w:eastAsia="en-GB"/>
        </w:rPr>
        <w:t xml:space="preserve">class </w:t>
      </w:r>
      <w:r w:rsidRPr="00A249A2">
        <w:rPr>
          <w:lang w:eastAsia="en-GB"/>
        </w:rPr>
        <w:t>teacher</w:t>
      </w:r>
      <w:r w:rsidR="007A6346" w:rsidRPr="00A249A2">
        <w:rPr>
          <w:lang w:eastAsia="en-GB"/>
        </w:rPr>
        <w:t>’s</w:t>
      </w:r>
      <w:r w:rsidRPr="00A249A2">
        <w:rPr>
          <w:lang w:eastAsia="en-GB"/>
        </w:rPr>
        <w:t xml:space="preserve"> said that her view of them had been changed </w:t>
      </w:r>
      <w:r w:rsidR="006E11A5" w:rsidRPr="00A249A2">
        <w:rPr>
          <w:lang w:eastAsia="en-GB"/>
        </w:rPr>
        <w:t>(</w:t>
      </w:r>
      <w:proofErr w:type="spellStart"/>
      <w:r w:rsidR="006E11A5" w:rsidRPr="00A249A2">
        <w:rPr>
          <w:lang w:eastAsia="en-GB"/>
        </w:rPr>
        <w:t>Musalia</w:t>
      </w:r>
      <w:proofErr w:type="spellEnd"/>
      <w:r w:rsidR="006E11A5" w:rsidRPr="00A249A2">
        <w:rPr>
          <w:lang w:eastAsia="en-GB"/>
        </w:rPr>
        <w:t>,</w:t>
      </w:r>
      <w:r w:rsidR="00F5763B" w:rsidRPr="00A249A2">
        <w:rPr>
          <w:lang w:eastAsia="en-GB"/>
        </w:rPr>
        <w:t xml:space="preserve"> </w:t>
      </w:r>
      <w:r w:rsidRPr="00A249A2">
        <w:rPr>
          <w:lang w:eastAsia="en-GB"/>
        </w:rPr>
        <w:t>2006, p</w:t>
      </w:r>
      <w:r w:rsidR="00AE641F" w:rsidRPr="00A249A2">
        <w:rPr>
          <w:lang w:eastAsia="en-GB"/>
        </w:rPr>
        <w:t>.</w:t>
      </w:r>
      <w:r w:rsidRPr="00A249A2">
        <w:rPr>
          <w:lang w:eastAsia="en-GB"/>
        </w:rPr>
        <w:t>6</w:t>
      </w:r>
      <w:r w:rsidR="006E11A5" w:rsidRPr="00A249A2">
        <w:rPr>
          <w:lang w:eastAsia="en-GB"/>
        </w:rPr>
        <w:t>)</w:t>
      </w:r>
      <w:r w:rsidR="00496DF7" w:rsidRPr="00A249A2">
        <w:rPr>
          <w:lang w:eastAsia="en-GB"/>
        </w:rPr>
        <w:t xml:space="preserve">.  </w:t>
      </w:r>
      <w:r w:rsidRPr="00A249A2">
        <w:rPr>
          <w:lang w:eastAsia="en-GB"/>
        </w:rPr>
        <w:t>An example from Mali</w:t>
      </w:r>
      <w:r w:rsidR="00AE641F" w:rsidRPr="00A249A2">
        <w:rPr>
          <w:lang w:eastAsia="en-GB"/>
        </w:rPr>
        <w:t>,</w:t>
      </w:r>
      <w:r w:rsidRPr="00A249A2">
        <w:rPr>
          <w:lang w:eastAsia="en-GB"/>
        </w:rPr>
        <w:t xml:space="preserve"> one of the poorest </w:t>
      </w:r>
      <w:r w:rsidR="00AE641F" w:rsidRPr="00A249A2">
        <w:rPr>
          <w:lang w:eastAsia="en-GB"/>
        </w:rPr>
        <w:t>countries</w:t>
      </w:r>
      <w:r w:rsidRPr="00A249A2">
        <w:rPr>
          <w:lang w:eastAsia="en-GB"/>
        </w:rPr>
        <w:t xml:space="preserve"> in the world, showed how teachers could shift from ‘commitment to conviction’ after seeing the reality of children with disabilities benefiting from education. </w:t>
      </w:r>
      <w:r w:rsidR="00AE641F" w:rsidRPr="00A249A2">
        <w:rPr>
          <w:lang w:eastAsia="en-GB"/>
        </w:rPr>
        <w:t>O</w:t>
      </w:r>
      <w:r w:rsidRPr="00A249A2">
        <w:rPr>
          <w:lang w:eastAsia="en-GB"/>
        </w:rPr>
        <w:t>ften the strongest influence on changing attitudes and improving motivation comes from s</w:t>
      </w:r>
      <w:r w:rsidR="00496DF7" w:rsidRPr="00A249A2">
        <w:rPr>
          <w:lang w:eastAsia="en-GB"/>
        </w:rPr>
        <w:t>eeing inclusion in action (Stubbs</w:t>
      </w:r>
      <w:proofErr w:type="gramStart"/>
      <w:r w:rsidR="00496DF7" w:rsidRPr="00A249A2">
        <w:rPr>
          <w:lang w:eastAsia="en-GB"/>
        </w:rPr>
        <w:t>,</w:t>
      </w:r>
      <w:r w:rsidRPr="00A249A2">
        <w:rPr>
          <w:lang w:eastAsia="en-GB"/>
        </w:rPr>
        <w:t>2000</w:t>
      </w:r>
      <w:r w:rsidR="004535E1" w:rsidRPr="00A249A2">
        <w:rPr>
          <w:lang w:eastAsia="en-GB"/>
        </w:rPr>
        <w:t>b</w:t>
      </w:r>
      <w:proofErr w:type="gramEnd"/>
      <w:r w:rsidRPr="00A249A2">
        <w:rPr>
          <w:lang w:eastAsia="en-GB"/>
        </w:rPr>
        <w:t>, p</w:t>
      </w:r>
      <w:r w:rsidR="00AE641F" w:rsidRPr="00A249A2">
        <w:rPr>
          <w:lang w:eastAsia="en-GB"/>
        </w:rPr>
        <w:t>p.</w:t>
      </w:r>
      <w:r w:rsidRPr="00A249A2">
        <w:rPr>
          <w:lang w:eastAsia="en-GB"/>
        </w:rPr>
        <w:t>8-9</w:t>
      </w:r>
      <w:r w:rsidR="00496DF7" w:rsidRPr="00A249A2">
        <w:rPr>
          <w:lang w:eastAsia="en-GB"/>
        </w:rPr>
        <w:t>)</w:t>
      </w:r>
      <w:r w:rsidRPr="00A249A2">
        <w:rPr>
          <w:lang w:eastAsia="en-GB"/>
        </w:rPr>
        <w:t xml:space="preserve">. </w:t>
      </w:r>
    </w:p>
    <w:p w:rsidR="00AE641F" w:rsidRPr="00A249A2" w:rsidRDefault="00AE641F" w:rsidP="00564964">
      <w:pPr>
        <w:pStyle w:val="Bodytext1"/>
        <w:rPr>
          <w:lang w:eastAsia="en-GB"/>
        </w:rPr>
      </w:pPr>
    </w:p>
    <w:p w:rsidR="00975A65" w:rsidRPr="00A249A2" w:rsidRDefault="00975A65" w:rsidP="00564964">
      <w:pPr>
        <w:pStyle w:val="Heading4"/>
        <w:rPr>
          <w:rFonts w:eastAsia="Times New Roman"/>
          <w:lang w:eastAsia="en-GB"/>
        </w:rPr>
      </w:pPr>
      <w:r w:rsidRPr="00A249A2">
        <w:rPr>
          <w:rFonts w:eastAsia="Times New Roman"/>
          <w:lang w:eastAsia="en-GB"/>
        </w:rPr>
        <w:t>Ownership of change</w:t>
      </w:r>
    </w:p>
    <w:p w:rsidR="00975A65" w:rsidRPr="00A249A2" w:rsidRDefault="00975A65" w:rsidP="00564964">
      <w:pPr>
        <w:pStyle w:val="Bodytext1"/>
      </w:pPr>
      <w:r w:rsidRPr="00A249A2">
        <w:t xml:space="preserve">An OECD report found that teachers need to have a sense of 'ownership' of reforms, balanced with a requirement to implement reforms that are mandated through democratic political processes. As mentioned earlier, educationalists are often the least consulted in relation to change within education, which can be driven by governments or activists. Yet their full engagement and commitment is necessary </w:t>
      </w:r>
      <w:r w:rsidR="00496DF7" w:rsidRPr="00A249A2">
        <w:t>(</w:t>
      </w:r>
      <w:r w:rsidRPr="00A249A2">
        <w:t>OECD</w:t>
      </w:r>
      <w:proofErr w:type="gramStart"/>
      <w:r w:rsidR="00496DF7" w:rsidRPr="00A249A2">
        <w:t>,</w:t>
      </w:r>
      <w:r w:rsidRPr="00A249A2">
        <w:t>2005</w:t>
      </w:r>
      <w:proofErr w:type="gramEnd"/>
      <w:r w:rsidRPr="00A249A2">
        <w:t>, p</w:t>
      </w:r>
      <w:r w:rsidR="00790B30" w:rsidRPr="00A249A2">
        <w:t>.</w:t>
      </w:r>
      <w:r w:rsidRPr="00A249A2">
        <w:t>11</w:t>
      </w:r>
      <w:r w:rsidR="00496DF7" w:rsidRPr="00A249A2">
        <w:t>)</w:t>
      </w:r>
      <w:r w:rsidRPr="00A249A2">
        <w:t xml:space="preserve">. </w:t>
      </w:r>
    </w:p>
    <w:p w:rsidR="004535E1" w:rsidRPr="00A249A2" w:rsidRDefault="004535E1" w:rsidP="00564964">
      <w:pPr>
        <w:pStyle w:val="Bodytext1"/>
      </w:pPr>
    </w:p>
    <w:p w:rsidR="00975A65" w:rsidRPr="00A249A2" w:rsidRDefault="00975A65" w:rsidP="00564964">
      <w:pPr>
        <w:pStyle w:val="Bodytext1"/>
      </w:pPr>
      <w:r w:rsidRPr="00A249A2">
        <w:lastRenderedPageBreak/>
        <w:t xml:space="preserve">Lessons from research in Lesotho found that despite </w:t>
      </w:r>
      <w:r w:rsidR="00670A0C" w:rsidRPr="00A249A2">
        <w:t xml:space="preserve">poverty and a </w:t>
      </w:r>
      <w:r w:rsidRPr="00A249A2">
        <w:t>lack of material resources, inclusion was more successful than in areas with more resources, partly due to the level of stakeholder participation from the inception of the project. The ethos of community solidarity and responsibility was also a factor</w:t>
      </w:r>
      <w:r w:rsidR="00790B30" w:rsidRPr="00A249A2">
        <w:t xml:space="preserve"> (</w:t>
      </w:r>
      <w:r w:rsidRPr="00A249A2">
        <w:t>Stubbs</w:t>
      </w:r>
      <w:r w:rsidR="00790B30" w:rsidRPr="00A249A2">
        <w:t>,</w:t>
      </w:r>
      <w:r w:rsidRPr="00A249A2">
        <w:t xml:space="preserve"> 1997, p</w:t>
      </w:r>
      <w:r w:rsidR="00790B30" w:rsidRPr="00A249A2">
        <w:t>p.</w:t>
      </w:r>
      <w:r w:rsidRPr="00A249A2">
        <w:t>9-10</w:t>
      </w:r>
      <w:r w:rsidR="00790B30" w:rsidRPr="00A249A2">
        <w:t>)</w:t>
      </w:r>
      <w:r w:rsidRPr="00A249A2">
        <w:t xml:space="preserve">. </w:t>
      </w:r>
    </w:p>
    <w:p w:rsidR="0043138D" w:rsidRPr="00A249A2" w:rsidRDefault="0043138D" w:rsidP="00564964">
      <w:pPr>
        <w:pStyle w:val="Bodytext1"/>
      </w:pPr>
    </w:p>
    <w:p w:rsidR="00554CC8" w:rsidRDefault="00011941" w:rsidP="00564964">
      <w:pPr>
        <w:pStyle w:val="Bodytext1"/>
      </w:pPr>
      <w:r w:rsidRPr="00A249A2">
        <w:t>In Macedonia</w:t>
      </w:r>
      <w:r w:rsidR="00790B30" w:rsidRPr="00A249A2">
        <w:t>,</w:t>
      </w:r>
      <w:r w:rsidRPr="00A249A2">
        <w:t xml:space="preserve"> </w:t>
      </w:r>
      <w:proofErr w:type="spellStart"/>
      <w:r w:rsidRPr="00A249A2">
        <w:t>Joh</w:t>
      </w:r>
      <w:r w:rsidR="00CC66BC">
        <w:t>nstone</w:t>
      </w:r>
      <w:proofErr w:type="spellEnd"/>
      <w:r w:rsidR="00CC66BC">
        <w:t xml:space="preserve"> (2010) identifies strong</w:t>
      </w:r>
      <w:r>
        <w:t xml:space="preserve"> negative attitudes by teacher</w:t>
      </w:r>
      <w:r w:rsidR="00E43B7D">
        <w:t>s</w:t>
      </w:r>
      <w:r>
        <w:t xml:space="preserve"> towards including children with disabilities and Roma</w:t>
      </w:r>
      <w:r w:rsidR="00E43B7D">
        <w:t xml:space="preserve"> children</w:t>
      </w:r>
      <w:r>
        <w:t xml:space="preserve">, despite legislation and a willingness from the Ministry of Education to move forward. </w:t>
      </w:r>
      <w:r w:rsidRPr="00011941">
        <w:t xml:space="preserve">The report recommends that Ministry staff, school leadership, teachers and parents need training in </w:t>
      </w:r>
      <w:r w:rsidR="00790B30">
        <w:t xml:space="preserve">inclusive education </w:t>
      </w:r>
      <w:r w:rsidRPr="00011941">
        <w:t>principles</w:t>
      </w:r>
      <w:r w:rsidR="007969D0">
        <w:t xml:space="preserve"> so they can take ownership of the process of change</w:t>
      </w:r>
      <w:r w:rsidRPr="00011941">
        <w:t xml:space="preserve">. Other relevant recommendations include curriculum development, </w:t>
      </w:r>
      <w:r w:rsidR="00790B30">
        <w:t>inclusive education</w:t>
      </w:r>
      <w:r w:rsidR="00790B30" w:rsidRPr="00011941">
        <w:t xml:space="preserve"> </w:t>
      </w:r>
      <w:r w:rsidRPr="00011941">
        <w:t xml:space="preserve">training, strengthening of </w:t>
      </w:r>
      <w:r w:rsidR="00790B30">
        <w:t>t</w:t>
      </w:r>
      <w:r>
        <w:t xml:space="preserve">eacher </w:t>
      </w:r>
      <w:r w:rsidR="00790B30">
        <w:t xml:space="preserve">education </w:t>
      </w:r>
      <w:r w:rsidRPr="00011941">
        <w:t xml:space="preserve">institutions, </w:t>
      </w:r>
      <w:r w:rsidR="00790B30">
        <w:t xml:space="preserve">and </w:t>
      </w:r>
      <w:r w:rsidRPr="00011941">
        <w:t>develop</w:t>
      </w:r>
      <w:r w:rsidR="00790B30">
        <w:t>ment of</w:t>
      </w:r>
      <w:r w:rsidRPr="00011941">
        <w:t xml:space="preserve"> a non-formal '</w:t>
      </w:r>
      <w:r w:rsidR="00790B30">
        <w:t>inclusive education l</w:t>
      </w:r>
      <w:r w:rsidRPr="00011941">
        <w:t>eadership' programme. The report su</w:t>
      </w:r>
      <w:r>
        <w:t>ggests that investment in pre-service</w:t>
      </w:r>
      <w:r w:rsidRPr="00011941">
        <w:t xml:space="preserve"> </w:t>
      </w:r>
      <w:r w:rsidR="00E43B7D">
        <w:t xml:space="preserve">teacher education </w:t>
      </w:r>
      <w:r w:rsidRPr="00011941">
        <w:t>may be the most efficient route</w:t>
      </w:r>
      <w:r>
        <w:t xml:space="preserve"> to achieve the change needed</w:t>
      </w:r>
      <w:r w:rsidR="00790B30">
        <w:t>,</w:t>
      </w:r>
      <w:r>
        <w:t xml:space="preserve"> as current teachers</w:t>
      </w:r>
      <w:r w:rsidR="00790B30">
        <w:t>’</w:t>
      </w:r>
      <w:r>
        <w:t xml:space="preserve"> attitudes are so deeply ingrained.  </w:t>
      </w:r>
      <w:r w:rsidR="00C43F1A">
        <w:t>T</w:t>
      </w:r>
      <w:r w:rsidRPr="00011941">
        <w:t xml:space="preserve">his report is unusual, in that it provides </w:t>
      </w:r>
      <w:proofErr w:type="spellStart"/>
      <w:r w:rsidRPr="00011941">
        <w:t>costings</w:t>
      </w:r>
      <w:proofErr w:type="spellEnd"/>
      <w:r w:rsidRPr="00011941">
        <w:t xml:space="preserve"> f</w:t>
      </w:r>
      <w:r>
        <w:t>or the various recommendations</w:t>
      </w:r>
      <w:r w:rsidR="00790B30">
        <w:t xml:space="preserve"> </w:t>
      </w:r>
      <w:proofErr w:type="gramStart"/>
      <w:r w:rsidR="00790B30">
        <w:t>(</w:t>
      </w:r>
      <w:r>
        <w:t xml:space="preserve"> p</w:t>
      </w:r>
      <w:r w:rsidR="00790B30">
        <w:t>.</w:t>
      </w:r>
      <w:r>
        <w:t>20</w:t>
      </w:r>
      <w:proofErr w:type="gramEnd"/>
      <w:r w:rsidR="00790B30" w:rsidRPr="00A249A2">
        <w:t>)</w:t>
      </w:r>
      <w:r w:rsidRPr="00A249A2">
        <w:t xml:space="preserve">. UNICEF CEE/CIS are currently working with EENET on </w:t>
      </w:r>
      <w:r w:rsidR="00790B30" w:rsidRPr="00A249A2">
        <w:t xml:space="preserve">developing </w:t>
      </w:r>
      <w:r w:rsidRPr="00A249A2">
        <w:t xml:space="preserve">training for </w:t>
      </w:r>
      <w:r w:rsidR="00790B30" w:rsidRPr="00A249A2">
        <w:t>f</w:t>
      </w:r>
      <w:r w:rsidRPr="00A249A2">
        <w:t xml:space="preserve">aculty from all </w:t>
      </w:r>
      <w:r w:rsidR="00790B30" w:rsidRPr="00A249A2">
        <w:t>six</w:t>
      </w:r>
      <w:r w:rsidRPr="00A249A2">
        <w:t xml:space="preserve"> of the Teacher Training Universities to take this strategy forward</w:t>
      </w:r>
      <w:r w:rsidR="00790B30" w:rsidRPr="00A249A2">
        <w:t>.</w:t>
      </w:r>
      <w:r w:rsidR="00C43F1A" w:rsidRPr="00A249A2">
        <w:rPr>
          <w:rStyle w:val="FootnoteReference"/>
          <w:rFonts w:ascii="Calibri" w:eastAsia="Times New Roman" w:hAnsi="Calibri" w:cs="Calibri"/>
          <w:color w:val="000000"/>
        </w:rPr>
        <w:footnoteReference w:id="43"/>
      </w:r>
    </w:p>
    <w:p w:rsidR="00554CC8" w:rsidRDefault="00554CC8" w:rsidP="00564964">
      <w:pPr>
        <w:pStyle w:val="Bodytext1"/>
      </w:pPr>
    </w:p>
    <w:p w:rsidR="00011941" w:rsidRPr="00A249A2" w:rsidRDefault="00CC66BC" w:rsidP="00564964">
      <w:pPr>
        <w:pStyle w:val="Bodytext1"/>
      </w:pPr>
      <w:r>
        <w:t>Despite the negative attitudes of current teachers, as we have seen in many places</w:t>
      </w:r>
      <w:r w:rsidR="00554CC8">
        <w:t>,</w:t>
      </w:r>
      <w:r>
        <w:t xml:space="preserve"> change is possible. It is necessary to educate existing and new teachers if real change is to come about, otherwise newly trained teachers will be condemned to schools hostile to change. In much of the Balkans the salaries, terms and conditions of teachers are not conducive to teachers supporting professional development and change and </w:t>
      </w:r>
      <w:proofErr w:type="gramStart"/>
      <w:r>
        <w:t>any  government</w:t>
      </w:r>
      <w:proofErr w:type="gramEnd"/>
      <w:r>
        <w:t xml:space="preserve"> action plan on implementing Article 24 will also need to tackle these structural problems.(</w:t>
      </w:r>
      <w:r w:rsidR="00554CC8">
        <w:t>UNICEF, 2011a)</w:t>
      </w:r>
    </w:p>
    <w:p w:rsidR="0043138D" w:rsidRPr="00A249A2" w:rsidRDefault="0043138D" w:rsidP="00564964">
      <w:pPr>
        <w:pStyle w:val="Bodytext1"/>
      </w:pPr>
    </w:p>
    <w:p w:rsidR="00C43F1A" w:rsidRPr="00A249A2" w:rsidRDefault="00C43F1A" w:rsidP="00564964">
      <w:pPr>
        <w:pStyle w:val="Bodytext1"/>
      </w:pPr>
      <w:r w:rsidRPr="00A249A2">
        <w:t xml:space="preserve">In South Africa, </w:t>
      </w:r>
      <w:proofErr w:type="spellStart"/>
      <w:r w:rsidRPr="00A249A2">
        <w:t>Muthukrishna</w:t>
      </w:r>
      <w:proofErr w:type="spellEnd"/>
      <w:r w:rsidRPr="00A249A2">
        <w:t xml:space="preserve"> and </w:t>
      </w:r>
      <w:proofErr w:type="spellStart"/>
      <w:r w:rsidRPr="00A249A2">
        <w:t>Schoeman</w:t>
      </w:r>
      <w:proofErr w:type="spellEnd"/>
      <w:r w:rsidRPr="00A249A2">
        <w:t xml:space="preserve"> (2000) assess the lack of progress towards inclusion. They identify that inadequate teacher education impacts on the learning of children with disabilities, and has created a teaching staff with low confidence/self-esteem and a lack of innovative classroom practices for meeting the diverse needs of children. Recommendations emerging from their report include: training of Community Based Learning Support Team co-ordinators; inter-</w:t>
      </w:r>
      <w:proofErr w:type="spellStart"/>
      <w:r w:rsidRPr="00A249A2">
        <w:t>sectoral</w:t>
      </w:r>
      <w:proofErr w:type="spellEnd"/>
      <w:r w:rsidRPr="00A249A2">
        <w:t xml:space="preserve"> partnerships, rationalization of current education support personnel; retraining education support personnel for new roles; education management development; NGO involvement; parent empowerment and development; and the transformation of pre-service and in-service teacher education (</w:t>
      </w:r>
      <w:proofErr w:type="spellStart"/>
      <w:r w:rsidRPr="00A249A2">
        <w:t>Muthukrishna</w:t>
      </w:r>
      <w:proofErr w:type="spellEnd"/>
      <w:r w:rsidRPr="00A249A2">
        <w:t xml:space="preserve"> and </w:t>
      </w:r>
      <w:proofErr w:type="spellStart"/>
      <w:r w:rsidRPr="00A249A2">
        <w:t>Schoeman</w:t>
      </w:r>
      <w:proofErr w:type="spellEnd"/>
      <w:r w:rsidRPr="00A249A2">
        <w:t xml:space="preserve">, 2000, pp.329-330). Things have moved on with White Paper No 6 (Department </w:t>
      </w:r>
      <w:r w:rsidR="004535E1" w:rsidRPr="00A249A2">
        <w:t>o</w:t>
      </w:r>
      <w:r w:rsidRPr="00A249A2">
        <w:t>f Education,</w:t>
      </w:r>
      <w:r w:rsidR="004535E1" w:rsidRPr="00A249A2">
        <w:t xml:space="preserve"> </w:t>
      </w:r>
      <w:r w:rsidRPr="00A249A2">
        <w:t>200</w:t>
      </w:r>
      <w:r w:rsidR="004535E1" w:rsidRPr="00A249A2">
        <w:t>1</w:t>
      </w:r>
      <w:r w:rsidRPr="00A249A2">
        <w:t>) but many of</w:t>
      </w:r>
      <w:r>
        <w:t xml:space="preserve"> the problems identified are still apparent in more recent </w:t>
      </w:r>
      <w:r w:rsidRPr="00A249A2">
        <w:t>analyses (OECD, 2008 and Rieser, 2012 pp.165-171). However, in some provinces such as Mpumalanga which now has 150</w:t>
      </w:r>
      <w:r w:rsidRPr="00A249A2">
        <w:rPr>
          <w:rStyle w:val="FootnoteReference"/>
          <w:rFonts w:ascii="Calibri" w:eastAsia="Times New Roman" w:hAnsi="Calibri" w:cs="Calibri"/>
          <w:color w:val="000000"/>
        </w:rPr>
        <w:footnoteReference w:id="44"/>
      </w:r>
      <w:r w:rsidRPr="00A249A2">
        <w:t xml:space="preserve"> full service schools, there is clear evidence of ownership.</w:t>
      </w:r>
    </w:p>
    <w:p w:rsidR="0043138D" w:rsidRPr="00A249A2" w:rsidRDefault="0043138D">
      <w:pPr>
        <w:pStyle w:val="Bodytext1"/>
      </w:pPr>
    </w:p>
    <w:p w:rsidR="00936B04" w:rsidRPr="00A249A2" w:rsidRDefault="00793752">
      <w:pPr>
        <w:pStyle w:val="Bodytext1"/>
      </w:pPr>
      <w:r w:rsidRPr="00A249A2">
        <w:t xml:space="preserve"> </w:t>
      </w:r>
      <w:r w:rsidR="00554CC8">
        <w:t xml:space="preserve">The </w:t>
      </w:r>
      <w:r w:rsidR="00554CC8" w:rsidRPr="00554CC8">
        <w:t xml:space="preserve">Swedish International Development Cooperation Agency </w:t>
      </w:r>
      <w:r w:rsidRPr="00A249A2">
        <w:t>(2003) reviewed their support for inclusive education in a number of dev</w:t>
      </w:r>
      <w:r w:rsidR="008F44CE" w:rsidRPr="00A249A2">
        <w:t>eloping countries. They identified</w:t>
      </w:r>
      <w:r w:rsidRPr="00A249A2">
        <w:t xml:space="preserve"> the work they supported in Laos PDR as particularly fruitful</w:t>
      </w:r>
      <w:r w:rsidR="00936B04" w:rsidRPr="00A249A2">
        <w:t>. The</w:t>
      </w:r>
      <w:r w:rsidRPr="00A249A2">
        <w:t xml:space="preserve"> National Experimental Programme</w:t>
      </w:r>
      <w:r w:rsidR="00936B04" w:rsidRPr="00A249A2">
        <w:t xml:space="preserve"> was carried out in partnership with the government and Save the Children UK. The programme’s success was attributed to: </w:t>
      </w:r>
    </w:p>
    <w:p w:rsidR="00936B04" w:rsidRPr="00A249A2" w:rsidRDefault="00936B04">
      <w:pPr>
        <w:pStyle w:val="Bodytext1"/>
      </w:pPr>
    </w:p>
    <w:p w:rsidR="00C12316" w:rsidRDefault="00936B04" w:rsidP="00C12316">
      <w:pPr>
        <w:pStyle w:val="Bodytext1"/>
        <w:ind w:left="567"/>
      </w:pPr>
      <w:r w:rsidRPr="00A249A2">
        <w:t>“</w:t>
      </w:r>
      <w:r w:rsidR="00793752" w:rsidRPr="00A249A2">
        <w:t xml:space="preserve">equal emphasis on the teaching and learning environment and management of schools; equal emphasis on the learning of children facing difficulties and the learning of all children in the class; </w:t>
      </w:r>
      <w:r w:rsidR="00793752" w:rsidRPr="00A249A2">
        <w:rPr>
          <w:b/>
        </w:rPr>
        <w:t>the use of a process in which changes in teachers’ behaviour come through supported practice rather than through reliance on formal training and theoretical models;</w:t>
      </w:r>
      <w:r w:rsidR="00793752" w:rsidRPr="00A249A2">
        <w:t xml:space="preserve"> the establishment of a National Implementation Team (NIT); the establishment of similar teams at provincial levels (PITs); highly consistent monitoring and support for schools from the NIT at the </w:t>
      </w:r>
      <w:r w:rsidR="00793752" w:rsidRPr="00A249A2">
        <w:lastRenderedPageBreak/>
        <w:t>early stages and then by the relevant PIT; consistent data gathering and year by year planning by the NIT; participatory styles of working; the active involvement of families and communities; cooperation with other sectors; clear achievable goals based on an understanding of the real situation in Lao schools and an understanding of the essential principles underlying inclusion”</w:t>
      </w:r>
      <w:r w:rsidR="00C12316" w:rsidRPr="00A249A2">
        <w:t xml:space="preserve"> (SIDA, 2003,</w:t>
      </w:r>
      <w:r w:rsidR="00793752" w:rsidRPr="00A249A2">
        <w:t xml:space="preserve"> p.7</w:t>
      </w:r>
      <w:r w:rsidR="00C12316" w:rsidRPr="00A249A2">
        <w:t>).</w:t>
      </w:r>
      <w:r w:rsidR="00793752" w:rsidRPr="00936B04">
        <w:t xml:space="preserve"> </w:t>
      </w:r>
    </w:p>
    <w:p w:rsidR="00C12316" w:rsidRDefault="00C12316" w:rsidP="00793752">
      <w:pPr>
        <w:pStyle w:val="Bodytext1"/>
      </w:pPr>
    </w:p>
    <w:p w:rsidR="00793752" w:rsidRDefault="00793752" w:rsidP="00793752">
      <w:pPr>
        <w:pStyle w:val="Bodytext1"/>
      </w:pPr>
      <w:r w:rsidRPr="00936B04">
        <w:t xml:space="preserve">Supported practice guided by the principles of </w:t>
      </w:r>
      <w:r>
        <w:t>including</w:t>
      </w:r>
      <w:r w:rsidR="00C12316">
        <w:t xml:space="preserve"> children with disabilities is </w:t>
      </w:r>
      <w:r>
        <w:t>a proven positive approach to inclusive classroom practice</w:t>
      </w:r>
      <w:r w:rsidR="00C12316">
        <w:t>.</w:t>
      </w:r>
    </w:p>
    <w:p w:rsidR="00C12316" w:rsidRDefault="00C12316" w:rsidP="00793752">
      <w:pPr>
        <w:pStyle w:val="Bodytext1"/>
      </w:pPr>
    </w:p>
    <w:p w:rsidR="00C12316" w:rsidRDefault="00C12316" w:rsidP="00C12316">
      <w:pPr>
        <w:pStyle w:val="Heading4"/>
        <w:rPr>
          <w:rFonts w:eastAsia="Times New Roman"/>
        </w:rPr>
      </w:pPr>
      <w:r>
        <w:rPr>
          <w:rFonts w:eastAsia="Times New Roman"/>
        </w:rPr>
        <w:t>Activism</w:t>
      </w:r>
    </w:p>
    <w:p w:rsidR="00C12316" w:rsidRDefault="00C12316" w:rsidP="00C12316">
      <w:pPr>
        <w:pStyle w:val="Bodytext1"/>
      </w:pPr>
      <w:r w:rsidRPr="003161B3">
        <w:t>Sometimes</w:t>
      </w:r>
      <w:r>
        <w:t xml:space="preserve"> stakeholder activism (and thus ownership of the issue) is more effective than pushes for change within the education system. A</w:t>
      </w:r>
      <w:r w:rsidRPr="00975A65">
        <w:t xml:space="preserve">n example from Vietnam, </w:t>
      </w:r>
      <w:r>
        <w:t xml:space="preserve">reports that </w:t>
      </w:r>
      <w:r w:rsidRPr="00975A65">
        <w:t>teachers were rewarded if a child gained weight, so were unwilling to have children for example with cerebral palsy in their classes who were unlikely to gain weight. Change was brought about by parents advocacy rather than from within the education system</w:t>
      </w:r>
      <w:r>
        <w:t xml:space="preserve"> which was </w:t>
      </w:r>
      <w:r w:rsidRPr="00A249A2">
        <w:t>rigid, (Stubbs, 1997, p.11).</w:t>
      </w:r>
    </w:p>
    <w:p w:rsidR="0001510F" w:rsidRDefault="0001510F" w:rsidP="00C12316">
      <w:pPr>
        <w:pStyle w:val="Bodytext1"/>
      </w:pPr>
    </w:p>
    <w:p w:rsidR="0043138D" w:rsidRDefault="00595D0F" w:rsidP="0043138D">
      <w:pPr>
        <w:pStyle w:val="Heading3"/>
        <w:rPr>
          <w:rFonts w:eastAsia="Times New Roman"/>
        </w:rPr>
      </w:pPr>
      <w:r w:rsidRPr="003A31A8">
        <w:rPr>
          <w:rFonts w:eastAsia="Times New Roman"/>
        </w:rPr>
        <w:t xml:space="preserve">3.13.5. </w:t>
      </w:r>
      <w:r w:rsidR="0043138D" w:rsidRPr="00A36947">
        <w:rPr>
          <w:rFonts w:eastAsia="Times New Roman"/>
        </w:rPr>
        <w:t xml:space="preserve">Economic </w:t>
      </w:r>
      <w:r w:rsidR="0043138D">
        <w:rPr>
          <w:rFonts w:eastAsia="Times New Roman"/>
        </w:rPr>
        <w:t>a</w:t>
      </w:r>
      <w:r w:rsidR="0043138D" w:rsidRPr="00A36947">
        <w:rPr>
          <w:rFonts w:eastAsia="Times New Roman"/>
        </w:rPr>
        <w:t>rguments</w:t>
      </w:r>
    </w:p>
    <w:p w:rsidR="0043138D" w:rsidRDefault="00F30EE7" w:rsidP="0043138D">
      <w:pPr>
        <w:pStyle w:val="Bodytext1"/>
      </w:pPr>
      <w:r>
        <w:t xml:space="preserve">The </w:t>
      </w:r>
      <w:proofErr w:type="spellStart"/>
      <w:r w:rsidR="0043138D" w:rsidRPr="00A36947">
        <w:t>A</w:t>
      </w:r>
      <w:r>
        <w:t>siaN</w:t>
      </w:r>
      <w:proofErr w:type="spellEnd"/>
      <w:r>
        <w:t xml:space="preserve"> </w:t>
      </w:r>
      <w:r w:rsidR="0043138D" w:rsidRPr="00A36947">
        <w:t>D</w:t>
      </w:r>
      <w:r>
        <w:t xml:space="preserve">evelopment </w:t>
      </w:r>
      <w:r w:rsidR="0043138D" w:rsidRPr="00A36947">
        <w:t>B</w:t>
      </w:r>
      <w:r>
        <w:t>ank</w:t>
      </w:r>
      <w:r w:rsidR="0043138D">
        <w:t xml:space="preserve"> </w:t>
      </w:r>
      <w:r w:rsidR="0043138D" w:rsidRPr="00A36947">
        <w:t>(2010) emphasises the cost</w:t>
      </w:r>
      <w:r w:rsidR="0043138D">
        <w:t>-</w:t>
      </w:r>
      <w:r w:rsidR="0043138D" w:rsidRPr="00A36947">
        <w:t>effectiveness of inclusive education</w:t>
      </w:r>
      <w:r w:rsidR="0043138D">
        <w:t>,</w:t>
      </w:r>
      <w:r w:rsidR="0043138D" w:rsidRPr="00A36947">
        <w:t xml:space="preserve"> framed as an opportunity </w:t>
      </w:r>
      <w:r w:rsidR="0043138D">
        <w:t xml:space="preserve">for </w:t>
      </w:r>
      <w:r w:rsidR="0043138D" w:rsidRPr="00A36947">
        <w:t>or 'solution' to reducing ministry of education budgets</w:t>
      </w:r>
      <w:r w:rsidR="0043138D">
        <w:t xml:space="preserve"> (the</w:t>
      </w:r>
      <w:r w:rsidR="0043138D" w:rsidRPr="00A36947">
        <w:t xml:space="preserve"> cost of funding a network of special schoo</w:t>
      </w:r>
      <w:r w:rsidR="0043138D">
        <w:t>ls is</w:t>
      </w:r>
      <w:r w:rsidR="0043138D" w:rsidRPr="00A36947">
        <w:t xml:space="preserve"> far higher than strengthening 'mainstream' system</w:t>
      </w:r>
      <w:r w:rsidR="0043138D">
        <w:t>s</w:t>
      </w:r>
      <w:r w:rsidR="0043138D" w:rsidRPr="00A36947">
        <w:t xml:space="preserve"> to ensure all children can participate and learn</w:t>
      </w:r>
      <w:r w:rsidR="0043138D">
        <w:t>)</w:t>
      </w:r>
      <w:r w:rsidR="0043138D" w:rsidRPr="00A36947">
        <w:t>. There is also less wastage i</w:t>
      </w:r>
      <w:r>
        <w:t>n an inclusive system, with fewer</w:t>
      </w:r>
      <w:r w:rsidR="0043138D" w:rsidRPr="00A36947">
        <w:t xml:space="preserve"> learners dropping out and repeating.</w:t>
      </w:r>
      <w:r w:rsidR="0043138D">
        <w:t xml:space="preserve"> They make a strong economic case. </w:t>
      </w:r>
      <w:r w:rsidR="0043138D" w:rsidRPr="00A36947">
        <w:t xml:space="preserve">ADB argues strongly for systemic change to make </w:t>
      </w:r>
      <w:r w:rsidR="0043138D">
        <w:t>inclusive education</w:t>
      </w:r>
      <w:r w:rsidR="0043138D" w:rsidRPr="00A36947">
        <w:t xml:space="preserve"> possible. A core component of this is the restructuring of teacher education (along with EMIS, textbooks and curricula, monitoring and assessment, costing and budgeting). </w:t>
      </w:r>
    </w:p>
    <w:p w:rsidR="001E0E89" w:rsidRDefault="001E0E89" w:rsidP="0043138D">
      <w:pPr>
        <w:pStyle w:val="Bodytext1"/>
      </w:pPr>
    </w:p>
    <w:p w:rsidR="00EC6B9E" w:rsidRPr="00C43D50" w:rsidRDefault="0001510F" w:rsidP="0001510F">
      <w:pPr>
        <w:pStyle w:val="Heading3"/>
        <w:rPr>
          <w:rFonts w:eastAsia="Times New Roman"/>
          <w:lang w:eastAsia="en-GB"/>
        </w:rPr>
      </w:pPr>
      <w:r>
        <w:rPr>
          <w:rFonts w:eastAsia="Times New Roman"/>
          <w:lang w:eastAsia="en-GB"/>
        </w:rPr>
        <w:t xml:space="preserve">3.13.6. </w:t>
      </w:r>
      <w:r w:rsidR="00EC6B9E" w:rsidRPr="00C43D50">
        <w:rPr>
          <w:rFonts w:eastAsia="Times New Roman"/>
          <w:lang w:eastAsia="en-GB"/>
        </w:rPr>
        <w:t>Conclusi</w:t>
      </w:r>
      <w:r>
        <w:rPr>
          <w:rFonts w:eastAsia="Times New Roman"/>
          <w:lang w:eastAsia="en-GB"/>
        </w:rPr>
        <w:t>on</w:t>
      </w:r>
    </w:p>
    <w:p w:rsidR="006B0147" w:rsidRPr="0001510F" w:rsidRDefault="00EC6B9E" w:rsidP="0001510F">
      <w:pPr>
        <w:pStyle w:val="Bodytext1"/>
      </w:pPr>
      <w:r w:rsidRPr="0001510F">
        <w:t>Bringing about inclusive education, and in particular bringing about changes in the way teachers are trained and how they work, can be a lengthy and sensitive process, often requiring some sophisticated and/or persistent change manag</w:t>
      </w:r>
      <w:r w:rsidR="006B0147" w:rsidRPr="0001510F">
        <w:t>ement approaches.</w:t>
      </w:r>
    </w:p>
    <w:p w:rsidR="006B0147" w:rsidRPr="0001510F" w:rsidRDefault="006B0147" w:rsidP="0001510F">
      <w:pPr>
        <w:pStyle w:val="Bodytext1"/>
      </w:pPr>
    </w:p>
    <w:p w:rsidR="006B0147" w:rsidRPr="0001510F" w:rsidRDefault="00203B82" w:rsidP="0001510F">
      <w:pPr>
        <w:pStyle w:val="Bodytext1"/>
      </w:pPr>
      <w:r w:rsidRPr="0001510F">
        <w:t>As so much of the go</w:t>
      </w:r>
      <w:r w:rsidR="006B0147" w:rsidRPr="0001510F">
        <w:t>od practice observed takes place through school</w:t>
      </w:r>
      <w:r w:rsidR="0001510F" w:rsidRPr="0001510F">
        <w:t>-</w:t>
      </w:r>
      <w:r w:rsidR="006B0147" w:rsidRPr="0001510F">
        <w:t>based training and development</w:t>
      </w:r>
      <w:r w:rsidR="0001510F" w:rsidRPr="0001510F">
        <w:t xml:space="preserve">, </w:t>
      </w:r>
      <w:r w:rsidR="006B0147" w:rsidRPr="0001510F">
        <w:t>it needs to be properly planned and supported. A national plan, training and monitoring programme delivered</w:t>
      </w:r>
      <w:r w:rsidRPr="0001510F">
        <w:t xml:space="preserve"> </w:t>
      </w:r>
      <w:r w:rsidR="006B0147" w:rsidRPr="0001510F">
        <w:t xml:space="preserve">in each school </w:t>
      </w:r>
      <w:r w:rsidR="0001510F" w:rsidRPr="0001510F">
        <w:t>(</w:t>
      </w:r>
      <w:r w:rsidR="006B0147" w:rsidRPr="0001510F">
        <w:t>as in New Zealand</w:t>
      </w:r>
      <w:r w:rsidR="0001510F" w:rsidRPr="0001510F">
        <w:t>)</w:t>
      </w:r>
      <w:r w:rsidR="006B0147" w:rsidRPr="0001510F">
        <w:t xml:space="preserve"> shows how inclusive education can be brought to scale. Having a good plan without full monitoring and evaluation and an implementation strategy for teacher training in schools can undermine the plan </w:t>
      </w:r>
      <w:r w:rsidR="0001510F" w:rsidRPr="0001510F">
        <w:t>(</w:t>
      </w:r>
      <w:r w:rsidR="006B0147" w:rsidRPr="0001510F">
        <w:t>as was seen in South Africa</w:t>
      </w:r>
      <w:r w:rsidR="0001510F" w:rsidRPr="0001510F">
        <w:t>)</w:t>
      </w:r>
      <w:r w:rsidR="006B0147" w:rsidRPr="0001510F">
        <w:t>.</w:t>
      </w:r>
    </w:p>
    <w:p w:rsidR="006B0147" w:rsidRPr="0001510F" w:rsidRDefault="006B0147" w:rsidP="0001510F">
      <w:pPr>
        <w:pStyle w:val="Bodytext1"/>
      </w:pPr>
    </w:p>
    <w:p w:rsidR="006B0147" w:rsidRPr="0001510F" w:rsidRDefault="006B0147" w:rsidP="0001510F">
      <w:pPr>
        <w:pStyle w:val="Bodytext1"/>
      </w:pPr>
      <w:r w:rsidRPr="0001510F">
        <w:t>Enco</w:t>
      </w:r>
      <w:r w:rsidR="00203B82" w:rsidRPr="0001510F">
        <w:t>u</w:t>
      </w:r>
      <w:r w:rsidRPr="0001510F">
        <w:t>raging and using stakeholder involvement</w:t>
      </w:r>
      <w:r w:rsidR="0001510F" w:rsidRPr="0001510F">
        <w:t>,</w:t>
      </w:r>
      <w:r w:rsidRPr="0001510F">
        <w:t xml:space="preserve"> and creating a climate in the country</w:t>
      </w:r>
      <w:r w:rsidR="00203B82" w:rsidRPr="0001510F">
        <w:t xml:space="preserve"> where negative attitudes are ch</w:t>
      </w:r>
      <w:r w:rsidRPr="0001510F">
        <w:t>allenged consistently</w:t>
      </w:r>
      <w:r w:rsidR="0001510F" w:rsidRPr="0001510F">
        <w:t>,</w:t>
      </w:r>
      <w:r w:rsidRPr="0001510F">
        <w:t xml:space="preserve"> is also important.</w:t>
      </w:r>
      <w:r w:rsidR="00C43D50" w:rsidRPr="0001510F">
        <w:t xml:space="preserve"> Teachers having ownership of the change process in their school is important.</w:t>
      </w:r>
    </w:p>
    <w:p w:rsidR="006B0147" w:rsidRPr="0001510F" w:rsidRDefault="006B0147" w:rsidP="0001510F">
      <w:pPr>
        <w:pStyle w:val="Bodytext1"/>
      </w:pPr>
    </w:p>
    <w:p w:rsidR="0001510F" w:rsidRDefault="006B0147" w:rsidP="0001510F">
      <w:pPr>
        <w:pStyle w:val="Bodytext1"/>
        <w:rPr>
          <w:rFonts w:eastAsia="Times New Roman"/>
          <w:lang w:eastAsia="en-GB"/>
        </w:rPr>
      </w:pPr>
      <w:r w:rsidRPr="0001510F">
        <w:t>There are strong economic arguments i</w:t>
      </w:r>
      <w:r w:rsidR="00203B82" w:rsidRPr="0001510F">
        <w:t xml:space="preserve">n favour of getting </w:t>
      </w:r>
      <w:r w:rsidRPr="0001510F">
        <w:t>all children with disabilities educated inclusively, but these may take time to come on s</w:t>
      </w:r>
      <w:r w:rsidR="00203B82" w:rsidRPr="0001510F">
        <w:t xml:space="preserve">tream as the inclusive system needs to be </w:t>
      </w:r>
      <w:r w:rsidR="00E46FA1" w:rsidRPr="0001510F">
        <w:t>carefully</w:t>
      </w:r>
      <w:r w:rsidRPr="0001510F">
        <w:t xml:space="preserve"> developed. Spending on effective teacher </w:t>
      </w:r>
      <w:r w:rsidR="0001510F" w:rsidRPr="0001510F">
        <w:t>education</w:t>
      </w:r>
      <w:r w:rsidRPr="0001510F">
        <w:t xml:space="preserve"> and maintaining teacher morale and developing their professionalism will pay dividends </w:t>
      </w:r>
      <w:r w:rsidR="00203B82" w:rsidRPr="0001510F">
        <w:t>in the future and</w:t>
      </w:r>
      <w:r w:rsidRPr="0001510F">
        <w:t xml:space="preserve"> need</w:t>
      </w:r>
      <w:r w:rsidR="0001510F" w:rsidRPr="0001510F">
        <w:t>s</w:t>
      </w:r>
      <w:r w:rsidRPr="0001510F">
        <w:t xml:space="preserve"> addressing thoroughly.</w:t>
      </w:r>
    </w:p>
    <w:p w:rsidR="0001510F" w:rsidRDefault="0001510F" w:rsidP="0001510F">
      <w:pPr>
        <w:pStyle w:val="Bodytext1"/>
        <w:rPr>
          <w:rFonts w:eastAsia="Times New Roman"/>
          <w:lang w:eastAsia="en-GB"/>
        </w:rPr>
      </w:pPr>
    </w:p>
    <w:p w:rsidR="0001510F" w:rsidRPr="0001510F" w:rsidRDefault="0001510F" w:rsidP="0001510F">
      <w:pPr>
        <w:pStyle w:val="Bodytext1"/>
        <w:rPr>
          <w:rFonts w:eastAsia="Times New Roman"/>
          <w:lang w:eastAsia="en-GB"/>
        </w:rPr>
      </w:pPr>
    </w:p>
    <w:p w:rsidR="003A5B9A" w:rsidRPr="00975A65" w:rsidRDefault="003A5B9A" w:rsidP="003A5B9A">
      <w:pPr>
        <w:pStyle w:val="Heading2"/>
        <w:rPr>
          <w:rFonts w:ascii="Times New Roman" w:eastAsia="Times New Roman" w:hAnsi="Times New Roman"/>
          <w:lang w:eastAsia="en-GB"/>
        </w:rPr>
      </w:pPr>
      <w:bookmarkStart w:id="28" w:name="_Toc341696943"/>
      <w:r>
        <w:rPr>
          <w:rFonts w:eastAsia="Times New Roman"/>
          <w:lang w:eastAsia="en-GB"/>
        </w:rPr>
        <w:lastRenderedPageBreak/>
        <w:t xml:space="preserve">3.14. </w:t>
      </w:r>
      <w:r w:rsidRPr="00975A65">
        <w:rPr>
          <w:rFonts w:eastAsia="Times New Roman"/>
          <w:lang w:eastAsia="en-GB"/>
        </w:rPr>
        <w:t>Poverty dimensions</w:t>
      </w:r>
      <w:bookmarkEnd w:id="28"/>
    </w:p>
    <w:p w:rsidR="003A5B9A" w:rsidRPr="004014A9" w:rsidRDefault="00577765" w:rsidP="003A5B9A">
      <w:pPr>
        <w:pStyle w:val="Heading3"/>
        <w:rPr>
          <w:rFonts w:eastAsia="Times New Roman"/>
          <w:lang w:eastAsia="en-GB"/>
        </w:rPr>
      </w:pPr>
      <w:r>
        <w:rPr>
          <w:rFonts w:eastAsia="Times New Roman"/>
          <w:lang w:eastAsia="en-GB"/>
        </w:rPr>
        <w:t xml:space="preserve">3.14.1. </w:t>
      </w:r>
      <w:r w:rsidR="003A5B9A" w:rsidRPr="004014A9">
        <w:rPr>
          <w:rFonts w:eastAsia="Times New Roman"/>
          <w:lang w:eastAsia="en-GB"/>
        </w:rPr>
        <w:t>Poverty and inclusion</w:t>
      </w:r>
    </w:p>
    <w:p w:rsidR="005D1DF4" w:rsidRPr="00A249A2" w:rsidRDefault="003A5B9A" w:rsidP="003A5B9A">
      <w:pPr>
        <w:pStyle w:val="Bodytext1"/>
        <w:rPr>
          <w:lang w:eastAsia="en-GB"/>
        </w:rPr>
      </w:pPr>
      <w:r w:rsidRPr="00975A65">
        <w:rPr>
          <w:lang w:eastAsia="en-GB"/>
        </w:rPr>
        <w:t xml:space="preserve">It is common in the literature to find poverty given as </w:t>
      </w:r>
      <w:r w:rsidR="00577765">
        <w:rPr>
          <w:lang w:eastAsia="en-GB"/>
        </w:rPr>
        <w:t xml:space="preserve">a </w:t>
      </w:r>
      <w:r w:rsidRPr="00975A65">
        <w:rPr>
          <w:lang w:eastAsia="en-GB"/>
        </w:rPr>
        <w:t>reason why children do not attend school and why inclusion is not possible. In poor communities</w:t>
      </w:r>
      <w:r w:rsidR="00577765">
        <w:rPr>
          <w:lang w:eastAsia="en-GB"/>
        </w:rPr>
        <w:t>,</w:t>
      </w:r>
      <w:r w:rsidRPr="00975A65">
        <w:rPr>
          <w:lang w:eastAsia="en-GB"/>
        </w:rPr>
        <w:t xml:space="preserve"> </w:t>
      </w:r>
      <w:r w:rsidR="00577765">
        <w:rPr>
          <w:lang w:eastAsia="en-GB"/>
        </w:rPr>
        <w:t xml:space="preserve">meeting the </w:t>
      </w:r>
      <w:r w:rsidRPr="00975A65">
        <w:rPr>
          <w:lang w:eastAsia="en-GB"/>
        </w:rPr>
        <w:t>demands</w:t>
      </w:r>
      <w:r w:rsidR="00577765">
        <w:rPr>
          <w:lang w:eastAsia="en-GB"/>
        </w:rPr>
        <w:t xml:space="preserve"> of</w:t>
      </w:r>
      <w:r w:rsidRPr="00975A65">
        <w:rPr>
          <w:lang w:eastAsia="en-GB"/>
        </w:rPr>
        <w:t xml:space="preserve"> really basic needs </w:t>
      </w:r>
      <w:r w:rsidR="00577765">
        <w:rPr>
          <w:lang w:eastAsia="en-GB"/>
        </w:rPr>
        <w:t>is</w:t>
      </w:r>
      <w:r w:rsidRPr="00975A65">
        <w:rPr>
          <w:lang w:eastAsia="en-GB"/>
        </w:rPr>
        <w:t xml:space="preserve"> naturally prioritised over the potential longer</w:t>
      </w:r>
      <w:r>
        <w:rPr>
          <w:lang w:eastAsia="en-GB"/>
        </w:rPr>
        <w:t>-</w:t>
      </w:r>
      <w:r w:rsidRPr="00975A65">
        <w:rPr>
          <w:lang w:eastAsia="en-GB"/>
        </w:rPr>
        <w:t xml:space="preserve">term benefits of education, or the time consuming process of </w:t>
      </w:r>
      <w:r w:rsidRPr="00A249A2">
        <w:rPr>
          <w:lang w:eastAsia="en-GB"/>
        </w:rPr>
        <w:t xml:space="preserve">educational innovation. </w:t>
      </w:r>
    </w:p>
    <w:p w:rsidR="005D1DF4" w:rsidRPr="00A249A2" w:rsidRDefault="005D1DF4" w:rsidP="003A5B9A">
      <w:pPr>
        <w:pStyle w:val="Bodytext1"/>
        <w:rPr>
          <w:lang w:eastAsia="en-GB"/>
        </w:rPr>
      </w:pPr>
    </w:p>
    <w:p w:rsidR="003A5B9A" w:rsidRPr="00A249A2" w:rsidRDefault="003A5B9A" w:rsidP="003A5B9A">
      <w:pPr>
        <w:pStyle w:val="Bodytext1"/>
        <w:rPr>
          <w:rFonts w:cs="Calibri"/>
          <w:color w:val="000000"/>
        </w:rPr>
      </w:pPr>
      <w:r w:rsidRPr="00A249A2">
        <w:rPr>
          <w:lang w:eastAsia="en-GB"/>
        </w:rPr>
        <w:t>Rouse (2012</w:t>
      </w:r>
      <w:r w:rsidR="00577765" w:rsidRPr="00A249A2">
        <w:rPr>
          <w:lang w:eastAsia="en-GB"/>
        </w:rPr>
        <w:t>,</w:t>
      </w:r>
      <w:r w:rsidRPr="00A249A2">
        <w:rPr>
          <w:lang w:eastAsia="en-GB"/>
        </w:rPr>
        <w:t xml:space="preserve"> </w:t>
      </w:r>
      <w:r w:rsidRPr="00A249A2">
        <w:rPr>
          <w:rFonts w:cs="Calibri"/>
          <w:iCs/>
          <w:color w:val="000000"/>
        </w:rPr>
        <w:t>p</w:t>
      </w:r>
      <w:r w:rsidR="00577765" w:rsidRPr="00A249A2">
        <w:rPr>
          <w:rFonts w:cs="Calibri"/>
          <w:iCs/>
          <w:color w:val="000000"/>
        </w:rPr>
        <w:t>.</w:t>
      </w:r>
      <w:r w:rsidRPr="00A249A2">
        <w:rPr>
          <w:rFonts w:cs="Calibri"/>
          <w:iCs/>
          <w:color w:val="000000"/>
        </w:rPr>
        <w:t xml:space="preserve">xvi) </w:t>
      </w:r>
      <w:r w:rsidRPr="00A249A2">
        <w:rPr>
          <w:lang w:eastAsia="en-GB"/>
        </w:rPr>
        <w:t>mentions the high cost of uniforms, books, and the ‘costs’ of los</w:t>
      </w:r>
      <w:r w:rsidR="00577765" w:rsidRPr="00A249A2">
        <w:rPr>
          <w:lang w:eastAsia="en-GB"/>
        </w:rPr>
        <w:t xml:space="preserve">t labour or help for the family </w:t>
      </w:r>
      <w:r w:rsidRPr="00A249A2">
        <w:rPr>
          <w:lang w:eastAsia="en-GB"/>
        </w:rPr>
        <w:t xml:space="preserve">if </w:t>
      </w:r>
      <w:r w:rsidR="00577765" w:rsidRPr="00A249A2">
        <w:rPr>
          <w:lang w:eastAsia="en-GB"/>
        </w:rPr>
        <w:t>a child is</w:t>
      </w:r>
      <w:r w:rsidRPr="00A249A2">
        <w:rPr>
          <w:lang w:eastAsia="en-GB"/>
        </w:rPr>
        <w:t xml:space="preserve"> at school.  </w:t>
      </w:r>
      <w:r w:rsidRPr="00A249A2">
        <w:rPr>
          <w:rFonts w:cs="Calibri"/>
          <w:iCs/>
          <w:color w:val="000000"/>
        </w:rPr>
        <w:t xml:space="preserve">This is verified by a quote from a mother of a hearing impaired child in India who did not send her son to the local pre-school for hearing impaired children: </w:t>
      </w:r>
      <w:r w:rsidRPr="00A249A2">
        <w:rPr>
          <w:rFonts w:cs="Calibri"/>
          <w:color w:val="000000"/>
        </w:rPr>
        <w:t xml:space="preserve">“’My son has a lot to do. I need him to take the goats out to graze. I can only send him when he has no work to do at home’” (Stubbs, 2002, p.38). </w:t>
      </w:r>
    </w:p>
    <w:p w:rsidR="003A5B9A" w:rsidRPr="00A249A2" w:rsidRDefault="003A5B9A" w:rsidP="003A5B9A">
      <w:pPr>
        <w:pStyle w:val="Bodytext1"/>
        <w:rPr>
          <w:rFonts w:cs="Calibri"/>
          <w:color w:val="000000"/>
        </w:rPr>
      </w:pPr>
    </w:p>
    <w:p w:rsidR="00E367EC" w:rsidRPr="00A249A2" w:rsidRDefault="003A5B9A" w:rsidP="003A5B9A">
      <w:pPr>
        <w:pStyle w:val="Bodytext1"/>
      </w:pPr>
      <w:r w:rsidRPr="00A249A2">
        <w:rPr>
          <w:rFonts w:cs="Calibri"/>
          <w:color w:val="000000"/>
        </w:rPr>
        <w:t xml:space="preserve">Research from several different countries shows that poverty affects teacher trainee recruitment </w:t>
      </w:r>
      <w:r w:rsidR="005D1DF4" w:rsidRPr="00A249A2">
        <w:rPr>
          <w:rFonts w:cs="Calibri"/>
          <w:color w:val="000000"/>
        </w:rPr>
        <w:t xml:space="preserve">too </w:t>
      </w:r>
      <w:r w:rsidRPr="00A249A2">
        <w:rPr>
          <w:rFonts w:cs="Calibri"/>
          <w:color w:val="000000"/>
        </w:rPr>
        <w:t>(Kathmandu University School of Education, 2009).</w:t>
      </w:r>
      <w:r w:rsidR="00577765" w:rsidRPr="00A249A2">
        <w:t>For instance, in Cambodia, the low pay of trainee teachers in the Teacher Training Colleges and poor conditions leads to a rapid turnover which is not conducive to developing trainee teachers with a good grasp of inclusive education (ibid, pp.37-38).</w:t>
      </w:r>
    </w:p>
    <w:p w:rsidR="00203B82" w:rsidRPr="00A249A2" w:rsidRDefault="00203B82" w:rsidP="003A5B9A">
      <w:pPr>
        <w:pStyle w:val="Bodytext1"/>
      </w:pPr>
    </w:p>
    <w:p w:rsidR="00203B82" w:rsidRPr="00A249A2" w:rsidRDefault="00203B82" w:rsidP="003A5B9A">
      <w:pPr>
        <w:pStyle w:val="Bodytext1"/>
      </w:pPr>
      <w:r w:rsidRPr="00A249A2">
        <w:t xml:space="preserve">In the CEE CIS region </w:t>
      </w:r>
      <w:r w:rsidR="00495114" w:rsidRPr="00A249A2">
        <w:t>transfer from training to teaching is low (</w:t>
      </w:r>
      <w:r w:rsidRPr="00A249A2">
        <w:t>only 17%</w:t>
      </w:r>
      <w:r w:rsidR="00495114" w:rsidRPr="00A249A2">
        <w:t xml:space="preserve"> in Kyrgy</w:t>
      </w:r>
      <w:r w:rsidR="00E46FA1">
        <w:t>z</w:t>
      </w:r>
      <w:r w:rsidR="00495114" w:rsidRPr="00A249A2">
        <w:t xml:space="preserve">stan p10) due </w:t>
      </w:r>
      <w:r w:rsidRPr="00A249A2">
        <w:t xml:space="preserve"> to low pay, structural problems with pay, lack of career structure and the high expectations placed up</w:t>
      </w:r>
      <w:r w:rsidR="00495114" w:rsidRPr="00A249A2">
        <w:t xml:space="preserve">on teachers </w:t>
      </w:r>
      <w:r w:rsidRPr="00A249A2">
        <w:t>(UNICEF 2011</w:t>
      </w:r>
      <w:r w:rsidR="00495114" w:rsidRPr="00A249A2">
        <w:t>a</w:t>
      </w:r>
      <w:r w:rsidRPr="00A249A2">
        <w:t>)</w:t>
      </w:r>
      <w:r w:rsidR="00495114" w:rsidRPr="00A249A2">
        <w:t xml:space="preserve">. These conditions then impact on a situation where the large majority of children with disabilities are out of school or in need of </w:t>
      </w:r>
      <w:r w:rsidR="00E46FA1" w:rsidRPr="00A249A2">
        <w:t>deinstitutionalising</w:t>
      </w:r>
      <w:r w:rsidR="00495114" w:rsidRPr="00A249A2">
        <w:t xml:space="preserve"> across the region and make it more difficult to develop inclusive </w:t>
      </w:r>
      <w:r w:rsidR="00E46FA1" w:rsidRPr="00A249A2">
        <w:t>pedagogy</w:t>
      </w:r>
      <w:r w:rsidR="00495114" w:rsidRPr="00A249A2">
        <w:t xml:space="preserve"> (UNICEF 2012</w:t>
      </w:r>
      <w:proofErr w:type="gramStart"/>
      <w:r w:rsidR="00495114" w:rsidRPr="00A249A2">
        <w:t>,p15</w:t>
      </w:r>
      <w:proofErr w:type="gramEnd"/>
      <w:r w:rsidR="00495114" w:rsidRPr="00A249A2">
        <w:t>).</w:t>
      </w:r>
    </w:p>
    <w:p w:rsidR="00975A65" w:rsidRPr="00A249A2" w:rsidRDefault="00975A65" w:rsidP="003A5B9A">
      <w:pPr>
        <w:pStyle w:val="Bodytext1"/>
      </w:pPr>
    </w:p>
    <w:p w:rsidR="00117DCC" w:rsidRDefault="00117DCC" w:rsidP="007A72B0">
      <w:pPr>
        <w:pStyle w:val="Bodytext1"/>
      </w:pPr>
      <w:r w:rsidRPr="00A249A2">
        <w:t xml:space="preserve">UNESCO Bangkok (2009b) point out </w:t>
      </w:r>
      <w:r w:rsidR="005D1DF4" w:rsidRPr="00A249A2">
        <w:t xml:space="preserve">that </w:t>
      </w:r>
      <w:r w:rsidRPr="00A249A2">
        <w:t xml:space="preserve">in Vietnam </w:t>
      </w:r>
      <w:r w:rsidR="00E367EC" w:rsidRPr="00A249A2">
        <w:t>inclusive education</w:t>
      </w:r>
      <w:r w:rsidRPr="00A249A2">
        <w:t xml:space="preserve"> has to compete with other priorities in </w:t>
      </w:r>
      <w:r w:rsidR="005D1DF4" w:rsidRPr="00A249A2">
        <w:t xml:space="preserve">the </w:t>
      </w:r>
      <w:r w:rsidRPr="00A249A2">
        <w:t xml:space="preserve">government budget and policy making, meaning that </w:t>
      </w:r>
      <w:r w:rsidR="00E367EC" w:rsidRPr="00A249A2">
        <w:t xml:space="preserve">inclusive education </w:t>
      </w:r>
      <w:r w:rsidRPr="00A249A2">
        <w:t>is seen as something of a luxury issue</w:t>
      </w:r>
      <w:r w:rsidR="00D20231" w:rsidRPr="00A249A2">
        <w:t xml:space="preserve"> and so teachers see</w:t>
      </w:r>
      <w:r w:rsidR="00D20231">
        <w:t xml:space="preserve"> it as this</w:t>
      </w:r>
      <w:r w:rsidR="005D1DF4">
        <w:t xml:space="preserve"> also.</w:t>
      </w:r>
      <w:r>
        <w:t xml:space="preserve"> The</w:t>
      </w:r>
      <w:r w:rsidRPr="00117DCC">
        <w:t xml:space="preserve"> </w:t>
      </w:r>
      <w:r w:rsidR="005D1DF4">
        <w:t>g</w:t>
      </w:r>
      <w:r w:rsidRPr="00117DCC">
        <w:t>ov</w:t>
      </w:r>
      <w:r>
        <w:t>ernmen</w:t>
      </w:r>
      <w:r w:rsidRPr="00117DCC">
        <w:t>t introduced primary school fees in</w:t>
      </w:r>
      <w:r w:rsidR="005D1DF4">
        <w:t xml:space="preserve"> the</w:t>
      </w:r>
      <w:r w:rsidRPr="00117DCC">
        <w:t xml:space="preserve"> 1990s</w:t>
      </w:r>
      <w:r w:rsidR="005D1DF4">
        <w:t>. These</w:t>
      </w:r>
      <w:r w:rsidRPr="00117DCC">
        <w:t xml:space="preserve"> are a major burden on families</w:t>
      </w:r>
      <w:r w:rsidR="005D1DF4">
        <w:t xml:space="preserve">, </w:t>
      </w:r>
      <w:r w:rsidRPr="00117DCC">
        <w:t xml:space="preserve">although families in poverty with </w:t>
      </w:r>
      <w:r w:rsidR="00E367EC">
        <w:t>children with disabilitie</w:t>
      </w:r>
      <w:r w:rsidR="00E367EC" w:rsidRPr="00117DCC">
        <w:t xml:space="preserve">s </w:t>
      </w:r>
      <w:r w:rsidRPr="00117DCC">
        <w:t xml:space="preserve">can be </w:t>
      </w:r>
      <w:proofErr w:type="gramStart"/>
      <w:r w:rsidRPr="00117DCC">
        <w:t>exempted/supported</w:t>
      </w:r>
      <w:proofErr w:type="gramEnd"/>
      <w:r w:rsidRPr="00117DCC">
        <w:t xml:space="preserve"> </w:t>
      </w:r>
      <w:r w:rsidR="00E367EC">
        <w:t>–</w:t>
      </w:r>
      <w:r w:rsidRPr="00117DCC">
        <w:t xml:space="preserve"> those with severe disabilities get 100% reduction, </w:t>
      </w:r>
      <w:r w:rsidR="00E367EC">
        <w:t xml:space="preserve">other children with disabilities get </w:t>
      </w:r>
      <w:r w:rsidRPr="00117DCC">
        <w:t>50%.</w:t>
      </w:r>
      <w:r w:rsidR="005D1DF4">
        <w:t xml:space="preserve"> The f</w:t>
      </w:r>
      <w:r w:rsidRPr="00117DCC">
        <w:t>inancial implications of schooling can be a major disincentive for families considering sending their children to school, disabled or otherwise. Official stat</w:t>
      </w:r>
      <w:r w:rsidR="00E367EC">
        <w:t>istic</w:t>
      </w:r>
      <w:r w:rsidRPr="00117DCC">
        <w:t xml:space="preserve">s show that </w:t>
      </w:r>
      <w:r w:rsidR="00E367EC">
        <w:t>children with disabilitie</w:t>
      </w:r>
      <w:r w:rsidR="00E367EC" w:rsidRPr="00117DCC">
        <w:t xml:space="preserve">s </w:t>
      </w:r>
      <w:r w:rsidRPr="00117DCC">
        <w:t xml:space="preserve">tend to be from poorer families </w:t>
      </w:r>
      <w:r w:rsidR="005D1DF4">
        <w:t>(</w:t>
      </w:r>
      <w:r w:rsidRPr="00117DCC">
        <w:t>e</w:t>
      </w:r>
      <w:r w:rsidR="005D1DF4">
        <w:t>.</w:t>
      </w:r>
      <w:r w:rsidRPr="00117DCC">
        <w:t xml:space="preserve">g. 38% of </w:t>
      </w:r>
      <w:r w:rsidR="00E367EC">
        <w:t>children with disabilitie</w:t>
      </w:r>
      <w:r w:rsidR="00E367EC" w:rsidRPr="00117DCC">
        <w:t xml:space="preserve">s </w:t>
      </w:r>
      <w:r w:rsidRPr="00117DCC">
        <w:t>come from poor fam</w:t>
      </w:r>
      <w:r w:rsidR="00E367EC">
        <w:t>i</w:t>
      </w:r>
      <w:r w:rsidRPr="00117DCC">
        <w:t xml:space="preserve">lies in </w:t>
      </w:r>
      <w:proofErr w:type="spellStart"/>
      <w:r w:rsidRPr="00117DCC">
        <w:t>Vinc</w:t>
      </w:r>
      <w:proofErr w:type="spellEnd"/>
      <w:r w:rsidRPr="00117DCC">
        <w:t xml:space="preserve"> </w:t>
      </w:r>
      <w:proofErr w:type="spellStart"/>
      <w:r w:rsidRPr="00117DCC">
        <w:t>Tuong</w:t>
      </w:r>
      <w:proofErr w:type="spellEnd"/>
      <w:r w:rsidR="00E367EC">
        <w:t>,</w:t>
      </w:r>
      <w:r w:rsidRPr="00117DCC">
        <w:t xml:space="preserve"> a district near Hanoi, compared to 2.7% of all</w:t>
      </w:r>
      <w:r>
        <w:t xml:space="preserve"> children from poor families</w:t>
      </w:r>
      <w:r w:rsidR="005D1DF4">
        <w:t>)</w:t>
      </w:r>
      <w:r w:rsidR="003A31A8">
        <w:t xml:space="preserve"> p111</w:t>
      </w:r>
      <w:r>
        <w:t>. F</w:t>
      </w:r>
      <w:r w:rsidRPr="00117DCC">
        <w:t xml:space="preserve">amilies will further question </w:t>
      </w:r>
      <w:r w:rsidR="005D1DF4">
        <w:t xml:space="preserve">the </w:t>
      </w:r>
      <w:r w:rsidRPr="00117DCC">
        <w:t>value of ed</w:t>
      </w:r>
      <w:r>
        <w:t>ucation</w:t>
      </w:r>
      <w:r w:rsidRPr="00117DCC">
        <w:t xml:space="preserve"> if no job </w:t>
      </w:r>
      <w:r w:rsidR="005D1DF4">
        <w:t>or</w:t>
      </w:r>
      <w:r w:rsidRPr="00117DCC">
        <w:t xml:space="preserve"> vocational opportunities await </w:t>
      </w:r>
      <w:r w:rsidR="004A7874">
        <w:t xml:space="preserve">their </w:t>
      </w:r>
      <w:r w:rsidR="005D1DF4">
        <w:t xml:space="preserve">children with disabilities </w:t>
      </w:r>
      <w:r w:rsidRPr="00117DCC">
        <w:t>on comp</w:t>
      </w:r>
      <w:r w:rsidR="004A7874">
        <w:t>letion of schooling.</w:t>
      </w:r>
      <w:r w:rsidR="00D20231">
        <w:t xml:space="preserve"> </w:t>
      </w:r>
      <w:r w:rsidR="005D1DF4">
        <w:t>Teacher education</w:t>
      </w:r>
      <w:r w:rsidR="00D20231">
        <w:t xml:space="preserve"> need</w:t>
      </w:r>
      <w:r w:rsidR="005D1DF4">
        <w:t>s</w:t>
      </w:r>
      <w:r w:rsidR="00D20231">
        <w:t xml:space="preserve"> to prepare teachers to address parental perceptions</w:t>
      </w:r>
      <w:r w:rsidR="005D1DF4">
        <w:t>,</w:t>
      </w:r>
      <w:r w:rsidR="00D20231">
        <w:t xml:space="preserve"> and prove the</w:t>
      </w:r>
      <w:r w:rsidR="005D1DF4">
        <w:t xml:space="preserve"> value of education</w:t>
      </w:r>
      <w:r w:rsidR="00D20231">
        <w:t xml:space="preserve"> through displaying inclusive practice.</w:t>
      </w:r>
    </w:p>
    <w:p w:rsidR="00975A65" w:rsidRPr="00117DCC" w:rsidRDefault="00CB272C" w:rsidP="003A5B9A">
      <w:pPr>
        <w:pStyle w:val="Heading3"/>
        <w:rPr>
          <w:rFonts w:eastAsia="Times New Roman"/>
          <w:lang w:eastAsia="en-GB"/>
        </w:rPr>
      </w:pPr>
      <w:r>
        <w:rPr>
          <w:rFonts w:eastAsia="Times New Roman"/>
          <w:lang w:eastAsia="en-GB"/>
        </w:rPr>
        <w:t>3.1</w:t>
      </w:r>
      <w:r w:rsidR="007A72B0">
        <w:rPr>
          <w:rFonts w:eastAsia="Times New Roman"/>
          <w:lang w:eastAsia="en-GB"/>
        </w:rPr>
        <w:t>4</w:t>
      </w:r>
      <w:r>
        <w:rPr>
          <w:rFonts w:eastAsia="Times New Roman"/>
          <w:lang w:eastAsia="en-GB"/>
        </w:rPr>
        <w:t xml:space="preserve">.2. </w:t>
      </w:r>
      <w:r w:rsidR="00E367EC" w:rsidRPr="00E367EC">
        <w:rPr>
          <w:rFonts w:eastAsia="Times New Roman"/>
          <w:lang w:eastAsia="en-GB"/>
        </w:rPr>
        <w:t>Costs of training</w:t>
      </w:r>
    </w:p>
    <w:p w:rsidR="00975A65" w:rsidRPr="00A249A2" w:rsidRDefault="00975A65" w:rsidP="003A5B9A">
      <w:pPr>
        <w:pStyle w:val="Bodytext1"/>
        <w:rPr>
          <w:lang w:eastAsia="en-GB"/>
        </w:rPr>
      </w:pPr>
      <w:r w:rsidRPr="00975A65">
        <w:rPr>
          <w:lang w:eastAsia="en-GB"/>
        </w:rPr>
        <w:t>A report from Lao PDR found that registration fees were too high and excluded potential</w:t>
      </w:r>
      <w:r w:rsidR="00CB272C">
        <w:rPr>
          <w:lang w:eastAsia="en-GB"/>
        </w:rPr>
        <w:t xml:space="preserve"> teacher</w:t>
      </w:r>
      <w:r w:rsidRPr="00975A65">
        <w:rPr>
          <w:lang w:eastAsia="en-GB"/>
        </w:rPr>
        <w:t xml:space="preserve"> trainees from poor families, </w:t>
      </w:r>
      <w:r w:rsidRPr="00A249A2">
        <w:rPr>
          <w:lang w:eastAsia="en-GB"/>
        </w:rPr>
        <w:t xml:space="preserve">including those with disabilities. </w:t>
      </w:r>
      <w:r w:rsidR="00117DCC" w:rsidRPr="00A249A2">
        <w:rPr>
          <w:lang w:eastAsia="en-GB"/>
        </w:rPr>
        <w:t>(</w:t>
      </w:r>
      <w:r w:rsidRPr="00A249A2">
        <w:rPr>
          <w:lang w:eastAsia="en-GB"/>
        </w:rPr>
        <w:t>DTE Lao, 2011, p11</w:t>
      </w:r>
      <w:r w:rsidR="00117DCC" w:rsidRPr="00A249A2">
        <w:rPr>
          <w:lang w:eastAsia="en-GB"/>
        </w:rPr>
        <w:t>)</w:t>
      </w:r>
      <w:r w:rsidRPr="00A249A2">
        <w:rPr>
          <w:lang w:eastAsia="en-GB"/>
        </w:rPr>
        <w:t xml:space="preserve">. </w:t>
      </w:r>
    </w:p>
    <w:p w:rsidR="004A7874" w:rsidRPr="00A249A2" w:rsidRDefault="00975A65" w:rsidP="00652BBD">
      <w:pPr>
        <w:spacing w:before="100" w:beforeAutospacing="1" w:after="100" w:afterAutospacing="1" w:line="240" w:lineRule="auto"/>
        <w:rPr>
          <w:rFonts w:ascii="Calibri" w:eastAsia="Times New Roman" w:hAnsi="Calibri" w:cs="Times New Roman"/>
          <w:sz w:val="24"/>
          <w:szCs w:val="24"/>
          <w:lang w:eastAsia="en-GB"/>
        </w:rPr>
      </w:pPr>
      <w:r w:rsidRPr="00A249A2">
        <w:rPr>
          <w:rFonts w:ascii="Calibri" w:eastAsia="Times New Roman" w:hAnsi="Calibri" w:cs="Times New Roman"/>
          <w:sz w:val="24"/>
          <w:szCs w:val="24"/>
          <w:lang w:eastAsia="en-GB"/>
        </w:rPr>
        <w:t xml:space="preserve">Some countries prioritise in-service </w:t>
      </w:r>
      <w:r w:rsidR="00CB272C" w:rsidRPr="00A249A2">
        <w:rPr>
          <w:rFonts w:ascii="Calibri" w:eastAsia="Times New Roman" w:hAnsi="Calibri" w:cs="Times New Roman"/>
          <w:sz w:val="24"/>
          <w:szCs w:val="24"/>
          <w:lang w:eastAsia="en-GB"/>
        </w:rPr>
        <w:t xml:space="preserve">teacher education, </w:t>
      </w:r>
      <w:r w:rsidRPr="00A249A2">
        <w:rPr>
          <w:rFonts w:ascii="Calibri" w:eastAsia="Times New Roman" w:hAnsi="Calibri" w:cs="Times New Roman"/>
          <w:sz w:val="24"/>
          <w:szCs w:val="24"/>
          <w:lang w:eastAsia="en-GB"/>
        </w:rPr>
        <w:t xml:space="preserve">believing it to be a cheaper way to improve </w:t>
      </w:r>
      <w:r w:rsidR="00CB272C" w:rsidRPr="00A249A2">
        <w:rPr>
          <w:rFonts w:ascii="Calibri" w:eastAsia="Times New Roman" w:hAnsi="Calibri" w:cs="Times New Roman"/>
          <w:sz w:val="24"/>
          <w:szCs w:val="24"/>
          <w:lang w:eastAsia="en-GB"/>
        </w:rPr>
        <w:t xml:space="preserve">the </w:t>
      </w:r>
      <w:r w:rsidRPr="00A249A2">
        <w:rPr>
          <w:rFonts w:ascii="Calibri" w:eastAsia="Times New Roman" w:hAnsi="Calibri" w:cs="Times New Roman"/>
          <w:sz w:val="24"/>
          <w:szCs w:val="24"/>
          <w:lang w:eastAsia="en-GB"/>
        </w:rPr>
        <w:t xml:space="preserve">quality </w:t>
      </w:r>
      <w:r w:rsidR="00117DCC" w:rsidRPr="00A249A2">
        <w:rPr>
          <w:rFonts w:ascii="Calibri" w:eastAsia="Times New Roman" w:hAnsi="Calibri" w:cs="Times New Roman"/>
          <w:sz w:val="24"/>
          <w:szCs w:val="24"/>
          <w:lang w:eastAsia="en-GB"/>
        </w:rPr>
        <w:t>of education than reforming pre-</w:t>
      </w:r>
      <w:r w:rsidRPr="00A249A2">
        <w:rPr>
          <w:rFonts w:ascii="Calibri" w:eastAsia="Times New Roman" w:hAnsi="Calibri" w:cs="Times New Roman"/>
          <w:sz w:val="24"/>
          <w:szCs w:val="24"/>
          <w:lang w:eastAsia="en-GB"/>
        </w:rPr>
        <w:t xml:space="preserve">school training. However, Hardman </w:t>
      </w:r>
      <w:r w:rsidR="00E367EC" w:rsidRPr="00A249A2">
        <w:rPr>
          <w:rFonts w:ascii="Calibri" w:eastAsia="Times New Roman" w:hAnsi="Calibri" w:cs="Times New Roman"/>
          <w:sz w:val="24"/>
          <w:szCs w:val="24"/>
          <w:lang w:eastAsia="en-GB"/>
        </w:rPr>
        <w:t xml:space="preserve">et al </w:t>
      </w:r>
      <w:r w:rsidRPr="00A249A2">
        <w:rPr>
          <w:rFonts w:ascii="Calibri" w:eastAsia="Times New Roman" w:hAnsi="Calibri" w:cs="Times New Roman"/>
          <w:sz w:val="24"/>
          <w:szCs w:val="24"/>
          <w:lang w:eastAsia="en-GB"/>
        </w:rPr>
        <w:t>point out that there is no evidence of this, and that for in</w:t>
      </w:r>
      <w:r w:rsidR="00E367EC" w:rsidRPr="00A249A2">
        <w:rPr>
          <w:rFonts w:ascii="Calibri" w:eastAsia="Times New Roman" w:hAnsi="Calibri" w:cs="Times New Roman"/>
          <w:sz w:val="24"/>
          <w:szCs w:val="24"/>
          <w:lang w:eastAsia="en-GB"/>
        </w:rPr>
        <w:t>-</w:t>
      </w:r>
      <w:r w:rsidRPr="00A249A2">
        <w:rPr>
          <w:rFonts w:ascii="Calibri" w:eastAsia="Times New Roman" w:hAnsi="Calibri" w:cs="Times New Roman"/>
          <w:sz w:val="24"/>
          <w:szCs w:val="24"/>
          <w:lang w:eastAsia="en-GB"/>
        </w:rPr>
        <w:t>service education to be effective, it takes time and resources</w:t>
      </w:r>
      <w:r w:rsidR="00E367EC" w:rsidRPr="00A249A2">
        <w:rPr>
          <w:rFonts w:ascii="Calibri" w:eastAsia="Times New Roman" w:hAnsi="Calibri" w:cs="Times New Roman"/>
          <w:sz w:val="24"/>
          <w:szCs w:val="24"/>
          <w:lang w:eastAsia="en-GB"/>
        </w:rPr>
        <w:t xml:space="preserve"> (</w:t>
      </w:r>
      <w:r w:rsidRPr="00A249A2">
        <w:rPr>
          <w:rFonts w:ascii="Calibri" w:eastAsia="Times New Roman" w:hAnsi="Calibri" w:cs="Times New Roman"/>
          <w:sz w:val="24"/>
          <w:szCs w:val="24"/>
          <w:lang w:eastAsia="en-GB"/>
        </w:rPr>
        <w:t xml:space="preserve">Hardman et </w:t>
      </w:r>
      <w:r w:rsidR="00E367EC" w:rsidRPr="00A249A2">
        <w:rPr>
          <w:rFonts w:ascii="Calibri" w:eastAsia="Times New Roman" w:hAnsi="Calibri" w:cs="Times New Roman"/>
          <w:sz w:val="24"/>
          <w:szCs w:val="24"/>
          <w:lang w:eastAsia="en-GB"/>
        </w:rPr>
        <w:t xml:space="preserve">al, </w:t>
      </w:r>
      <w:r w:rsidRPr="00A249A2">
        <w:rPr>
          <w:rFonts w:ascii="Calibri" w:eastAsia="Times New Roman" w:hAnsi="Calibri" w:cs="Times New Roman"/>
          <w:sz w:val="24"/>
          <w:szCs w:val="24"/>
          <w:lang w:eastAsia="en-GB"/>
        </w:rPr>
        <w:t>2011, p</w:t>
      </w:r>
      <w:r w:rsidR="00E367EC" w:rsidRPr="00A249A2">
        <w:rPr>
          <w:rFonts w:ascii="Calibri" w:eastAsia="Times New Roman" w:hAnsi="Calibri" w:cs="Times New Roman"/>
          <w:sz w:val="24"/>
          <w:szCs w:val="24"/>
          <w:lang w:eastAsia="en-GB"/>
        </w:rPr>
        <w:t>.</w:t>
      </w:r>
      <w:r w:rsidRPr="00A249A2">
        <w:rPr>
          <w:rFonts w:ascii="Calibri" w:eastAsia="Times New Roman" w:hAnsi="Calibri" w:cs="Times New Roman"/>
          <w:sz w:val="24"/>
          <w:szCs w:val="24"/>
          <w:lang w:eastAsia="en-GB"/>
        </w:rPr>
        <w:t>3</w:t>
      </w:r>
      <w:r w:rsidR="00E367EC" w:rsidRPr="00A249A2">
        <w:rPr>
          <w:rFonts w:ascii="Calibri" w:eastAsia="Times New Roman" w:hAnsi="Calibri" w:cs="Times New Roman"/>
          <w:sz w:val="24"/>
          <w:szCs w:val="24"/>
          <w:lang w:eastAsia="en-GB"/>
        </w:rPr>
        <w:t>)</w:t>
      </w:r>
      <w:r w:rsidR="00F30EE7">
        <w:rPr>
          <w:rFonts w:ascii="Calibri" w:eastAsia="Times New Roman" w:hAnsi="Calibri" w:cs="Times New Roman"/>
          <w:sz w:val="24"/>
          <w:szCs w:val="24"/>
          <w:lang w:eastAsia="en-GB"/>
        </w:rPr>
        <w:t>.</w:t>
      </w:r>
    </w:p>
    <w:p w:rsidR="00C81EDA" w:rsidRDefault="00CB272C" w:rsidP="00C81EDA">
      <w:pPr>
        <w:spacing w:before="100" w:beforeAutospacing="1" w:after="100" w:afterAutospacing="1" w:line="240" w:lineRule="auto"/>
        <w:rPr>
          <w:rFonts w:ascii="Calibri" w:eastAsia="Times New Roman" w:hAnsi="Calibri" w:cs="Times New Roman"/>
          <w:sz w:val="24"/>
          <w:szCs w:val="24"/>
          <w:lang w:eastAsia="en-GB"/>
        </w:rPr>
      </w:pPr>
      <w:r w:rsidRPr="00A249A2">
        <w:rPr>
          <w:rFonts w:ascii="Calibri" w:eastAsia="Times New Roman" w:hAnsi="Calibri" w:cs="Times New Roman"/>
          <w:sz w:val="24"/>
          <w:szCs w:val="24"/>
          <w:lang w:eastAsia="en-GB"/>
        </w:rPr>
        <w:t>T</w:t>
      </w:r>
      <w:r w:rsidR="004A7874" w:rsidRPr="00A249A2">
        <w:rPr>
          <w:rFonts w:ascii="Calibri" w:eastAsia="Times New Roman" w:hAnsi="Calibri" w:cs="Times New Roman"/>
          <w:sz w:val="24"/>
          <w:szCs w:val="24"/>
          <w:lang w:eastAsia="en-GB"/>
        </w:rPr>
        <w:t>here are strong economic arguments for developing inclusive education</w:t>
      </w:r>
      <w:r w:rsidR="00E367EC" w:rsidRPr="00A249A2">
        <w:rPr>
          <w:rFonts w:ascii="Calibri" w:eastAsia="Times New Roman" w:hAnsi="Calibri" w:cs="Times New Roman"/>
          <w:sz w:val="24"/>
          <w:szCs w:val="24"/>
          <w:lang w:eastAsia="en-GB"/>
        </w:rPr>
        <w:t>. However,</w:t>
      </w:r>
      <w:r w:rsidR="004A7874" w:rsidRPr="00A249A2">
        <w:rPr>
          <w:rFonts w:ascii="Calibri" w:eastAsia="Times New Roman" w:hAnsi="Calibri" w:cs="Times New Roman"/>
          <w:sz w:val="24"/>
          <w:szCs w:val="24"/>
          <w:lang w:eastAsia="en-GB"/>
        </w:rPr>
        <w:t xml:space="preserve"> to do this there need</w:t>
      </w:r>
      <w:r w:rsidR="00E367EC" w:rsidRPr="00A249A2">
        <w:rPr>
          <w:rFonts w:ascii="Calibri" w:eastAsia="Times New Roman" w:hAnsi="Calibri" w:cs="Times New Roman"/>
          <w:sz w:val="24"/>
          <w:szCs w:val="24"/>
          <w:lang w:eastAsia="en-GB"/>
        </w:rPr>
        <w:t>s</w:t>
      </w:r>
      <w:r w:rsidR="004A7874" w:rsidRPr="00A249A2">
        <w:rPr>
          <w:rFonts w:ascii="Calibri" w:eastAsia="Times New Roman" w:hAnsi="Calibri" w:cs="Times New Roman"/>
          <w:sz w:val="24"/>
          <w:szCs w:val="24"/>
          <w:lang w:eastAsia="en-GB"/>
        </w:rPr>
        <w:t xml:space="preserve"> to be more capacity building and </w:t>
      </w:r>
      <w:r w:rsidR="00E367EC" w:rsidRPr="00A249A2">
        <w:rPr>
          <w:rFonts w:ascii="Calibri" w:eastAsia="Times New Roman" w:hAnsi="Calibri" w:cs="Times New Roman"/>
          <w:sz w:val="24"/>
          <w:szCs w:val="24"/>
          <w:lang w:eastAsia="en-GB"/>
        </w:rPr>
        <w:t xml:space="preserve">training, </w:t>
      </w:r>
      <w:r w:rsidR="004A7874" w:rsidRPr="00A249A2">
        <w:rPr>
          <w:rFonts w:ascii="Calibri" w:eastAsia="Times New Roman" w:hAnsi="Calibri" w:cs="Times New Roman"/>
          <w:sz w:val="24"/>
          <w:szCs w:val="24"/>
          <w:lang w:eastAsia="en-GB"/>
        </w:rPr>
        <w:t>and a way has to be found to recruit more teachers with disabilities</w:t>
      </w:r>
      <w:r w:rsidR="00E367EC" w:rsidRPr="00A249A2">
        <w:rPr>
          <w:rFonts w:ascii="Calibri" w:eastAsia="Times New Roman" w:hAnsi="Calibri" w:cs="Times New Roman"/>
          <w:sz w:val="24"/>
          <w:szCs w:val="24"/>
          <w:lang w:eastAsia="en-GB"/>
        </w:rPr>
        <w:t>,</w:t>
      </w:r>
      <w:r w:rsidR="004A7874" w:rsidRPr="00A249A2">
        <w:rPr>
          <w:rFonts w:ascii="Calibri" w:eastAsia="Times New Roman" w:hAnsi="Calibri" w:cs="Times New Roman"/>
          <w:sz w:val="24"/>
          <w:szCs w:val="24"/>
          <w:lang w:eastAsia="en-GB"/>
        </w:rPr>
        <w:t xml:space="preserve"> which will mean </w:t>
      </w:r>
      <w:r w:rsidR="00E367EC" w:rsidRPr="00A249A2">
        <w:rPr>
          <w:rFonts w:ascii="Calibri" w:eastAsia="Times New Roman" w:hAnsi="Calibri" w:cs="Times New Roman"/>
          <w:sz w:val="24"/>
          <w:szCs w:val="24"/>
          <w:lang w:eastAsia="en-GB"/>
        </w:rPr>
        <w:t xml:space="preserve">– </w:t>
      </w:r>
      <w:r w:rsidR="004A7874" w:rsidRPr="00A249A2">
        <w:rPr>
          <w:rFonts w:ascii="Calibri" w:eastAsia="Times New Roman" w:hAnsi="Calibri" w:cs="Times New Roman"/>
          <w:sz w:val="24"/>
          <w:szCs w:val="24"/>
          <w:lang w:eastAsia="en-GB"/>
        </w:rPr>
        <w:t xml:space="preserve">given the very poor retention rate </w:t>
      </w:r>
      <w:r w:rsidR="00E367EC" w:rsidRPr="00A249A2">
        <w:rPr>
          <w:rFonts w:ascii="Calibri" w:eastAsia="Times New Roman" w:hAnsi="Calibri" w:cs="Times New Roman"/>
          <w:sz w:val="24"/>
          <w:szCs w:val="24"/>
          <w:lang w:eastAsia="en-GB"/>
        </w:rPr>
        <w:t xml:space="preserve">– </w:t>
      </w:r>
      <w:r w:rsidR="004A7874" w:rsidRPr="00A249A2">
        <w:rPr>
          <w:rFonts w:ascii="Calibri" w:eastAsia="Times New Roman" w:hAnsi="Calibri" w:cs="Times New Roman"/>
          <w:sz w:val="24"/>
          <w:szCs w:val="24"/>
          <w:lang w:eastAsia="en-GB"/>
        </w:rPr>
        <w:t xml:space="preserve">the need for incentives and </w:t>
      </w:r>
      <w:r w:rsidR="004A7874" w:rsidRPr="00A249A2">
        <w:rPr>
          <w:rFonts w:ascii="Calibri" w:eastAsia="Times New Roman" w:hAnsi="Calibri" w:cs="Times New Roman"/>
          <w:sz w:val="24"/>
          <w:szCs w:val="24"/>
          <w:lang w:eastAsia="en-GB"/>
        </w:rPr>
        <w:lastRenderedPageBreak/>
        <w:t xml:space="preserve">positive action. The whole process represents a viscous cycle. However there is some evidence </w:t>
      </w:r>
      <w:r w:rsidRPr="00A249A2">
        <w:rPr>
          <w:rFonts w:ascii="Calibri" w:eastAsia="Times New Roman" w:hAnsi="Calibri" w:cs="Times New Roman"/>
          <w:sz w:val="24"/>
          <w:szCs w:val="24"/>
          <w:lang w:eastAsia="en-GB"/>
        </w:rPr>
        <w:t>(</w:t>
      </w:r>
      <w:r w:rsidR="00D20231" w:rsidRPr="00A249A2">
        <w:rPr>
          <w:rFonts w:ascii="Calibri" w:eastAsia="Times New Roman" w:hAnsi="Calibri" w:cs="Times New Roman"/>
          <w:sz w:val="24"/>
          <w:szCs w:val="24"/>
          <w:lang w:eastAsia="en-GB"/>
        </w:rPr>
        <w:t>Stubbs 2008</w:t>
      </w:r>
      <w:r w:rsidRPr="00A249A2">
        <w:rPr>
          <w:rFonts w:ascii="Calibri" w:eastAsia="Times New Roman" w:hAnsi="Calibri" w:cs="Times New Roman"/>
          <w:sz w:val="24"/>
          <w:szCs w:val="24"/>
          <w:lang w:eastAsia="en-GB"/>
        </w:rPr>
        <w:t>)</w:t>
      </w:r>
      <w:r w:rsidR="00D20231" w:rsidRPr="00A249A2">
        <w:rPr>
          <w:rFonts w:ascii="Calibri" w:eastAsia="Times New Roman" w:hAnsi="Calibri" w:cs="Times New Roman"/>
          <w:sz w:val="24"/>
          <w:szCs w:val="24"/>
          <w:lang w:eastAsia="en-GB"/>
        </w:rPr>
        <w:t xml:space="preserve">, </w:t>
      </w:r>
      <w:r w:rsidR="004A7874" w:rsidRPr="00A249A2">
        <w:rPr>
          <w:rFonts w:ascii="Calibri" w:eastAsia="Times New Roman" w:hAnsi="Calibri" w:cs="Times New Roman"/>
          <w:sz w:val="24"/>
          <w:szCs w:val="24"/>
          <w:lang w:eastAsia="en-GB"/>
        </w:rPr>
        <w:t xml:space="preserve">that </w:t>
      </w:r>
      <w:r w:rsidRPr="00A249A2">
        <w:rPr>
          <w:rFonts w:ascii="Calibri" w:eastAsia="Times New Roman" w:hAnsi="Calibri" w:cs="Times New Roman"/>
          <w:sz w:val="24"/>
          <w:szCs w:val="24"/>
          <w:lang w:eastAsia="en-GB"/>
        </w:rPr>
        <w:t xml:space="preserve">by </w:t>
      </w:r>
      <w:r w:rsidR="004A7874" w:rsidRPr="00A249A2">
        <w:rPr>
          <w:rFonts w:ascii="Calibri" w:eastAsia="Times New Roman" w:hAnsi="Calibri" w:cs="Times New Roman"/>
          <w:sz w:val="24"/>
          <w:szCs w:val="24"/>
          <w:lang w:eastAsia="en-GB"/>
        </w:rPr>
        <w:t xml:space="preserve">involving DPOs, </w:t>
      </w:r>
      <w:r w:rsidR="00E367EC" w:rsidRPr="00A249A2">
        <w:rPr>
          <w:rFonts w:ascii="Calibri" w:eastAsia="Times New Roman" w:hAnsi="Calibri" w:cs="Times New Roman"/>
          <w:sz w:val="24"/>
          <w:szCs w:val="24"/>
          <w:lang w:eastAsia="en-GB"/>
        </w:rPr>
        <w:t>p</w:t>
      </w:r>
      <w:r w:rsidR="004A7874" w:rsidRPr="00A249A2">
        <w:rPr>
          <w:rFonts w:ascii="Calibri" w:eastAsia="Times New Roman" w:hAnsi="Calibri" w:cs="Times New Roman"/>
          <w:sz w:val="24"/>
          <w:szCs w:val="24"/>
          <w:lang w:eastAsia="en-GB"/>
        </w:rPr>
        <w:t xml:space="preserve">arents, </w:t>
      </w:r>
      <w:r w:rsidR="00E367EC" w:rsidRPr="00A249A2">
        <w:rPr>
          <w:rFonts w:ascii="Calibri" w:eastAsia="Times New Roman" w:hAnsi="Calibri" w:cs="Times New Roman"/>
          <w:sz w:val="24"/>
          <w:szCs w:val="24"/>
          <w:lang w:eastAsia="en-GB"/>
        </w:rPr>
        <w:t>y</w:t>
      </w:r>
      <w:r w:rsidR="004A7874" w:rsidRPr="00A249A2">
        <w:rPr>
          <w:rFonts w:ascii="Calibri" w:eastAsia="Times New Roman" w:hAnsi="Calibri" w:cs="Times New Roman"/>
          <w:sz w:val="24"/>
          <w:szCs w:val="24"/>
          <w:lang w:eastAsia="en-GB"/>
        </w:rPr>
        <w:t xml:space="preserve">oung people and the </w:t>
      </w:r>
      <w:r w:rsidR="00E367EC" w:rsidRPr="00A249A2">
        <w:rPr>
          <w:rFonts w:ascii="Calibri" w:eastAsia="Times New Roman" w:hAnsi="Calibri" w:cs="Times New Roman"/>
          <w:sz w:val="24"/>
          <w:szCs w:val="24"/>
          <w:lang w:eastAsia="en-GB"/>
        </w:rPr>
        <w:t>c</w:t>
      </w:r>
      <w:r w:rsidR="004A7874" w:rsidRPr="00A249A2">
        <w:rPr>
          <w:rFonts w:ascii="Calibri" w:eastAsia="Times New Roman" w:hAnsi="Calibri" w:cs="Times New Roman"/>
          <w:sz w:val="24"/>
          <w:szCs w:val="24"/>
          <w:lang w:eastAsia="en-GB"/>
        </w:rPr>
        <w:t>ommunity that this cycle can be broken and progress made.</w:t>
      </w:r>
    </w:p>
    <w:p w:rsidR="007D29E1" w:rsidRPr="007D29E1" w:rsidRDefault="007A72B0" w:rsidP="007A72B0">
      <w:pPr>
        <w:pStyle w:val="Heading3"/>
        <w:rPr>
          <w:rFonts w:eastAsia="Times New Roman"/>
        </w:rPr>
      </w:pPr>
      <w:r>
        <w:rPr>
          <w:rFonts w:eastAsia="Times New Roman"/>
        </w:rPr>
        <w:t>3.14.3. Conclusion</w:t>
      </w:r>
    </w:p>
    <w:p w:rsidR="007D29E1" w:rsidRDefault="007D29E1" w:rsidP="007A72B0">
      <w:pPr>
        <w:pStyle w:val="Bodytext1"/>
      </w:pPr>
      <w:r w:rsidRPr="007D29E1">
        <w:t xml:space="preserve">Disability and poverty are linked in a mutually reinforcing vicious circle. </w:t>
      </w:r>
      <w:proofErr w:type="gramStart"/>
      <w:r w:rsidRPr="007D29E1">
        <w:t>This also limits access to education and subsequently dramatically to higher education.</w:t>
      </w:r>
      <w:proofErr w:type="gramEnd"/>
      <w:r w:rsidRPr="007D29E1">
        <w:t xml:space="preserve"> Because of poverty</w:t>
      </w:r>
      <w:r w:rsidR="007A72B0">
        <w:t>,</w:t>
      </w:r>
      <w:r w:rsidRPr="007D29E1">
        <w:t xml:space="preserve"> inclusive education for children with disabilities is still view</w:t>
      </w:r>
      <w:r w:rsidR="007A72B0">
        <w:t>e</w:t>
      </w:r>
      <w:r w:rsidRPr="007D29E1">
        <w:t>d as a luxury in some countries. Poverty als</w:t>
      </w:r>
      <w:r w:rsidR="00764955">
        <w:t>o</w:t>
      </w:r>
      <w:r w:rsidRPr="007D29E1">
        <w:t xml:space="preserve"> may prohibit potential trainees </w:t>
      </w:r>
      <w:r w:rsidR="007A72B0">
        <w:t xml:space="preserve">from </w:t>
      </w:r>
      <w:r w:rsidRPr="007D29E1">
        <w:t xml:space="preserve">paying fees. Education is a human right and should be </w:t>
      </w:r>
      <w:r w:rsidR="007A72B0">
        <w:t>seen as a social good with the s</w:t>
      </w:r>
      <w:r w:rsidRPr="007D29E1">
        <w:t>tate paying fees or subsidising for the poor.</w:t>
      </w:r>
      <w:r w:rsidR="00D36DFA">
        <w:t xml:space="preserve"> As there is increasing recognition that  pupils from marginalised groups should be recruited, forms of positive action are being used, such as grants in for example </w:t>
      </w:r>
      <w:proofErr w:type="spellStart"/>
      <w:r w:rsidR="00D36DFA">
        <w:t>Ghana,Ethiopia</w:t>
      </w:r>
      <w:proofErr w:type="spellEnd"/>
      <w:r w:rsidR="00D36DFA">
        <w:t xml:space="preserve">, Kenya, Mozambique and Tanzania, where although fees had been abolished additional fees were preventing the </w:t>
      </w:r>
      <w:proofErr w:type="spellStart"/>
      <w:r w:rsidR="00D36DFA">
        <w:t>enrolement</w:t>
      </w:r>
      <w:proofErr w:type="spellEnd"/>
      <w:r w:rsidR="00D36DFA">
        <w:t xml:space="preserve"> of the poorest pupils (UNESCO 2010, p189). Another measure was providing guaranteed free places to the disabled child in a family as in Kenya and Uganda.</w:t>
      </w:r>
    </w:p>
    <w:p w:rsidR="00D36DFA" w:rsidRDefault="00D36DFA" w:rsidP="007A72B0">
      <w:pPr>
        <w:pStyle w:val="Bodytext1"/>
      </w:pPr>
    </w:p>
    <w:p w:rsidR="00D36DFA" w:rsidRDefault="00D36DFA" w:rsidP="007A72B0">
      <w:pPr>
        <w:pStyle w:val="Bodytext1"/>
      </w:pPr>
      <w:r>
        <w:t>The recognition of such positive action methods applied to recruiting disabled trainee teachers is still in its infancy.</w:t>
      </w:r>
      <w:r w:rsidR="002426AF">
        <w:t xml:space="preserve"> As the Report to the UN General Secretary </w:t>
      </w:r>
      <w:proofErr w:type="gramStart"/>
      <w:r w:rsidR="002426AF">
        <w:t>Realizing  the</w:t>
      </w:r>
      <w:proofErr w:type="gramEnd"/>
      <w:r w:rsidR="002426AF">
        <w:t xml:space="preserve"> </w:t>
      </w:r>
      <w:proofErr w:type="spellStart"/>
      <w:r w:rsidR="002426AF">
        <w:t>Futre</w:t>
      </w:r>
      <w:proofErr w:type="spellEnd"/>
      <w:r w:rsidR="002426AF">
        <w:t xml:space="preserve"> We Want for All( UN 2012) makes clear </w:t>
      </w:r>
    </w:p>
    <w:p w:rsidR="007D29E1" w:rsidRDefault="002426AF" w:rsidP="002426AF">
      <w:pPr>
        <w:pStyle w:val="Bodytext1"/>
        <w:ind w:left="720"/>
      </w:pPr>
      <w:r>
        <w:t>“</w:t>
      </w:r>
      <w:proofErr w:type="gramStart"/>
      <w:r>
        <w:t>To</w:t>
      </w:r>
      <w:proofErr w:type="gramEnd"/>
      <w:r>
        <w:t xml:space="preserve"> decisively address inequalities will entail resolving the symptoms and immediate effects of poverty and deprivation, but must also go further. Transformative change will require recognizing and tackling both manifested gaps and their structural causes, including discrimination and exclusion widely faced by women and girls, persons with disabilities, older people and members of indigenous and minority groups. National, local and regional strategies will need to be based on evidence and understanding of the structural and intersecting nature of inequalities, and shaped and monitored with the full involvement of the excluded” (UN 2012 p25) </w:t>
      </w:r>
    </w:p>
    <w:p w:rsidR="002426AF" w:rsidRPr="002426AF" w:rsidRDefault="002426AF" w:rsidP="002426AF">
      <w:pPr>
        <w:pStyle w:val="Bodytext1"/>
        <w:ind w:left="720"/>
      </w:pPr>
    </w:p>
    <w:p w:rsidR="00975A65" w:rsidRPr="00A249A2" w:rsidRDefault="00FC7E0A" w:rsidP="001E0E89">
      <w:pPr>
        <w:pStyle w:val="Heading2"/>
        <w:rPr>
          <w:rFonts w:eastAsia="Times New Roman"/>
        </w:rPr>
      </w:pPr>
      <w:bookmarkStart w:id="29" w:name="_Toc341696944"/>
      <w:r w:rsidRPr="007D29E1">
        <w:rPr>
          <w:rFonts w:eastAsia="Times New Roman"/>
        </w:rPr>
        <w:t>3.15</w:t>
      </w:r>
      <w:r w:rsidR="00E367EC" w:rsidRPr="007D29E1">
        <w:rPr>
          <w:rFonts w:eastAsia="Times New Roman"/>
        </w:rPr>
        <w:t>.</w:t>
      </w:r>
      <w:r w:rsidRPr="007D29E1">
        <w:rPr>
          <w:rFonts w:eastAsia="Times New Roman"/>
        </w:rPr>
        <w:t xml:space="preserve"> </w:t>
      </w:r>
      <w:r w:rsidR="00975A65" w:rsidRPr="00A249A2">
        <w:rPr>
          <w:rFonts w:eastAsia="Times New Roman"/>
        </w:rPr>
        <w:t xml:space="preserve">Involvement of DPOs, </w:t>
      </w:r>
      <w:r w:rsidR="0067223C" w:rsidRPr="00A249A2">
        <w:rPr>
          <w:rFonts w:eastAsia="Times New Roman"/>
        </w:rPr>
        <w:t>p</w:t>
      </w:r>
      <w:r w:rsidR="00975A65" w:rsidRPr="00A249A2">
        <w:rPr>
          <w:rFonts w:eastAsia="Times New Roman"/>
        </w:rPr>
        <w:t xml:space="preserve">arents and </w:t>
      </w:r>
      <w:r w:rsidR="0067223C" w:rsidRPr="00A249A2">
        <w:rPr>
          <w:rFonts w:eastAsia="Times New Roman"/>
        </w:rPr>
        <w:t>c</w:t>
      </w:r>
      <w:r w:rsidR="00975A65" w:rsidRPr="00A249A2">
        <w:rPr>
          <w:rFonts w:eastAsia="Times New Roman"/>
        </w:rPr>
        <w:t xml:space="preserve">ommunity </w:t>
      </w:r>
      <w:r w:rsidR="0067223C" w:rsidRPr="00A249A2">
        <w:rPr>
          <w:rFonts w:eastAsia="Times New Roman"/>
        </w:rPr>
        <w:t>g</w:t>
      </w:r>
      <w:r w:rsidR="00975A65" w:rsidRPr="00A249A2">
        <w:rPr>
          <w:rFonts w:eastAsia="Times New Roman"/>
        </w:rPr>
        <w:t>roups</w:t>
      </w:r>
      <w:bookmarkEnd w:id="29"/>
    </w:p>
    <w:p w:rsidR="00975A65" w:rsidRPr="00A249A2" w:rsidRDefault="00716EE4" w:rsidP="003A5B9A">
      <w:pPr>
        <w:pStyle w:val="Heading3"/>
        <w:rPr>
          <w:rFonts w:eastAsia="Times New Roman"/>
        </w:rPr>
      </w:pPr>
      <w:r w:rsidRPr="00A249A2">
        <w:rPr>
          <w:rFonts w:eastAsia="Times New Roman"/>
        </w:rPr>
        <w:t xml:space="preserve">3.15.1. </w:t>
      </w:r>
      <w:r w:rsidR="00975A65" w:rsidRPr="00A249A2">
        <w:rPr>
          <w:rFonts w:eastAsia="Times New Roman"/>
        </w:rPr>
        <w:t>Children</w:t>
      </w:r>
    </w:p>
    <w:p w:rsidR="00A63866" w:rsidRDefault="00975A65" w:rsidP="003A5B9A">
      <w:pPr>
        <w:pStyle w:val="Bodytext1"/>
        <w:rPr>
          <w:rFonts w:cstheme="minorHAnsi"/>
        </w:rPr>
      </w:pPr>
      <w:proofErr w:type="spellStart"/>
      <w:r w:rsidRPr="00A249A2">
        <w:t>Forlin</w:t>
      </w:r>
      <w:proofErr w:type="spellEnd"/>
      <w:r w:rsidRPr="00A249A2">
        <w:t xml:space="preserve"> </w:t>
      </w:r>
      <w:r w:rsidR="00A10142" w:rsidRPr="00A249A2">
        <w:t>(2012d</w:t>
      </w:r>
      <w:r w:rsidR="00C43D50" w:rsidRPr="00A249A2">
        <w:t xml:space="preserve"> </w:t>
      </w:r>
      <w:r w:rsidR="0067223C" w:rsidRPr="00A249A2">
        <w:t>p</w:t>
      </w:r>
      <w:r w:rsidR="00716EE4" w:rsidRPr="00A249A2">
        <w:t>p.</w:t>
      </w:r>
      <w:r w:rsidR="0067223C" w:rsidRPr="00A249A2">
        <w:t xml:space="preserve">179-180) </w:t>
      </w:r>
      <w:r w:rsidRPr="00A249A2">
        <w:t xml:space="preserve">found that in the Asia </w:t>
      </w:r>
      <w:r w:rsidR="006441B8" w:rsidRPr="00A249A2">
        <w:t xml:space="preserve">and </w:t>
      </w:r>
      <w:r w:rsidR="0067223C" w:rsidRPr="00A249A2">
        <w:t>P</w:t>
      </w:r>
      <w:r w:rsidRPr="00A249A2">
        <w:t xml:space="preserve">acific region, there was almost no involvement at all </w:t>
      </w:r>
      <w:r w:rsidR="0067223C" w:rsidRPr="00A249A2">
        <w:t>by</w:t>
      </w:r>
      <w:r w:rsidRPr="00A249A2">
        <w:t xml:space="preserve"> children in </w:t>
      </w:r>
      <w:r w:rsidR="004F3117" w:rsidRPr="00A249A2">
        <w:t xml:space="preserve">education </w:t>
      </w:r>
      <w:r w:rsidRPr="00A249A2">
        <w:t>decisio</w:t>
      </w:r>
      <w:r w:rsidR="004014A9" w:rsidRPr="00A249A2">
        <w:t>n-making</w:t>
      </w:r>
      <w:r w:rsidR="0067223C" w:rsidRPr="00A249A2">
        <w:t>.</w:t>
      </w:r>
      <w:r w:rsidR="0037219D" w:rsidRPr="00A249A2">
        <w:t xml:space="preserve"> </w:t>
      </w:r>
      <w:r w:rsidR="006441B8" w:rsidRPr="00A249A2">
        <w:t xml:space="preserve">By contrast, </w:t>
      </w:r>
      <w:proofErr w:type="spellStart"/>
      <w:r w:rsidR="005D01C6" w:rsidRPr="00A249A2">
        <w:t>Ncube</w:t>
      </w:r>
      <w:proofErr w:type="spellEnd"/>
      <w:r w:rsidR="005D01C6" w:rsidRPr="00A249A2">
        <w:t xml:space="preserve"> and </w:t>
      </w:r>
      <w:proofErr w:type="spellStart"/>
      <w:r w:rsidR="005D01C6" w:rsidRPr="00A249A2">
        <w:t>Macfad</w:t>
      </w:r>
      <w:r w:rsidR="00E46FA1">
        <w:t>y</w:t>
      </w:r>
      <w:r w:rsidR="005D01C6" w:rsidRPr="00A249A2">
        <w:t>en</w:t>
      </w:r>
      <w:proofErr w:type="spellEnd"/>
      <w:r w:rsidR="005D01C6" w:rsidRPr="00A249A2">
        <w:t xml:space="preserve"> (2006) plot the rise of an initiative by Leonard Cheshire Disability to give a voice to young people with disabilities</w:t>
      </w:r>
      <w:r w:rsidR="0067223C" w:rsidRPr="00A249A2">
        <w:t>,</w:t>
      </w:r>
      <w:r w:rsidR="005D01C6" w:rsidRPr="00A249A2">
        <w:t xml:space="preserve"> and </w:t>
      </w:r>
      <w:r w:rsidR="005D01C6" w:rsidRPr="00A249A2">
        <w:rPr>
          <w:rFonts w:cstheme="minorHAnsi"/>
        </w:rPr>
        <w:t>how they intervened to get their views taken into account by those making the UNCRPD. In February 2010,</w:t>
      </w:r>
      <w:r w:rsidR="004535E1" w:rsidRPr="00A249A2">
        <w:rPr>
          <w:rFonts w:cstheme="minorHAnsi"/>
        </w:rPr>
        <w:t xml:space="preserve"> </w:t>
      </w:r>
      <w:proofErr w:type="gramStart"/>
      <w:r w:rsidR="00A63866" w:rsidRPr="00A249A2">
        <w:rPr>
          <w:rFonts w:cstheme="minorHAnsi"/>
        </w:rPr>
        <w:t xml:space="preserve">young </w:t>
      </w:r>
      <w:r w:rsidR="005D01C6" w:rsidRPr="00A249A2">
        <w:rPr>
          <w:rFonts w:cstheme="minorHAnsi"/>
        </w:rPr>
        <w:t xml:space="preserve"> representatives</w:t>
      </w:r>
      <w:proofErr w:type="gramEnd"/>
      <w:r w:rsidR="005D01C6" w:rsidRPr="00A249A2">
        <w:rPr>
          <w:rFonts w:cstheme="minorHAnsi"/>
        </w:rPr>
        <w:t xml:space="preserve"> from 19 countries met in Johannesburg,</w:t>
      </w:r>
      <w:r w:rsidR="00A63866" w:rsidRPr="00A249A2">
        <w:rPr>
          <w:rFonts w:cstheme="minorHAnsi"/>
        </w:rPr>
        <w:t xml:space="preserve"> </w:t>
      </w:r>
      <w:r w:rsidR="005D01C6" w:rsidRPr="00A249A2">
        <w:rPr>
          <w:rFonts w:cstheme="minorHAnsi"/>
        </w:rPr>
        <w:t>South Africa.</w:t>
      </w:r>
      <w:r w:rsidR="00A63866" w:rsidRPr="00A249A2">
        <w:rPr>
          <w:rFonts w:cstheme="minorHAnsi"/>
        </w:rPr>
        <w:t xml:space="preserve"> </w:t>
      </w:r>
      <w:proofErr w:type="gramStart"/>
      <w:r w:rsidR="005D01C6" w:rsidRPr="00A249A2">
        <w:rPr>
          <w:rFonts w:cstheme="minorHAnsi"/>
        </w:rPr>
        <w:t>This what</w:t>
      </w:r>
      <w:proofErr w:type="gramEnd"/>
      <w:r w:rsidR="005D01C6" w:rsidRPr="00A249A2">
        <w:rPr>
          <w:rFonts w:cstheme="minorHAnsi"/>
        </w:rPr>
        <w:t xml:space="preserve"> they </w:t>
      </w:r>
      <w:r w:rsidR="0037219D" w:rsidRPr="00A249A2">
        <w:rPr>
          <w:rFonts w:cstheme="minorHAnsi"/>
        </w:rPr>
        <w:t>said about</w:t>
      </w:r>
      <w:r w:rsidR="00A63866" w:rsidRPr="00A249A2">
        <w:rPr>
          <w:rFonts w:cstheme="minorHAnsi"/>
        </w:rPr>
        <w:t xml:space="preserve"> education</w:t>
      </w:r>
      <w:r w:rsidR="004F3117" w:rsidRPr="00A249A2">
        <w:rPr>
          <w:rFonts w:cstheme="minorHAnsi"/>
        </w:rPr>
        <w:t>, teachers and teaching</w:t>
      </w:r>
      <w:r w:rsidR="005D01C6" w:rsidRPr="00A249A2">
        <w:rPr>
          <w:rFonts w:cstheme="minorHAnsi"/>
        </w:rPr>
        <w:t>:</w:t>
      </w:r>
      <w:r w:rsidR="00A63866" w:rsidRPr="00A63866">
        <w:rPr>
          <w:rFonts w:cstheme="minorHAnsi"/>
        </w:rPr>
        <w:t xml:space="preserve"> </w:t>
      </w:r>
    </w:p>
    <w:p w:rsidR="0067223C" w:rsidRPr="006441B8" w:rsidRDefault="0067223C" w:rsidP="003A5B9A">
      <w:pPr>
        <w:pStyle w:val="Bodytext1"/>
        <w:rPr>
          <w:rFonts w:cstheme="minorHAnsi"/>
        </w:rPr>
      </w:pPr>
    </w:p>
    <w:p w:rsidR="00A63866" w:rsidRPr="00564964" w:rsidRDefault="00A63866" w:rsidP="003A5B9A">
      <w:pPr>
        <w:pStyle w:val="Bodytext1"/>
        <w:rPr>
          <w:rFonts w:cstheme="minorHAnsi"/>
        </w:rPr>
      </w:pPr>
      <w:r w:rsidRPr="00564964">
        <w:rPr>
          <w:rFonts w:cstheme="minorHAnsi"/>
        </w:rPr>
        <w:t>“Shortage of trained staff and resource teachers at primary, secondary and</w:t>
      </w:r>
      <w:r w:rsidR="006441B8">
        <w:rPr>
          <w:rFonts w:cstheme="minorHAnsi"/>
        </w:rPr>
        <w:t xml:space="preserve"> </w:t>
      </w:r>
      <w:r w:rsidRPr="00564964">
        <w:rPr>
          <w:rFonts w:cstheme="minorHAnsi"/>
        </w:rPr>
        <w:t>tertiary levels;</w:t>
      </w:r>
    </w:p>
    <w:p w:rsidR="00A63866" w:rsidRPr="00564964" w:rsidRDefault="00A63866" w:rsidP="00784233">
      <w:pPr>
        <w:pStyle w:val="Bodytext1"/>
        <w:numPr>
          <w:ilvl w:val="0"/>
          <w:numId w:val="27"/>
        </w:numPr>
        <w:ind w:left="360"/>
        <w:rPr>
          <w:rFonts w:cstheme="minorHAnsi"/>
        </w:rPr>
      </w:pPr>
      <w:r w:rsidRPr="00564964">
        <w:rPr>
          <w:rFonts w:cstheme="minorHAnsi"/>
        </w:rPr>
        <w:t>Lack of awareness and adoption of upcoming accessible technologies which can help us have equal access to education materials and information;</w:t>
      </w:r>
    </w:p>
    <w:p w:rsidR="00A63866" w:rsidRPr="00564964" w:rsidRDefault="00A63866" w:rsidP="00784233">
      <w:pPr>
        <w:pStyle w:val="Bodytext1"/>
        <w:numPr>
          <w:ilvl w:val="0"/>
          <w:numId w:val="27"/>
        </w:numPr>
        <w:ind w:left="360"/>
        <w:rPr>
          <w:rFonts w:cstheme="minorHAnsi"/>
        </w:rPr>
      </w:pPr>
      <w:r w:rsidRPr="00564964">
        <w:rPr>
          <w:rFonts w:cstheme="minorHAnsi"/>
        </w:rPr>
        <w:t>No clear guidelines on inclusive education or concrete commitments in terms of budget allocation</w:t>
      </w:r>
    </w:p>
    <w:p w:rsidR="00A63866" w:rsidRPr="00564964" w:rsidRDefault="00A63866" w:rsidP="00784233">
      <w:pPr>
        <w:pStyle w:val="Bodytext1"/>
        <w:numPr>
          <w:ilvl w:val="0"/>
          <w:numId w:val="30"/>
        </w:numPr>
        <w:ind w:left="360"/>
        <w:rPr>
          <w:rFonts w:cstheme="minorHAnsi"/>
        </w:rPr>
      </w:pPr>
      <w:r w:rsidRPr="00564964">
        <w:rPr>
          <w:rFonts w:cstheme="minorHAnsi"/>
        </w:rPr>
        <w:t>in our countries;</w:t>
      </w:r>
    </w:p>
    <w:p w:rsidR="00A63866" w:rsidRPr="00564964" w:rsidRDefault="00A63866" w:rsidP="00784233">
      <w:pPr>
        <w:pStyle w:val="Bodytext1"/>
        <w:numPr>
          <w:ilvl w:val="0"/>
          <w:numId w:val="30"/>
        </w:numPr>
        <w:ind w:left="360"/>
        <w:rPr>
          <w:rFonts w:cstheme="minorHAnsi"/>
        </w:rPr>
      </w:pPr>
      <w:r w:rsidRPr="00564964">
        <w:rPr>
          <w:rFonts w:cstheme="minorHAnsi"/>
        </w:rPr>
        <w:t>Lack of awareness and education facilities for people with disabilities in rural areas;</w:t>
      </w:r>
    </w:p>
    <w:p w:rsidR="00A63866" w:rsidRPr="00564964" w:rsidRDefault="00A63866" w:rsidP="00784233">
      <w:pPr>
        <w:pStyle w:val="Bodytext1"/>
        <w:numPr>
          <w:ilvl w:val="0"/>
          <w:numId w:val="30"/>
        </w:numPr>
        <w:ind w:left="360"/>
        <w:rPr>
          <w:rFonts w:cstheme="minorHAnsi"/>
        </w:rPr>
      </w:pPr>
      <w:r w:rsidRPr="00564964">
        <w:rPr>
          <w:rFonts w:cstheme="minorHAnsi"/>
        </w:rPr>
        <w:t>Inaccessible schools and local transport;</w:t>
      </w:r>
    </w:p>
    <w:p w:rsidR="00A63866" w:rsidRPr="00564964" w:rsidRDefault="00A63866" w:rsidP="00784233">
      <w:pPr>
        <w:pStyle w:val="Bodytext1"/>
        <w:numPr>
          <w:ilvl w:val="0"/>
          <w:numId w:val="30"/>
        </w:numPr>
        <w:ind w:left="360"/>
        <w:rPr>
          <w:rFonts w:cstheme="minorHAnsi"/>
        </w:rPr>
      </w:pPr>
      <w:r w:rsidRPr="00564964">
        <w:rPr>
          <w:rFonts w:cstheme="minorHAnsi"/>
        </w:rPr>
        <w:t>No proper guidelines for providing a needs-based curriculum;</w:t>
      </w:r>
    </w:p>
    <w:p w:rsidR="00975A65" w:rsidRPr="00564964" w:rsidRDefault="00A63866" w:rsidP="00784233">
      <w:pPr>
        <w:pStyle w:val="Bodytext1"/>
        <w:numPr>
          <w:ilvl w:val="0"/>
          <w:numId w:val="30"/>
        </w:numPr>
        <w:ind w:left="360"/>
        <w:rPr>
          <w:rFonts w:cstheme="minorHAnsi"/>
        </w:rPr>
      </w:pPr>
      <w:r w:rsidRPr="00564964">
        <w:rPr>
          <w:rFonts w:cstheme="minorHAnsi"/>
        </w:rPr>
        <w:t>Lack of access to scholarships by persons with disabilities.</w:t>
      </w:r>
    </w:p>
    <w:p w:rsidR="00A63866" w:rsidRPr="00564964" w:rsidRDefault="00A63866" w:rsidP="00784233">
      <w:pPr>
        <w:pStyle w:val="Bodytext1"/>
        <w:numPr>
          <w:ilvl w:val="0"/>
          <w:numId w:val="30"/>
        </w:numPr>
        <w:ind w:left="360"/>
        <w:rPr>
          <w:rFonts w:cstheme="minorHAnsi"/>
        </w:rPr>
      </w:pPr>
      <w:r w:rsidRPr="00564964">
        <w:rPr>
          <w:rFonts w:cstheme="minorHAnsi"/>
        </w:rPr>
        <w:t>We therefore call on governments and other duty-bearers to recall the commitments made in the UNCRPD and urge them to address the problems as follows:</w:t>
      </w:r>
    </w:p>
    <w:p w:rsidR="00A63866" w:rsidRPr="00564964" w:rsidRDefault="00A63866" w:rsidP="00784233">
      <w:pPr>
        <w:pStyle w:val="Bodytext1"/>
        <w:numPr>
          <w:ilvl w:val="0"/>
          <w:numId w:val="30"/>
        </w:numPr>
        <w:ind w:left="360"/>
        <w:rPr>
          <w:rFonts w:cstheme="minorHAnsi"/>
        </w:rPr>
      </w:pPr>
      <w:r w:rsidRPr="00564964">
        <w:rPr>
          <w:rFonts w:cstheme="minorHAnsi"/>
        </w:rPr>
        <w:t>Recruit sufficient resource teachers;</w:t>
      </w:r>
    </w:p>
    <w:p w:rsidR="00A63866" w:rsidRPr="00564964" w:rsidRDefault="00A63866" w:rsidP="00784233">
      <w:pPr>
        <w:pStyle w:val="Bodytext1"/>
        <w:numPr>
          <w:ilvl w:val="0"/>
          <w:numId w:val="30"/>
        </w:numPr>
        <w:ind w:left="360"/>
        <w:rPr>
          <w:rFonts w:cstheme="minorHAnsi"/>
        </w:rPr>
      </w:pPr>
      <w:r w:rsidRPr="00564964">
        <w:rPr>
          <w:rFonts w:cstheme="minorHAnsi"/>
        </w:rPr>
        <w:lastRenderedPageBreak/>
        <w:t>Adopt upcoming accessible technologies and make them easily available;</w:t>
      </w:r>
    </w:p>
    <w:p w:rsidR="00A63866" w:rsidRPr="00564964" w:rsidRDefault="00A63866" w:rsidP="00784233">
      <w:pPr>
        <w:pStyle w:val="Bodytext1"/>
        <w:numPr>
          <w:ilvl w:val="0"/>
          <w:numId w:val="30"/>
        </w:numPr>
        <w:ind w:left="360"/>
        <w:rPr>
          <w:rFonts w:cstheme="minorHAnsi"/>
        </w:rPr>
      </w:pPr>
      <w:r w:rsidRPr="00564964">
        <w:rPr>
          <w:rFonts w:cstheme="minorHAnsi"/>
        </w:rPr>
        <w:t>Issue clear guidelines on inclusive education and streamline needs-based education;</w:t>
      </w:r>
    </w:p>
    <w:p w:rsidR="00A63866" w:rsidRPr="00564964" w:rsidRDefault="00A63866" w:rsidP="00784233">
      <w:pPr>
        <w:pStyle w:val="Bodytext1"/>
        <w:numPr>
          <w:ilvl w:val="0"/>
          <w:numId w:val="30"/>
        </w:numPr>
        <w:ind w:left="360"/>
        <w:rPr>
          <w:rFonts w:cstheme="minorHAnsi"/>
        </w:rPr>
      </w:pPr>
      <w:r w:rsidRPr="00564964">
        <w:rPr>
          <w:rFonts w:cstheme="minorHAnsi"/>
        </w:rPr>
        <w:t>Put in sufficient resources (budget allocations) to enable an education of be equal importance and quality to be provided to all children with disabilities, including accessible buildings and school transport, teacher training and the provision of additional support for those who require specialist support;</w:t>
      </w:r>
    </w:p>
    <w:p w:rsidR="00A63866" w:rsidRPr="00564964" w:rsidRDefault="00A63866" w:rsidP="00784233">
      <w:pPr>
        <w:pStyle w:val="Bodytext1"/>
        <w:numPr>
          <w:ilvl w:val="0"/>
          <w:numId w:val="30"/>
        </w:numPr>
        <w:ind w:left="360"/>
        <w:rPr>
          <w:rFonts w:cstheme="minorHAnsi"/>
        </w:rPr>
      </w:pPr>
      <w:r w:rsidRPr="00564964">
        <w:rPr>
          <w:rFonts w:cstheme="minorHAnsi"/>
        </w:rPr>
        <w:t>Develop appropriate solutions to provide education to people with severe disabilities, including home-based education;</w:t>
      </w:r>
    </w:p>
    <w:p w:rsidR="00A63866" w:rsidRPr="00564964" w:rsidRDefault="00A63866" w:rsidP="00784233">
      <w:pPr>
        <w:pStyle w:val="Bodytext1"/>
        <w:numPr>
          <w:ilvl w:val="0"/>
          <w:numId w:val="30"/>
        </w:numPr>
        <w:ind w:left="360"/>
        <w:rPr>
          <w:rFonts w:cstheme="minorHAnsi"/>
        </w:rPr>
      </w:pPr>
      <w:r w:rsidRPr="00564964">
        <w:rPr>
          <w:rFonts w:cstheme="minorHAnsi"/>
        </w:rPr>
        <w:t>Raise awareness, especially in rural areas, of education facilities and the rights of children with disabilities to education;</w:t>
      </w:r>
    </w:p>
    <w:p w:rsidR="006441B8" w:rsidRPr="006441B8" w:rsidRDefault="00A63866" w:rsidP="00784233">
      <w:pPr>
        <w:pStyle w:val="Bodytext1"/>
        <w:numPr>
          <w:ilvl w:val="0"/>
          <w:numId w:val="30"/>
        </w:numPr>
        <w:ind w:left="360"/>
        <w:rPr>
          <w:rFonts w:cstheme="minorHAnsi"/>
        </w:rPr>
      </w:pPr>
      <w:r w:rsidRPr="00564964">
        <w:rPr>
          <w:rFonts w:cstheme="minorHAnsi"/>
        </w:rPr>
        <w:t>Introduce and expand scholarship opportunities for people with disabilities of all ages”.</w:t>
      </w:r>
      <w:r w:rsidRPr="00564964">
        <w:rPr>
          <w:rStyle w:val="FootnoteReference"/>
          <w:rFonts w:cstheme="minorHAnsi"/>
        </w:rPr>
        <w:footnoteReference w:id="45"/>
      </w:r>
      <w:r w:rsidRPr="006441B8">
        <w:rPr>
          <w:rFonts w:cstheme="minorHAnsi"/>
        </w:rPr>
        <w:t xml:space="preserve"> </w:t>
      </w:r>
    </w:p>
    <w:p w:rsidR="006441B8" w:rsidRDefault="006441B8" w:rsidP="003A5B9A">
      <w:pPr>
        <w:pStyle w:val="Bodytext1"/>
        <w:rPr>
          <w:rFonts w:cstheme="minorHAnsi"/>
        </w:rPr>
      </w:pPr>
    </w:p>
    <w:p w:rsidR="00A63866" w:rsidRPr="00A249A2" w:rsidRDefault="00A63866" w:rsidP="003A5B9A">
      <w:pPr>
        <w:pStyle w:val="Bodytext1"/>
        <w:rPr>
          <w:rFonts w:cstheme="minorHAnsi"/>
        </w:rPr>
      </w:pPr>
      <w:r>
        <w:rPr>
          <w:rFonts w:cstheme="minorHAnsi"/>
        </w:rPr>
        <w:t>The energy and ideas of children and young people with disabilities need to be marshalled in the professional development of teachers. Without the collaboration of children and young people inclusive education will never be achieved.</w:t>
      </w:r>
      <w:r w:rsidR="007800FF">
        <w:rPr>
          <w:rFonts w:cstheme="minorHAnsi"/>
        </w:rPr>
        <w:t xml:space="preserve"> Teachers through understanding the role children and disabled children in particular can play in class to enhance the lear</w:t>
      </w:r>
      <w:r w:rsidR="00F30EE7">
        <w:rPr>
          <w:rFonts w:cstheme="minorHAnsi"/>
        </w:rPr>
        <w:t xml:space="preserve">ning situation should acquire </w:t>
      </w:r>
      <w:r w:rsidR="007800FF">
        <w:rPr>
          <w:rFonts w:cstheme="minorHAnsi"/>
        </w:rPr>
        <w:t>the knowledge,</w:t>
      </w:r>
      <w:r w:rsidR="00E46FA1">
        <w:rPr>
          <w:rFonts w:cstheme="minorHAnsi"/>
        </w:rPr>
        <w:t xml:space="preserve"> </w:t>
      </w:r>
      <w:r w:rsidR="007800FF">
        <w:rPr>
          <w:rFonts w:cstheme="minorHAnsi"/>
        </w:rPr>
        <w:t xml:space="preserve">skills and understanding to utilise the voice and experience of children to enhance </w:t>
      </w:r>
      <w:r w:rsidR="007800FF" w:rsidRPr="00A249A2">
        <w:rPr>
          <w:rFonts w:cstheme="minorHAnsi"/>
        </w:rPr>
        <w:t>learning.</w:t>
      </w:r>
    </w:p>
    <w:p w:rsidR="000205C5" w:rsidRPr="00A249A2" w:rsidRDefault="000205C5" w:rsidP="003A5B9A">
      <w:pPr>
        <w:pStyle w:val="Bodytext1"/>
        <w:rPr>
          <w:rFonts w:cstheme="minorHAnsi"/>
        </w:rPr>
      </w:pPr>
    </w:p>
    <w:p w:rsidR="004F3117" w:rsidRPr="00A249A2" w:rsidRDefault="007800FF" w:rsidP="000205C5">
      <w:pPr>
        <w:pStyle w:val="Bodytext1"/>
        <w:rPr>
          <w:rFonts w:cstheme="minorHAnsi"/>
        </w:rPr>
      </w:pPr>
      <w:r w:rsidRPr="00A249A2">
        <w:rPr>
          <w:rFonts w:cstheme="minorHAnsi"/>
        </w:rPr>
        <w:t xml:space="preserve">This is </w:t>
      </w:r>
      <w:proofErr w:type="gramStart"/>
      <w:r w:rsidRPr="00A249A2">
        <w:rPr>
          <w:rFonts w:cstheme="minorHAnsi"/>
        </w:rPr>
        <w:t>supported  by</w:t>
      </w:r>
      <w:proofErr w:type="gramEnd"/>
      <w:r w:rsidRPr="00A249A2">
        <w:rPr>
          <w:rFonts w:cstheme="minorHAnsi"/>
        </w:rPr>
        <w:t xml:space="preserve"> </w:t>
      </w:r>
      <w:r w:rsidR="000205C5" w:rsidRPr="00A249A2">
        <w:rPr>
          <w:rFonts w:cstheme="minorHAnsi"/>
        </w:rPr>
        <w:t>Peters</w:t>
      </w:r>
      <w:r w:rsidR="006441B8" w:rsidRPr="00A249A2">
        <w:rPr>
          <w:rFonts w:cstheme="minorHAnsi"/>
        </w:rPr>
        <w:t xml:space="preserve"> </w:t>
      </w:r>
      <w:r w:rsidR="000205C5" w:rsidRPr="00A249A2">
        <w:rPr>
          <w:rFonts w:cstheme="minorHAnsi"/>
        </w:rPr>
        <w:t>(2004</w:t>
      </w:r>
      <w:r w:rsidR="006441B8" w:rsidRPr="00A249A2">
        <w:rPr>
          <w:rFonts w:cstheme="minorHAnsi"/>
        </w:rPr>
        <w:t>,</w:t>
      </w:r>
      <w:r w:rsidR="000205C5" w:rsidRPr="00A249A2">
        <w:rPr>
          <w:rFonts w:cstheme="minorHAnsi"/>
        </w:rPr>
        <w:t xml:space="preserve"> p</w:t>
      </w:r>
      <w:r w:rsidR="006441B8" w:rsidRPr="00A249A2">
        <w:rPr>
          <w:rFonts w:cstheme="minorHAnsi"/>
        </w:rPr>
        <w:t>.</w:t>
      </w:r>
      <w:r w:rsidR="000205C5" w:rsidRPr="00A249A2">
        <w:rPr>
          <w:rFonts w:cstheme="minorHAnsi"/>
        </w:rPr>
        <w:t>29</w:t>
      </w:r>
      <w:r w:rsidR="006441B8" w:rsidRPr="00A249A2">
        <w:rPr>
          <w:rFonts w:cstheme="minorHAnsi"/>
        </w:rPr>
        <w:t>)</w:t>
      </w:r>
      <w:r w:rsidR="000205C5" w:rsidRPr="00A249A2">
        <w:rPr>
          <w:rFonts w:cstheme="minorHAnsi"/>
        </w:rPr>
        <w:t xml:space="preserve">, </w:t>
      </w:r>
      <w:r w:rsidRPr="00A249A2">
        <w:rPr>
          <w:rFonts w:cstheme="minorHAnsi"/>
        </w:rPr>
        <w:t xml:space="preserve">who </w:t>
      </w:r>
      <w:r w:rsidR="000205C5" w:rsidRPr="00A249A2">
        <w:rPr>
          <w:rFonts w:cstheme="minorHAnsi"/>
        </w:rPr>
        <w:t xml:space="preserve">points out </w:t>
      </w:r>
      <w:r w:rsidR="004F3117" w:rsidRPr="00A249A2">
        <w:rPr>
          <w:rFonts w:cstheme="minorHAnsi"/>
        </w:rPr>
        <w:t xml:space="preserve">that </w:t>
      </w:r>
      <w:r w:rsidR="000205C5" w:rsidRPr="00A249A2">
        <w:rPr>
          <w:rFonts w:cstheme="minorHAnsi"/>
        </w:rPr>
        <w:t>children constitute an underu</w:t>
      </w:r>
      <w:r w:rsidR="004F3117" w:rsidRPr="00A249A2">
        <w:rPr>
          <w:rFonts w:cstheme="minorHAnsi"/>
        </w:rPr>
        <w:t>s</w:t>
      </w:r>
      <w:r w:rsidR="000205C5" w:rsidRPr="00A249A2">
        <w:rPr>
          <w:rFonts w:cstheme="minorHAnsi"/>
        </w:rPr>
        <w:t>ed resource in schools. Peer tutoring program</w:t>
      </w:r>
      <w:r w:rsidR="004F3117" w:rsidRPr="00A249A2">
        <w:rPr>
          <w:rFonts w:cstheme="minorHAnsi"/>
        </w:rPr>
        <w:t>me</w:t>
      </w:r>
      <w:r w:rsidR="000205C5" w:rsidRPr="00A249A2">
        <w:rPr>
          <w:rFonts w:cstheme="minorHAnsi"/>
        </w:rPr>
        <w:t>s have emerged in the US</w:t>
      </w:r>
      <w:r w:rsidR="004F3117" w:rsidRPr="00A249A2">
        <w:rPr>
          <w:rFonts w:cstheme="minorHAnsi"/>
        </w:rPr>
        <w:t>A</w:t>
      </w:r>
      <w:r w:rsidR="000205C5" w:rsidRPr="00A249A2">
        <w:rPr>
          <w:rFonts w:cstheme="minorHAnsi"/>
        </w:rPr>
        <w:t xml:space="preserve"> and elsewhere</w:t>
      </w:r>
      <w:r w:rsidR="004F3117" w:rsidRPr="00A249A2">
        <w:rPr>
          <w:rFonts w:cstheme="minorHAnsi"/>
        </w:rPr>
        <w:t>. They</w:t>
      </w:r>
      <w:r w:rsidR="000205C5" w:rsidRPr="00A249A2">
        <w:rPr>
          <w:rFonts w:cstheme="minorHAnsi"/>
        </w:rPr>
        <w:t xml:space="preserve"> have shown great promise for providing cost-savings as well as being effective in accelerating the academic progress of both those being tutored and the</w:t>
      </w:r>
      <w:r w:rsidR="004F3117" w:rsidRPr="00A249A2">
        <w:rPr>
          <w:rFonts w:cstheme="minorHAnsi"/>
        </w:rPr>
        <w:t xml:space="preserve"> </w:t>
      </w:r>
      <w:r w:rsidR="000205C5" w:rsidRPr="00A249A2">
        <w:rPr>
          <w:rFonts w:cstheme="minorHAnsi"/>
        </w:rPr>
        <w:t xml:space="preserve">tutors themselves. </w:t>
      </w:r>
      <w:r w:rsidR="00F30EE7">
        <w:rPr>
          <w:rFonts w:cstheme="minorHAnsi"/>
        </w:rPr>
        <w:t>A recent example was</w:t>
      </w:r>
      <w:r w:rsidR="00326670">
        <w:rPr>
          <w:rFonts w:cstheme="minorHAnsi"/>
        </w:rPr>
        <w:t xml:space="preserve"> how children in </w:t>
      </w:r>
      <w:proofErr w:type="gramStart"/>
      <w:r w:rsidR="00326670">
        <w:rPr>
          <w:rFonts w:cstheme="minorHAnsi"/>
        </w:rPr>
        <w:t>Madagascar  were</w:t>
      </w:r>
      <w:proofErr w:type="gramEnd"/>
      <w:r w:rsidR="00326670">
        <w:rPr>
          <w:rFonts w:cstheme="minorHAnsi"/>
        </w:rPr>
        <w:t xml:space="preserve"> recruited and</w:t>
      </w:r>
      <w:r w:rsidR="00F30EE7">
        <w:rPr>
          <w:rFonts w:cstheme="minorHAnsi"/>
        </w:rPr>
        <w:t xml:space="preserve"> used</w:t>
      </w:r>
      <w:r w:rsidR="00326670">
        <w:rPr>
          <w:rFonts w:cstheme="minorHAnsi"/>
        </w:rPr>
        <w:t xml:space="preserve"> their local knowledge</w:t>
      </w:r>
      <w:r w:rsidR="00F30EE7">
        <w:rPr>
          <w:rFonts w:cstheme="minorHAnsi"/>
        </w:rPr>
        <w:t xml:space="preserve"> to map children out of school including those with disabilities</w:t>
      </w:r>
      <w:r w:rsidR="00326670">
        <w:rPr>
          <w:rStyle w:val="FootnoteReference"/>
          <w:rFonts w:cstheme="minorHAnsi"/>
        </w:rPr>
        <w:footnoteReference w:id="46"/>
      </w:r>
    </w:p>
    <w:p w:rsidR="004F3117" w:rsidRPr="00A249A2" w:rsidRDefault="004F3117" w:rsidP="000205C5">
      <w:pPr>
        <w:pStyle w:val="Bodytext1"/>
        <w:rPr>
          <w:rFonts w:cstheme="minorHAnsi"/>
        </w:rPr>
      </w:pPr>
    </w:p>
    <w:p w:rsidR="000205C5" w:rsidRPr="00A249A2" w:rsidRDefault="007800FF" w:rsidP="006D7B22">
      <w:pPr>
        <w:pStyle w:val="Bodytext1"/>
        <w:rPr>
          <w:rFonts w:cstheme="minorHAnsi"/>
        </w:rPr>
      </w:pPr>
      <w:r w:rsidRPr="00A249A2">
        <w:rPr>
          <w:rFonts w:cstheme="minorHAnsi"/>
        </w:rPr>
        <w:t xml:space="preserve">Child to child education is one method all teachers need to be aware of. </w:t>
      </w:r>
      <w:r w:rsidR="000205C5" w:rsidRPr="00A249A2">
        <w:rPr>
          <w:rFonts w:cstheme="minorHAnsi"/>
        </w:rPr>
        <w:t>The basic principl</w:t>
      </w:r>
      <w:r w:rsidR="006D7B22" w:rsidRPr="00A249A2">
        <w:rPr>
          <w:rFonts w:cstheme="minorHAnsi"/>
        </w:rPr>
        <w:t xml:space="preserve">e of child-to-child support </w:t>
      </w:r>
      <w:proofErr w:type="gramStart"/>
      <w:r w:rsidR="006D7B22" w:rsidRPr="00A249A2">
        <w:rPr>
          <w:rFonts w:cstheme="minorHAnsi"/>
        </w:rPr>
        <w:t>is  “</w:t>
      </w:r>
      <w:proofErr w:type="gramEnd"/>
      <w:r w:rsidR="006D7B22" w:rsidRPr="00A249A2">
        <w:rPr>
          <w:rFonts w:cstheme="minorHAnsi"/>
        </w:rPr>
        <w:t>It recognises the power children have to change their lives and helps them improve the health development of themselves,</w:t>
      </w:r>
      <w:r w:rsidR="00E46FA1">
        <w:rPr>
          <w:rFonts w:cstheme="minorHAnsi"/>
        </w:rPr>
        <w:t xml:space="preserve"> </w:t>
      </w:r>
      <w:r w:rsidR="006D7B22" w:rsidRPr="00A249A2">
        <w:rPr>
          <w:rFonts w:cstheme="minorHAnsi"/>
        </w:rPr>
        <w:t>their families and communities”</w:t>
      </w:r>
      <w:r w:rsidR="006D7B22" w:rsidRPr="00A249A2">
        <w:rPr>
          <w:rStyle w:val="FootnoteReference"/>
          <w:rFonts w:cstheme="minorHAnsi"/>
        </w:rPr>
        <w:footnoteReference w:id="47"/>
      </w:r>
      <w:r w:rsidR="006D7B22" w:rsidRPr="00A249A2">
        <w:rPr>
          <w:rFonts w:cstheme="minorHAnsi"/>
        </w:rPr>
        <w:t xml:space="preserve"> </w:t>
      </w:r>
      <w:r w:rsidRPr="00A249A2">
        <w:rPr>
          <w:rFonts w:cstheme="minorHAnsi"/>
        </w:rPr>
        <w:t>In 1987</w:t>
      </w:r>
      <w:r w:rsidR="000205C5" w:rsidRPr="00A249A2">
        <w:rPr>
          <w:rFonts w:cstheme="minorHAnsi"/>
        </w:rPr>
        <w:t xml:space="preserve">, Child-to-Child Trust developed a </w:t>
      </w:r>
      <w:r w:rsidR="004F3117" w:rsidRPr="00A249A2">
        <w:rPr>
          <w:rFonts w:cstheme="minorHAnsi"/>
        </w:rPr>
        <w:t>three</w:t>
      </w:r>
      <w:r w:rsidR="000205C5" w:rsidRPr="00A249A2">
        <w:rPr>
          <w:rFonts w:cstheme="minorHAnsi"/>
        </w:rPr>
        <w:t>-week cou</w:t>
      </w:r>
      <w:r w:rsidR="007969D0" w:rsidRPr="00A249A2">
        <w:rPr>
          <w:rFonts w:cstheme="minorHAnsi"/>
        </w:rPr>
        <w:t xml:space="preserve">rse on Child-to-Child Inclusive </w:t>
      </w:r>
      <w:r w:rsidR="000205C5" w:rsidRPr="00A249A2">
        <w:rPr>
          <w:rFonts w:cstheme="minorHAnsi"/>
        </w:rPr>
        <w:t>Education</w:t>
      </w:r>
      <w:r w:rsidR="006D7B22" w:rsidRPr="00A249A2">
        <w:rPr>
          <w:rFonts w:cstheme="minorHAnsi"/>
        </w:rPr>
        <w:t xml:space="preserve"> in Zambia </w:t>
      </w:r>
      <w:r w:rsidR="006D7B22" w:rsidRPr="00A249A2">
        <w:rPr>
          <w:rStyle w:val="FootnoteReference"/>
          <w:rFonts w:cstheme="minorHAnsi"/>
        </w:rPr>
        <w:footnoteReference w:id="48"/>
      </w:r>
      <w:r w:rsidRPr="00A249A2">
        <w:rPr>
          <w:rFonts w:cstheme="minorHAnsi"/>
        </w:rPr>
        <w:t xml:space="preserve"> </w:t>
      </w:r>
      <w:r w:rsidR="000205C5" w:rsidRPr="00A249A2">
        <w:rPr>
          <w:rFonts w:cstheme="minorHAnsi"/>
        </w:rPr>
        <w:t>. A Child-to-Child project in Zambia called Twinning for Inclusion involved 16 primary schools. Non-disabled students were peered with disabled students to support each other within their schools and communities. Learning through experience, ‘twins’ in these schools “conduct their own surveys and experiments to discover answers for themselves. The aim was to encourage independence by creating an environment in which children learn to</w:t>
      </w:r>
      <w:r w:rsidR="0037219D" w:rsidRPr="00A249A2">
        <w:rPr>
          <w:rFonts w:cstheme="minorHAnsi"/>
        </w:rPr>
        <w:t xml:space="preserve"> </w:t>
      </w:r>
      <w:r w:rsidR="000205C5" w:rsidRPr="00A249A2">
        <w:rPr>
          <w:rFonts w:cstheme="minorHAnsi"/>
        </w:rPr>
        <w:t xml:space="preserve">work together and help each other.” </w:t>
      </w:r>
      <w:proofErr w:type="gramStart"/>
      <w:r w:rsidR="000205C5" w:rsidRPr="00A249A2">
        <w:rPr>
          <w:rFonts w:cstheme="minorHAnsi"/>
        </w:rPr>
        <w:t>(</w:t>
      </w:r>
      <w:proofErr w:type="spellStart"/>
      <w:r w:rsidR="000205C5" w:rsidRPr="00A249A2">
        <w:rPr>
          <w:rFonts w:cstheme="minorHAnsi"/>
        </w:rPr>
        <w:t>Mumba</w:t>
      </w:r>
      <w:proofErr w:type="spellEnd"/>
      <w:r w:rsidR="000205C5" w:rsidRPr="00A249A2">
        <w:rPr>
          <w:rFonts w:cstheme="minorHAnsi"/>
        </w:rPr>
        <w:t>, 1999</w:t>
      </w:r>
      <w:r w:rsidR="0037219D" w:rsidRPr="00A249A2">
        <w:rPr>
          <w:rFonts w:cstheme="minorHAnsi"/>
        </w:rPr>
        <w:t>,</w:t>
      </w:r>
      <w:r w:rsidR="000205C5" w:rsidRPr="00A249A2">
        <w:rPr>
          <w:rFonts w:cstheme="minorHAnsi"/>
        </w:rPr>
        <w:t xml:space="preserve"> p</w:t>
      </w:r>
      <w:r w:rsidR="0037219D" w:rsidRPr="00A249A2">
        <w:rPr>
          <w:rFonts w:cstheme="minorHAnsi"/>
        </w:rPr>
        <w:t>.</w:t>
      </w:r>
      <w:r w:rsidR="000205C5" w:rsidRPr="00A249A2">
        <w:rPr>
          <w:rFonts w:cstheme="minorHAnsi"/>
        </w:rPr>
        <w:t>8).</w:t>
      </w:r>
      <w:proofErr w:type="gramEnd"/>
      <w:r w:rsidR="007969D0" w:rsidRPr="00A249A2">
        <w:rPr>
          <w:rFonts w:cstheme="minorHAnsi"/>
        </w:rPr>
        <w:t xml:space="preserve"> </w:t>
      </w:r>
    </w:p>
    <w:p w:rsidR="00DE3916" w:rsidRPr="00A249A2" w:rsidRDefault="00DE3916" w:rsidP="006D7B22">
      <w:pPr>
        <w:pStyle w:val="Bodytext1"/>
        <w:rPr>
          <w:rFonts w:cstheme="minorHAnsi"/>
        </w:rPr>
      </w:pPr>
    </w:p>
    <w:p w:rsidR="00DA7320" w:rsidRPr="00556123" w:rsidRDefault="00DA7320" w:rsidP="00D031C0">
      <w:pPr>
        <w:pStyle w:val="Heading4"/>
      </w:pPr>
      <w:r w:rsidRPr="00A249A2">
        <w:t>Bringing disability into the curriculum</w:t>
      </w:r>
    </w:p>
    <w:p w:rsidR="00DA7320" w:rsidRPr="00556123" w:rsidRDefault="00DA7320" w:rsidP="00D031C0">
      <w:pPr>
        <w:pStyle w:val="Bodytext1"/>
        <w:rPr>
          <w:rFonts w:cs="FoundryJournal-Book"/>
        </w:rPr>
      </w:pPr>
      <w:r w:rsidRPr="00556123">
        <w:t xml:space="preserve">Teachers need to consciously work with students to challenge </w:t>
      </w:r>
      <w:r w:rsidR="00D031C0">
        <w:t xml:space="preserve">any </w:t>
      </w:r>
      <w:r w:rsidRPr="00556123">
        <w:t>disabilist thinking they have and deal fairly and firmly with bullying and name calling towards children with disabilities.</w:t>
      </w:r>
      <w:r w:rsidR="00D031C0">
        <w:t xml:space="preserve"> </w:t>
      </w:r>
      <w:r w:rsidRPr="00556123">
        <w:rPr>
          <w:rFonts w:cs="FoundryJournal-Book"/>
        </w:rPr>
        <w:t>A UK survey of young people aged 14–16 found that over 50</w:t>
      </w:r>
      <w:r w:rsidR="00D031C0">
        <w:rPr>
          <w:rFonts w:cs="FoundryJournal-Book"/>
        </w:rPr>
        <w:t>%</w:t>
      </w:r>
      <w:r w:rsidRPr="00556123">
        <w:rPr>
          <w:rFonts w:cs="FoundryJournal-Book"/>
        </w:rPr>
        <w:t xml:space="preserve"> had not learned</w:t>
      </w:r>
      <w:r w:rsidR="00D031C0">
        <w:rPr>
          <w:rFonts w:cs="FoundryJournal-Book"/>
        </w:rPr>
        <w:t xml:space="preserve"> </w:t>
      </w:r>
      <w:r w:rsidRPr="00556123">
        <w:rPr>
          <w:rFonts w:cs="FoundryJournal-Book"/>
        </w:rPr>
        <w:t xml:space="preserve">about people with disability in the last year in their school </w:t>
      </w:r>
      <w:r w:rsidRPr="00A249A2">
        <w:rPr>
          <w:rFonts w:cs="FoundryJournal-Book"/>
        </w:rPr>
        <w:t>curriculum (Children’s Society, 2008).</w:t>
      </w:r>
    </w:p>
    <w:p w:rsidR="00DA7320" w:rsidRPr="00556123" w:rsidRDefault="00DA7320" w:rsidP="00DA7320">
      <w:pPr>
        <w:autoSpaceDE w:val="0"/>
        <w:autoSpaceDN w:val="0"/>
        <w:adjustRightInd w:val="0"/>
        <w:spacing w:after="0" w:line="240" w:lineRule="auto"/>
        <w:rPr>
          <w:rFonts w:cs="FoundryJournal-Book"/>
          <w:color w:val="FF0000"/>
          <w:sz w:val="24"/>
          <w:szCs w:val="24"/>
        </w:rPr>
      </w:pPr>
    </w:p>
    <w:p w:rsidR="00DA7320" w:rsidRPr="00556123" w:rsidRDefault="00DA7320" w:rsidP="00D031C0">
      <w:pPr>
        <w:pStyle w:val="Bodytext1"/>
      </w:pPr>
      <w:r w:rsidRPr="00556123">
        <w:lastRenderedPageBreak/>
        <w:t xml:space="preserve">World of Inclusion </w:t>
      </w:r>
      <w:r w:rsidRPr="00A249A2">
        <w:rPr>
          <w:rStyle w:val="FootnoteReference"/>
          <w:rFonts w:cs="FoundryJournal-Book"/>
          <w:color w:val="000000" w:themeColor="text1"/>
        </w:rPr>
        <w:footnoteReference w:id="49"/>
      </w:r>
      <w:r w:rsidRPr="00A249A2">
        <w:rPr>
          <w:color w:val="000000" w:themeColor="text1"/>
        </w:rPr>
        <w:t xml:space="preserve"> </w:t>
      </w:r>
      <w:r w:rsidRPr="00556123">
        <w:t>carried out a project for the UK Qualifications and Curriculum</w:t>
      </w:r>
      <w:r w:rsidR="00D031C0">
        <w:t xml:space="preserve"> </w:t>
      </w:r>
      <w:r w:rsidRPr="00556123">
        <w:t>Authority, following a report from the Secretary of State for Education in 2008 that showed little had been done to include issues surrounding disability in the curriculum.</w:t>
      </w:r>
    </w:p>
    <w:p w:rsidR="00DA7320" w:rsidRPr="00D031C0" w:rsidRDefault="00DA7320" w:rsidP="00D031C0">
      <w:pPr>
        <w:pStyle w:val="Bodytext1"/>
      </w:pPr>
    </w:p>
    <w:p w:rsidR="00DA7320" w:rsidRPr="00D031C0" w:rsidRDefault="00DA7320" w:rsidP="00D031C0">
      <w:pPr>
        <w:pStyle w:val="Bodytext1"/>
      </w:pPr>
      <w:r w:rsidRPr="00D031C0">
        <w:t xml:space="preserve">In 2009/2010, World of Inclusion was commissioned to work with schools in England to bring disability equality into the curriculum from a social model point of view. A report of the project, involving 25 schools is </w:t>
      </w:r>
      <w:r w:rsidR="00D031C0" w:rsidRPr="00D031C0">
        <w:t>available online</w:t>
      </w:r>
      <w:r w:rsidRPr="00D031C0">
        <w:t>, as are nine short films showing promising practices</w:t>
      </w:r>
      <w:r w:rsidR="00D031C0" w:rsidRPr="00D031C0">
        <w:t>.</w:t>
      </w:r>
      <w:r w:rsidR="00301386" w:rsidRPr="00D031C0">
        <w:rPr>
          <w:rStyle w:val="FootnoteReference"/>
          <w:vertAlign w:val="baseline"/>
        </w:rPr>
        <w:footnoteReference w:id="50"/>
      </w:r>
      <w:r w:rsidRPr="00D031C0">
        <w:t xml:space="preserve"> Pupils and students were reported to be highly engaged in these activities and behaviour</w:t>
      </w:r>
    </w:p>
    <w:p w:rsidR="00DA7320" w:rsidRPr="00D031C0" w:rsidRDefault="00DA7320" w:rsidP="00D031C0">
      <w:pPr>
        <w:pStyle w:val="Bodytext1"/>
      </w:pPr>
      <w:proofErr w:type="gramStart"/>
      <w:r w:rsidRPr="00D031C0">
        <w:t>towards</w:t>
      </w:r>
      <w:proofErr w:type="gramEnd"/>
      <w:r w:rsidRPr="00D031C0">
        <w:t xml:space="preserve"> disabled peers improved. The work was carried out with pupils in Years 1–13</w:t>
      </w:r>
    </w:p>
    <w:p w:rsidR="00DA7320" w:rsidRPr="00D031C0" w:rsidRDefault="00DA7320" w:rsidP="00D031C0">
      <w:pPr>
        <w:pStyle w:val="Bodytext1"/>
      </w:pPr>
      <w:proofErr w:type="gramStart"/>
      <w:r w:rsidRPr="00D031C0">
        <w:t>and</w:t>
      </w:r>
      <w:proofErr w:type="gramEnd"/>
      <w:r w:rsidRPr="00D031C0">
        <w:t xml:space="preserve"> covered all curriculum areas. It started by naming all the disabled people who have made a difference to the world and cited a study by Leeds University, based on primary school focus groups, which showed that many children thought disabled people sat at home and did nothing.</w:t>
      </w:r>
    </w:p>
    <w:p w:rsidR="00D031C0" w:rsidRPr="00D031C0" w:rsidRDefault="00D031C0" w:rsidP="00D031C0">
      <w:pPr>
        <w:pStyle w:val="Bodytext1"/>
      </w:pPr>
    </w:p>
    <w:p w:rsidR="00DA7320" w:rsidRPr="00D031C0" w:rsidRDefault="00DA7320" w:rsidP="00D031C0">
      <w:pPr>
        <w:pStyle w:val="Bodytext1"/>
      </w:pPr>
      <w:r w:rsidRPr="00D031C0">
        <w:t>Many comments were recorded to show real attitudinal shift such as:</w:t>
      </w:r>
    </w:p>
    <w:p w:rsidR="00DA7320" w:rsidRPr="00D031C0" w:rsidRDefault="00DA7320" w:rsidP="00D031C0">
      <w:pPr>
        <w:pStyle w:val="Bodytext1"/>
      </w:pPr>
      <w:r w:rsidRPr="00D031C0">
        <w:t xml:space="preserve">‘It’s not like they are different just because they are </w:t>
      </w:r>
      <w:proofErr w:type="gramStart"/>
      <w:r w:rsidRPr="00D031C0">
        <w:t>disabled‘ –</w:t>
      </w:r>
      <w:proofErr w:type="gramEnd"/>
      <w:r w:rsidRPr="00D031C0">
        <w:t xml:space="preserve"> Year 1 pupil, Hackney, London</w:t>
      </w:r>
    </w:p>
    <w:p w:rsidR="00DA7320" w:rsidRPr="00D031C0" w:rsidRDefault="00DA7320" w:rsidP="00D031C0">
      <w:pPr>
        <w:pStyle w:val="Bodytext1"/>
      </w:pPr>
      <w:r w:rsidRPr="00D031C0">
        <w:t>‘It’s the mental impairments we need to concentrate upon, they are really hidden’ – Year 13 pupil,</w:t>
      </w:r>
    </w:p>
    <w:p w:rsidR="00DA7320" w:rsidRPr="00D031C0" w:rsidRDefault="00DA7320" w:rsidP="00D031C0">
      <w:pPr>
        <w:pStyle w:val="Bodytext1"/>
      </w:pPr>
      <w:r w:rsidRPr="00D031C0">
        <w:t>Derbyshire</w:t>
      </w:r>
    </w:p>
    <w:p w:rsidR="00DA7320" w:rsidRPr="00D031C0" w:rsidRDefault="00DA7320" w:rsidP="00D031C0">
      <w:pPr>
        <w:pStyle w:val="Bodytext1"/>
      </w:pPr>
      <w:r w:rsidRPr="00D031C0">
        <w:t>‘You could say a word every day that disabled people find offensive and not know. Now I don’t say them’ – Year 10 pupil, Derbyshire</w:t>
      </w:r>
    </w:p>
    <w:p w:rsidR="00DA7320" w:rsidRPr="00D031C0" w:rsidRDefault="00DA7320" w:rsidP="00D031C0">
      <w:pPr>
        <w:pStyle w:val="Bodytext1"/>
      </w:pPr>
      <w:r w:rsidRPr="00D031C0">
        <w:t>‘This work is really interesting and changes the way I think about disabled people’ – Year 4 pupil, Tower Hamlets, London</w:t>
      </w:r>
    </w:p>
    <w:p w:rsidR="00DA7320" w:rsidRPr="00D031C0" w:rsidRDefault="00DA7320" w:rsidP="00D031C0">
      <w:pPr>
        <w:pStyle w:val="Bodytext1"/>
      </w:pPr>
    </w:p>
    <w:p w:rsidR="00DA7320" w:rsidRDefault="00DA7320" w:rsidP="00D031C0">
      <w:pPr>
        <w:pStyle w:val="Bodytext1"/>
      </w:pPr>
      <w:r w:rsidRPr="00D031C0">
        <w:t>Another disability curriculum project was carried out by Playback in Scotland in 2002/2004.</w:t>
      </w:r>
      <w:r w:rsidR="00301386" w:rsidRPr="00D031C0">
        <w:rPr>
          <w:rStyle w:val="FootnoteReference"/>
        </w:rPr>
        <w:footnoteReference w:id="51"/>
      </w:r>
      <w:r w:rsidRPr="00D031C0">
        <w:t xml:space="preserve"> An activity on access and barriers was carried out and a film was shown of disabled young people recounting their experiences. A series of activities for citizenship and personal health and social education were developed and </w:t>
      </w:r>
      <w:r w:rsidR="00E46FA1" w:rsidRPr="00D031C0">
        <w:t>trialled</w:t>
      </w:r>
      <w:r w:rsidRPr="00D031C0">
        <w:t xml:space="preserve"> in eight Scottish education authority areas over a two-year period from 2002 to 2004, involving 1,780 pupils and 175 teachers.</w:t>
      </w:r>
    </w:p>
    <w:p w:rsidR="00D031C0" w:rsidRPr="00D031C0" w:rsidRDefault="00D031C0" w:rsidP="00D031C0">
      <w:pPr>
        <w:pStyle w:val="Bodytext1"/>
      </w:pPr>
    </w:p>
    <w:p w:rsidR="00DA7320" w:rsidRPr="00D031C0" w:rsidRDefault="00DA7320" w:rsidP="00D031C0">
      <w:pPr>
        <w:pStyle w:val="Bodytext1"/>
      </w:pPr>
      <w:r w:rsidRPr="00D031C0">
        <w:t>Data were collated and analysed by an independent agency, Jura Consultants. Its report highlighted that:</w:t>
      </w:r>
    </w:p>
    <w:p w:rsidR="00DA7320" w:rsidRPr="00556123" w:rsidRDefault="00DA7320" w:rsidP="00784233">
      <w:pPr>
        <w:pStyle w:val="Bodytext1"/>
        <w:numPr>
          <w:ilvl w:val="0"/>
          <w:numId w:val="30"/>
        </w:numPr>
      </w:pPr>
      <w:r w:rsidRPr="00556123">
        <w:t>Training sessions raised teachers’ competence and confidence in discussing inclusion, disability and equality issues with pupils;</w:t>
      </w:r>
    </w:p>
    <w:p w:rsidR="00DA7320" w:rsidRPr="00556123" w:rsidRDefault="00DA7320" w:rsidP="00784233">
      <w:pPr>
        <w:pStyle w:val="Bodytext1"/>
        <w:numPr>
          <w:ilvl w:val="0"/>
          <w:numId w:val="30"/>
        </w:numPr>
      </w:pPr>
      <w:r w:rsidRPr="00556123">
        <w:t>Class teachers noticed a significant difference in pupils’ understanding and perceptions of diversity and difference;</w:t>
      </w:r>
    </w:p>
    <w:p w:rsidR="00DA7320" w:rsidRPr="00556123" w:rsidRDefault="00DA7320" w:rsidP="00784233">
      <w:pPr>
        <w:pStyle w:val="Bodytext1"/>
        <w:numPr>
          <w:ilvl w:val="0"/>
          <w:numId w:val="30"/>
        </w:numPr>
      </w:pPr>
      <w:r w:rsidRPr="00556123">
        <w:t>Class teachers found that the resource activities fully engaged and encouraged pupils to think positively about, and become active in, changing their school environment and community;</w:t>
      </w:r>
    </w:p>
    <w:p w:rsidR="00DA7320" w:rsidRPr="00556123" w:rsidRDefault="00DA7320" w:rsidP="00784233">
      <w:pPr>
        <w:pStyle w:val="Bodytext1"/>
        <w:numPr>
          <w:ilvl w:val="0"/>
          <w:numId w:val="30"/>
        </w:numPr>
      </w:pPr>
      <w:r w:rsidRPr="00556123">
        <w:t>Participating pupils were able to clarify more fully the meaning of disability, reject the ‘not normal’ tag and recognise that everyone is unique;</w:t>
      </w:r>
    </w:p>
    <w:p w:rsidR="00DA7320" w:rsidRPr="00556123" w:rsidRDefault="00DA7320" w:rsidP="00784233">
      <w:pPr>
        <w:pStyle w:val="Bodytext1"/>
        <w:numPr>
          <w:ilvl w:val="0"/>
          <w:numId w:val="30"/>
        </w:numPr>
      </w:pPr>
      <w:r w:rsidRPr="00556123">
        <w:t>Children began to see disability in a real way and their attitudes shifted from sympathy to empathy;</w:t>
      </w:r>
    </w:p>
    <w:p w:rsidR="00301386" w:rsidRPr="00556123" w:rsidRDefault="00DA7320" w:rsidP="00784233">
      <w:pPr>
        <w:pStyle w:val="Bodytext1"/>
        <w:numPr>
          <w:ilvl w:val="0"/>
          <w:numId w:val="30"/>
        </w:numPr>
      </w:pPr>
      <w:r w:rsidRPr="00556123">
        <w:t>Teachers were able to stress the similarities, rather than differences, between children and resources could be widened to encompass all kinds of discrimination,</w:t>
      </w:r>
      <w:r w:rsidR="00556123">
        <w:t xml:space="preserve"> </w:t>
      </w:r>
      <w:r w:rsidRPr="00556123">
        <w:t>exclusion and marginalisation.</w:t>
      </w:r>
    </w:p>
    <w:p w:rsidR="00301386" w:rsidRDefault="00301386" w:rsidP="00D031C0">
      <w:pPr>
        <w:pStyle w:val="Bodytext1"/>
      </w:pPr>
      <w:r w:rsidRPr="00556123">
        <w:t>(</w:t>
      </w:r>
      <w:proofErr w:type="gramStart"/>
      <w:r w:rsidRPr="00556123">
        <w:t>cited</w:t>
      </w:r>
      <w:proofErr w:type="gramEnd"/>
      <w:r w:rsidRPr="00556123">
        <w:t xml:space="preserve"> in Rieser</w:t>
      </w:r>
      <w:r w:rsidR="00D031C0">
        <w:t>,</w:t>
      </w:r>
      <w:r w:rsidRPr="00556123">
        <w:t xml:space="preserve"> 2012 pp</w:t>
      </w:r>
      <w:r w:rsidR="00D031C0">
        <w:t>.</w:t>
      </w:r>
      <w:r w:rsidRPr="00556123">
        <w:t>274-275)</w:t>
      </w:r>
    </w:p>
    <w:p w:rsidR="00301386" w:rsidRPr="00301386" w:rsidRDefault="00301386" w:rsidP="00301386">
      <w:pPr>
        <w:autoSpaceDE w:val="0"/>
        <w:autoSpaceDN w:val="0"/>
        <w:adjustRightInd w:val="0"/>
        <w:spacing w:after="0" w:line="240" w:lineRule="auto"/>
        <w:rPr>
          <w:rFonts w:ascii="Arial" w:hAnsi="Arial" w:cs="Arial"/>
          <w:i/>
          <w:sz w:val="24"/>
          <w:szCs w:val="24"/>
        </w:rPr>
      </w:pPr>
    </w:p>
    <w:p w:rsidR="00975A65" w:rsidRPr="00A249A2" w:rsidRDefault="005D0ABD" w:rsidP="001E0E89">
      <w:pPr>
        <w:pStyle w:val="Heading3"/>
      </w:pPr>
      <w:r w:rsidRPr="00301386">
        <w:rPr>
          <w:rFonts w:eastAsia="Times New Roman"/>
        </w:rPr>
        <w:lastRenderedPageBreak/>
        <w:t>3</w:t>
      </w:r>
      <w:r w:rsidRPr="00A249A2">
        <w:rPr>
          <w:rFonts w:eastAsia="Times New Roman"/>
        </w:rPr>
        <w:t xml:space="preserve">.15.2. </w:t>
      </w:r>
      <w:r w:rsidR="00975A65" w:rsidRPr="00A249A2">
        <w:rPr>
          <w:rFonts w:eastAsia="Times New Roman"/>
        </w:rPr>
        <w:t>Organisations of People with Disabilities</w:t>
      </w:r>
    </w:p>
    <w:p w:rsidR="005B0DE0" w:rsidRDefault="002F45F3" w:rsidP="003A5B9A">
      <w:pPr>
        <w:autoSpaceDE w:val="0"/>
        <w:autoSpaceDN w:val="0"/>
        <w:adjustRightInd w:val="0"/>
        <w:spacing w:after="0" w:line="240" w:lineRule="auto"/>
        <w:rPr>
          <w:rFonts w:cstheme="minorHAnsi"/>
          <w:sz w:val="24"/>
          <w:szCs w:val="24"/>
        </w:rPr>
      </w:pPr>
      <w:r w:rsidRPr="00A249A2">
        <w:rPr>
          <w:rStyle w:val="Bodytext1Char"/>
        </w:rPr>
        <w:t>Rieser</w:t>
      </w:r>
      <w:r w:rsidR="00891025" w:rsidRPr="00A249A2">
        <w:rPr>
          <w:rStyle w:val="Bodytext1Char"/>
        </w:rPr>
        <w:t xml:space="preserve"> (</w:t>
      </w:r>
      <w:r w:rsidRPr="00A249A2">
        <w:rPr>
          <w:rStyle w:val="Bodytext1Char"/>
        </w:rPr>
        <w:t>2012</w:t>
      </w:r>
      <w:r w:rsidR="00891025" w:rsidRPr="00A249A2">
        <w:rPr>
          <w:rStyle w:val="Bodytext1Char"/>
        </w:rPr>
        <w:t>)</w:t>
      </w:r>
      <w:r w:rsidRPr="00A249A2">
        <w:rPr>
          <w:rStyle w:val="Bodytext1Char"/>
        </w:rPr>
        <w:t xml:space="preserve"> </w:t>
      </w:r>
      <w:r w:rsidR="0037219D" w:rsidRPr="00A249A2">
        <w:rPr>
          <w:rStyle w:val="Bodytext1Char"/>
        </w:rPr>
        <w:t>highlights</w:t>
      </w:r>
      <w:r w:rsidRPr="00A249A2">
        <w:rPr>
          <w:rStyle w:val="Bodytext1Char"/>
        </w:rPr>
        <w:t xml:space="preserve"> the important role </w:t>
      </w:r>
      <w:r w:rsidR="0037219D" w:rsidRPr="00A249A2">
        <w:rPr>
          <w:rStyle w:val="Bodytext1Char"/>
        </w:rPr>
        <w:t>that</w:t>
      </w:r>
      <w:r w:rsidRPr="00A249A2">
        <w:rPr>
          <w:rStyle w:val="Bodytext1Char"/>
        </w:rPr>
        <w:t xml:space="preserve"> people with disabilities and their organisations </w:t>
      </w:r>
      <w:r w:rsidR="001F513D" w:rsidRPr="00A249A2">
        <w:rPr>
          <w:rStyle w:val="Bodytext1Char"/>
        </w:rPr>
        <w:t>(</w:t>
      </w:r>
      <w:r w:rsidRPr="00A249A2">
        <w:rPr>
          <w:rStyle w:val="Bodytext1Char"/>
        </w:rPr>
        <w:t>DPOs</w:t>
      </w:r>
      <w:r w:rsidR="001F513D" w:rsidRPr="00A249A2">
        <w:rPr>
          <w:rStyle w:val="Bodytext1Char"/>
        </w:rPr>
        <w:t>)</w:t>
      </w:r>
      <w:r w:rsidRPr="00A249A2">
        <w:rPr>
          <w:rFonts w:cstheme="minorHAnsi"/>
          <w:sz w:val="24"/>
          <w:szCs w:val="24"/>
        </w:rPr>
        <w:t xml:space="preserve"> </w:t>
      </w:r>
      <w:r w:rsidR="0037219D" w:rsidRPr="00A249A2">
        <w:rPr>
          <w:rFonts w:cstheme="minorHAnsi"/>
          <w:sz w:val="24"/>
          <w:szCs w:val="24"/>
        </w:rPr>
        <w:t>can play in teacher education:</w:t>
      </w:r>
    </w:p>
    <w:p w:rsidR="0037219D" w:rsidRDefault="0037219D" w:rsidP="003A5B9A">
      <w:pPr>
        <w:autoSpaceDE w:val="0"/>
        <w:autoSpaceDN w:val="0"/>
        <w:adjustRightInd w:val="0"/>
        <w:spacing w:after="0" w:line="240" w:lineRule="auto"/>
        <w:rPr>
          <w:rFonts w:cstheme="minorHAnsi"/>
          <w:sz w:val="24"/>
          <w:szCs w:val="24"/>
        </w:rPr>
      </w:pPr>
    </w:p>
    <w:p w:rsidR="005B0DE0" w:rsidRPr="00A249A2" w:rsidRDefault="00C81EDA" w:rsidP="005B0DE0">
      <w:pPr>
        <w:autoSpaceDE w:val="0"/>
        <w:autoSpaceDN w:val="0"/>
        <w:adjustRightInd w:val="0"/>
        <w:spacing w:after="0" w:line="240" w:lineRule="auto"/>
        <w:ind w:left="567"/>
        <w:rPr>
          <w:rStyle w:val="Bodytext1Char"/>
        </w:rPr>
      </w:pPr>
      <w:r w:rsidRPr="003A5B9A">
        <w:rPr>
          <w:rStyle w:val="Bodytext1Char"/>
        </w:rPr>
        <w:t>“Disabled adults and their organisations have a crucial role to play. These organisations need training to become effective advocates of inclusive education and disability equality. At the same time disabled people’s organisations can educate teachers about the social oppression that is disability. There are so few disabled teachers that we cannot wait. Disabled people and their organisations must be at the centre of the drive for inclusive education. ‘Nothing about us</w:t>
      </w:r>
      <w:r w:rsidR="000439C9" w:rsidRPr="003A5B9A">
        <w:rPr>
          <w:rStyle w:val="Bodytext1Char"/>
        </w:rPr>
        <w:t>,</w:t>
      </w:r>
      <w:r w:rsidRPr="003A5B9A">
        <w:rPr>
          <w:rStyle w:val="Bodytext1Char"/>
        </w:rPr>
        <w:t xml:space="preserve"> without us’ </w:t>
      </w:r>
      <w:r w:rsidRPr="00A249A2">
        <w:rPr>
          <w:rStyle w:val="Bodytext1Char"/>
        </w:rPr>
        <w:t>has real meaning”</w:t>
      </w:r>
      <w:r w:rsidR="0037219D" w:rsidRPr="00A249A2">
        <w:rPr>
          <w:rStyle w:val="Bodytext1Char"/>
        </w:rPr>
        <w:t xml:space="preserve"> (Rieser, 2012, p.287)</w:t>
      </w:r>
      <w:r w:rsidRPr="00A249A2">
        <w:rPr>
          <w:rStyle w:val="Bodytext1Char"/>
        </w:rPr>
        <w:t>.</w:t>
      </w:r>
      <w:r w:rsidR="002F45F3" w:rsidRPr="00A249A2">
        <w:rPr>
          <w:rStyle w:val="Bodytext1Char"/>
        </w:rPr>
        <w:t xml:space="preserve"> </w:t>
      </w:r>
    </w:p>
    <w:p w:rsidR="005B0DE0" w:rsidRPr="00A249A2" w:rsidRDefault="005B0DE0" w:rsidP="002F45F3">
      <w:pPr>
        <w:autoSpaceDE w:val="0"/>
        <w:autoSpaceDN w:val="0"/>
        <w:adjustRightInd w:val="0"/>
        <w:spacing w:after="0" w:line="240" w:lineRule="auto"/>
        <w:rPr>
          <w:rFonts w:ascii="FoundryJournal-Book" w:hAnsi="FoundryJournal-Book" w:cs="FoundryJournal-Book"/>
          <w:sz w:val="23"/>
          <w:szCs w:val="23"/>
        </w:rPr>
      </w:pPr>
    </w:p>
    <w:p w:rsidR="004E0D19" w:rsidRPr="00A249A2" w:rsidRDefault="002F45F3" w:rsidP="002F45F3">
      <w:pPr>
        <w:autoSpaceDE w:val="0"/>
        <w:autoSpaceDN w:val="0"/>
        <w:adjustRightInd w:val="0"/>
        <w:spacing w:after="0" w:line="240" w:lineRule="auto"/>
        <w:rPr>
          <w:rFonts w:cstheme="minorHAnsi"/>
          <w:sz w:val="24"/>
          <w:szCs w:val="24"/>
        </w:rPr>
      </w:pPr>
      <w:r w:rsidRPr="00A249A2">
        <w:rPr>
          <w:rFonts w:cstheme="minorHAnsi"/>
          <w:sz w:val="24"/>
          <w:szCs w:val="24"/>
        </w:rPr>
        <w:t>Having carried out a review of inclusive practice across the 54 countries</w:t>
      </w:r>
      <w:r w:rsidR="000439C9" w:rsidRPr="00A249A2">
        <w:rPr>
          <w:rFonts w:cstheme="minorHAnsi"/>
          <w:sz w:val="24"/>
          <w:szCs w:val="24"/>
        </w:rPr>
        <w:t xml:space="preserve"> of the Commonwealth</w:t>
      </w:r>
      <w:proofErr w:type="gramStart"/>
      <w:r w:rsidR="000439C9" w:rsidRPr="00A249A2">
        <w:rPr>
          <w:rFonts w:cstheme="minorHAnsi"/>
          <w:sz w:val="24"/>
          <w:szCs w:val="24"/>
        </w:rPr>
        <w:t xml:space="preserve">,  </w:t>
      </w:r>
      <w:r w:rsidRPr="00A249A2">
        <w:rPr>
          <w:rFonts w:cstheme="minorHAnsi"/>
          <w:sz w:val="24"/>
          <w:szCs w:val="24"/>
        </w:rPr>
        <w:t>Rieser</w:t>
      </w:r>
      <w:proofErr w:type="gramEnd"/>
      <w:r w:rsidRPr="00A249A2">
        <w:rPr>
          <w:rFonts w:cstheme="minorHAnsi"/>
          <w:sz w:val="24"/>
          <w:szCs w:val="24"/>
        </w:rPr>
        <w:t xml:space="preserve"> (2012</w:t>
      </w:r>
      <w:r w:rsidR="004E0D19" w:rsidRPr="00A249A2">
        <w:rPr>
          <w:rFonts w:cstheme="minorHAnsi"/>
          <w:sz w:val="24"/>
          <w:szCs w:val="24"/>
        </w:rPr>
        <w:t xml:space="preserve">) also </w:t>
      </w:r>
      <w:r w:rsidR="000439C9" w:rsidRPr="00A249A2">
        <w:rPr>
          <w:rFonts w:cstheme="minorHAnsi"/>
          <w:sz w:val="24"/>
          <w:szCs w:val="24"/>
        </w:rPr>
        <w:t>comments</w:t>
      </w:r>
      <w:r w:rsidR="004E0D19" w:rsidRPr="00A249A2">
        <w:rPr>
          <w:rFonts w:cstheme="minorHAnsi"/>
          <w:sz w:val="24"/>
          <w:szCs w:val="24"/>
        </w:rPr>
        <w:t>:</w:t>
      </w:r>
    </w:p>
    <w:p w:rsidR="004E0D19" w:rsidRPr="00A249A2" w:rsidRDefault="004E0D19" w:rsidP="002F45F3">
      <w:pPr>
        <w:autoSpaceDE w:val="0"/>
        <w:autoSpaceDN w:val="0"/>
        <w:adjustRightInd w:val="0"/>
        <w:spacing w:after="0" w:line="240" w:lineRule="auto"/>
        <w:rPr>
          <w:rFonts w:cstheme="minorHAnsi"/>
          <w:sz w:val="24"/>
          <w:szCs w:val="24"/>
        </w:rPr>
      </w:pPr>
    </w:p>
    <w:p w:rsidR="00C81EDA" w:rsidRPr="000439C9" w:rsidRDefault="002F45F3" w:rsidP="004E0D19">
      <w:pPr>
        <w:autoSpaceDE w:val="0"/>
        <w:autoSpaceDN w:val="0"/>
        <w:adjustRightInd w:val="0"/>
        <w:spacing w:after="0" w:line="240" w:lineRule="auto"/>
        <w:ind w:left="567"/>
        <w:rPr>
          <w:rFonts w:cstheme="minorHAnsi"/>
          <w:i/>
          <w:sz w:val="24"/>
          <w:szCs w:val="24"/>
        </w:rPr>
      </w:pPr>
      <w:r w:rsidRPr="00A249A2">
        <w:rPr>
          <w:rFonts w:cstheme="minorHAnsi"/>
          <w:sz w:val="24"/>
          <w:szCs w:val="24"/>
        </w:rPr>
        <w:t xml:space="preserve">“Disabled people’s organisations can help change </w:t>
      </w:r>
      <w:r w:rsidR="000439C9" w:rsidRPr="00A249A2">
        <w:rPr>
          <w:rFonts w:cstheme="minorHAnsi"/>
          <w:sz w:val="24"/>
          <w:szCs w:val="24"/>
        </w:rPr>
        <w:t xml:space="preserve">attitudes by their presence and </w:t>
      </w:r>
      <w:r w:rsidRPr="00A249A2">
        <w:rPr>
          <w:rFonts w:cstheme="minorHAnsi"/>
          <w:sz w:val="24"/>
          <w:szCs w:val="24"/>
        </w:rPr>
        <w:t>pressure. They are a very important element of cha</w:t>
      </w:r>
      <w:r w:rsidR="000439C9" w:rsidRPr="00A249A2">
        <w:rPr>
          <w:rFonts w:cstheme="minorHAnsi"/>
          <w:sz w:val="24"/>
          <w:szCs w:val="24"/>
        </w:rPr>
        <w:t xml:space="preserve">nge, by advocating rights-based </w:t>
      </w:r>
      <w:r w:rsidRPr="00A249A2">
        <w:rPr>
          <w:rFonts w:cstheme="minorHAnsi"/>
          <w:sz w:val="24"/>
          <w:szCs w:val="24"/>
        </w:rPr>
        <w:t>approaches, compared to charity and medical approaches.</w:t>
      </w:r>
      <w:r w:rsidR="000439C9" w:rsidRPr="00A249A2">
        <w:rPr>
          <w:rFonts w:cstheme="minorHAnsi"/>
          <w:sz w:val="24"/>
          <w:szCs w:val="24"/>
        </w:rPr>
        <w:t xml:space="preserve"> Educating teachers to confront </w:t>
      </w:r>
      <w:r w:rsidRPr="00A249A2">
        <w:rPr>
          <w:rFonts w:cstheme="minorHAnsi"/>
          <w:sz w:val="24"/>
          <w:szCs w:val="24"/>
        </w:rPr>
        <w:t>their own and their communities’ traditional idea</w:t>
      </w:r>
      <w:r w:rsidR="000439C9" w:rsidRPr="00A249A2">
        <w:rPr>
          <w:rFonts w:cstheme="minorHAnsi"/>
          <w:sz w:val="24"/>
          <w:szCs w:val="24"/>
        </w:rPr>
        <w:t xml:space="preserve"> of disability as a stigma is a </w:t>
      </w:r>
      <w:r w:rsidRPr="00A249A2">
        <w:rPr>
          <w:rFonts w:cstheme="minorHAnsi"/>
          <w:sz w:val="24"/>
          <w:szCs w:val="24"/>
        </w:rPr>
        <w:t>necessary first step, as is getting them to understand t</w:t>
      </w:r>
      <w:r w:rsidR="000439C9" w:rsidRPr="00A249A2">
        <w:rPr>
          <w:rFonts w:cstheme="minorHAnsi"/>
          <w:sz w:val="24"/>
          <w:szCs w:val="24"/>
        </w:rPr>
        <w:t xml:space="preserve">hat if they are a good teacher, </w:t>
      </w:r>
      <w:r w:rsidRPr="00A249A2">
        <w:rPr>
          <w:rFonts w:cstheme="minorHAnsi"/>
          <w:sz w:val="24"/>
          <w:szCs w:val="24"/>
        </w:rPr>
        <w:t>they can be a good teacher for all children”</w:t>
      </w:r>
      <w:r w:rsidR="004E0D19" w:rsidRPr="00A249A2">
        <w:rPr>
          <w:rFonts w:cstheme="minorHAnsi"/>
          <w:sz w:val="24"/>
          <w:szCs w:val="24"/>
        </w:rPr>
        <w:t xml:space="preserve"> (Rieser, 2012, p.294).</w:t>
      </w:r>
    </w:p>
    <w:p w:rsidR="002F45F3" w:rsidRPr="00C81EDA" w:rsidRDefault="002F45F3" w:rsidP="00564964">
      <w:pPr>
        <w:pStyle w:val="Bodytext1"/>
      </w:pPr>
    </w:p>
    <w:p w:rsidR="002F45F3" w:rsidRPr="00A249A2" w:rsidRDefault="00975A65" w:rsidP="00564964">
      <w:pPr>
        <w:pStyle w:val="Bodytext1"/>
        <w:rPr>
          <w:rFonts w:ascii="Calibri" w:eastAsia="Times New Roman" w:hAnsi="Calibri" w:cs="Times New Roman"/>
          <w:lang w:eastAsia="en-GB"/>
        </w:rPr>
      </w:pPr>
      <w:r w:rsidRPr="00975A65">
        <w:rPr>
          <w:rFonts w:ascii="Calibri" w:eastAsia="Times New Roman" w:hAnsi="Calibri" w:cs="Times New Roman"/>
          <w:lang w:eastAsia="en-GB"/>
        </w:rPr>
        <w:t xml:space="preserve">There are </w:t>
      </w:r>
      <w:r w:rsidR="002F45F3">
        <w:rPr>
          <w:rFonts w:ascii="Calibri" w:eastAsia="Times New Roman" w:hAnsi="Calibri" w:cs="Times New Roman"/>
          <w:lang w:eastAsia="en-GB"/>
        </w:rPr>
        <w:t xml:space="preserve">a few </w:t>
      </w:r>
      <w:r w:rsidRPr="00975A65">
        <w:rPr>
          <w:rFonts w:ascii="Calibri" w:eastAsia="Times New Roman" w:hAnsi="Calibri" w:cs="Times New Roman"/>
          <w:lang w:eastAsia="en-GB"/>
        </w:rPr>
        <w:t>examples in the literature of DPOs being systematically involved in teacher education</w:t>
      </w:r>
      <w:r w:rsidR="0005768A">
        <w:rPr>
          <w:rFonts w:ascii="Calibri" w:eastAsia="Times New Roman" w:hAnsi="Calibri" w:cs="Times New Roman"/>
          <w:lang w:eastAsia="en-GB"/>
        </w:rPr>
        <w:t>, though</w:t>
      </w:r>
      <w:r w:rsidR="000439C9">
        <w:rPr>
          <w:rFonts w:ascii="Calibri" w:eastAsia="Times New Roman" w:hAnsi="Calibri" w:cs="Times New Roman"/>
          <w:lang w:eastAsia="en-GB"/>
        </w:rPr>
        <w:t xml:space="preserve"> more</w:t>
      </w:r>
      <w:r w:rsidR="00891025">
        <w:rPr>
          <w:rFonts w:ascii="Calibri" w:eastAsia="Times New Roman" w:hAnsi="Calibri" w:cs="Times New Roman"/>
          <w:lang w:eastAsia="en-GB"/>
        </w:rPr>
        <w:t xml:space="preserve"> </w:t>
      </w:r>
      <w:r w:rsidR="0005768A">
        <w:rPr>
          <w:rFonts w:ascii="Calibri" w:eastAsia="Times New Roman" w:hAnsi="Calibri" w:cs="Times New Roman"/>
          <w:lang w:eastAsia="en-GB"/>
        </w:rPr>
        <w:t>evidence</w:t>
      </w:r>
      <w:r w:rsidR="00891025">
        <w:rPr>
          <w:rFonts w:ascii="Calibri" w:eastAsia="Times New Roman" w:hAnsi="Calibri" w:cs="Times New Roman"/>
          <w:lang w:eastAsia="en-GB"/>
        </w:rPr>
        <w:t xml:space="preserve"> </w:t>
      </w:r>
      <w:r w:rsidR="00891025" w:rsidRPr="00A249A2">
        <w:rPr>
          <w:rFonts w:ascii="Calibri" w:eastAsia="Times New Roman" w:hAnsi="Calibri" w:cs="Times New Roman"/>
          <w:lang w:eastAsia="en-GB"/>
        </w:rPr>
        <w:t>with</w:t>
      </w:r>
      <w:r w:rsidR="000439C9" w:rsidRPr="00A249A2">
        <w:rPr>
          <w:rFonts w:ascii="Calibri" w:eastAsia="Times New Roman" w:hAnsi="Calibri" w:cs="Times New Roman"/>
          <w:lang w:eastAsia="en-GB"/>
        </w:rPr>
        <w:t xml:space="preserve">in </w:t>
      </w:r>
      <w:r w:rsidR="00891025" w:rsidRPr="00A249A2">
        <w:rPr>
          <w:rFonts w:ascii="Calibri" w:eastAsia="Times New Roman" w:hAnsi="Calibri" w:cs="Times New Roman"/>
          <w:lang w:eastAsia="en-GB"/>
        </w:rPr>
        <w:t xml:space="preserve">the </w:t>
      </w:r>
      <w:r w:rsidR="000439C9" w:rsidRPr="00A249A2">
        <w:rPr>
          <w:rFonts w:ascii="Calibri" w:eastAsia="Times New Roman" w:hAnsi="Calibri" w:cs="Times New Roman"/>
          <w:lang w:eastAsia="en-GB"/>
        </w:rPr>
        <w:t>grey literature</w:t>
      </w:r>
      <w:r w:rsidRPr="00A249A2">
        <w:rPr>
          <w:rFonts w:ascii="Calibri" w:eastAsia="Times New Roman" w:hAnsi="Calibri" w:cs="Times New Roman"/>
          <w:lang w:eastAsia="en-GB"/>
        </w:rPr>
        <w:t xml:space="preserve">. </w:t>
      </w:r>
    </w:p>
    <w:p w:rsidR="007C2643" w:rsidRPr="00A249A2" w:rsidRDefault="007C2643" w:rsidP="00564964">
      <w:pPr>
        <w:pStyle w:val="Bodytext1"/>
        <w:rPr>
          <w:rFonts w:ascii="FoundryJournal-Medium" w:hAnsi="FoundryJournal-Medium" w:cs="FoundryJournal-Medium"/>
          <w:sz w:val="23"/>
          <w:szCs w:val="23"/>
        </w:rPr>
      </w:pPr>
    </w:p>
    <w:p w:rsidR="00FB5C2B" w:rsidRPr="00A249A2" w:rsidRDefault="002F45F3" w:rsidP="00564964">
      <w:pPr>
        <w:pStyle w:val="Bodytext1"/>
        <w:rPr>
          <w:rFonts w:ascii="Calibri" w:hAnsi="Calibri" w:cs="Calibri"/>
        </w:rPr>
      </w:pPr>
      <w:r w:rsidRPr="00A249A2">
        <w:rPr>
          <w:rFonts w:ascii="Calibri" w:hAnsi="Calibri" w:cs="Calibri"/>
        </w:rPr>
        <w:t>The Association of the Blind and Partially Sighted in Mozambique (ACAMO) initiated innovative work on advocacy for the education of blind and visually impaired children. In Beira province, ACAMO trained teachers to work with disabled children and promote inclusive teaching. Meanwhile, with support from the Commonwealth Education Fund</w:t>
      </w:r>
      <w:r w:rsidR="00632383" w:rsidRPr="00A249A2">
        <w:rPr>
          <w:rFonts w:ascii="Calibri" w:hAnsi="Calibri" w:cs="Calibri"/>
        </w:rPr>
        <w:t xml:space="preserve"> (CEF)</w:t>
      </w:r>
      <w:r w:rsidRPr="00A249A2">
        <w:rPr>
          <w:rFonts w:ascii="Calibri" w:hAnsi="Calibri" w:cs="Calibri"/>
        </w:rPr>
        <w:t>, ACAMO aimed</w:t>
      </w:r>
      <w:r w:rsidR="000439C9" w:rsidRPr="00A249A2">
        <w:rPr>
          <w:rFonts w:ascii="Calibri" w:hAnsi="Calibri" w:cs="Calibri"/>
        </w:rPr>
        <w:t xml:space="preserve"> </w:t>
      </w:r>
      <w:r w:rsidR="00632383" w:rsidRPr="00A249A2">
        <w:rPr>
          <w:rFonts w:ascii="Calibri" w:hAnsi="Calibri" w:cs="Calibri"/>
        </w:rPr>
        <w:t>to</w:t>
      </w:r>
      <w:r w:rsidR="000439C9" w:rsidRPr="00A249A2">
        <w:rPr>
          <w:rFonts w:ascii="Calibri" w:hAnsi="Calibri" w:cs="Calibri"/>
        </w:rPr>
        <w:t xml:space="preserve"> develop a curriculum for </w:t>
      </w:r>
      <w:r w:rsidRPr="00A249A2">
        <w:rPr>
          <w:rFonts w:ascii="Calibri" w:hAnsi="Calibri" w:cs="Calibri"/>
        </w:rPr>
        <w:t>children with special needs and bringing it to the attention of the Ministry of Education</w:t>
      </w:r>
      <w:r w:rsidR="000205C5" w:rsidRPr="00A249A2">
        <w:rPr>
          <w:rFonts w:ascii="Calibri" w:hAnsi="Calibri" w:cs="Calibri"/>
        </w:rPr>
        <w:t xml:space="preserve"> so that teachers could be trained to use it to include children with visual impairments</w:t>
      </w:r>
      <w:r w:rsidRPr="00A249A2">
        <w:rPr>
          <w:rFonts w:ascii="Calibri" w:hAnsi="Calibri" w:cs="Calibri"/>
        </w:rPr>
        <w:t xml:space="preserve">. CEF supported ACAMO in sharing this work with a neighbouring country, Malawi. Unfortunately, the work on a new curriculum was not completed due to CEF’s lack of funding. </w:t>
      </w:r>
      <w:r w:rsidR="000439C9" w:rsidRPr="00A249A2">
        <w:rPr>
          <w:rFonts w:ascii="Calibri" w:hAnsi="Calibri" w:cs="Calibri"/>
        </w:rPr>
        <w:t xml:space="preserve">ACAMO received only half of the </w:t>
      </w:r>
      <w:r w:rsidRPr="00A249A2">
        <w:rPr>
          <w:rFonts w:ascii="Calibri" w:hAnsi="Calibri" w:cs="Calibri"/>
        </w:rPr>
        <w:t>approved budget. At policy level, ACAMO participated in the preparation of Mozambique’s annual plan for special needs education.</w:t>
      </w:r>
      <w:r w:rsidR="007C2643" w:rsidRPr="00A249A2">
        <w:rPr>
          <w:rStyle w:val="FootnoteReference"/>
          <w:rFonts w:ascii="Calibri" w:hAnsi="Calibri" w:cs="Calibri"/>
        </w:rPr>
        <w:footnoteReference w:id="52"/>
      </w:r>
      <w:r w:rsidR="007C2643" w:rsidRPr="00A249A2">
        <w:rPr>
          <w:rFonts w:ascii="Calibri" w:hAnsi="Calibri" w:cs="Calibri"/>
        </w:rPr>
        <w:t xml:space="preserve"> </w:t>
      </w:r>
    </w:p>
    <w:p w:rsidR="00FB5C2B" w:rsidRPr="00A249A2" w:rsidRDefault="00FB5C2B" w:rsidP="00564964">
      <w:pPr>
        <w:pStyle w:val="Bodytext1"/>
        <w:rPr>
          <w:rFonts w:ascii="Calibri" w:hAnsi="Calibri" w:cs="Calibri"/>
        </w:rPr>
      </w:pPr>
    </w:p>
    <w:p w:rsidR="00BE6D8D" w:rsidRPr="005231DF" w:rsidRDefault="00FB5C2B" w:rsidP="00564964">
      <w:pPr>
        <w:pStyle w:val="Bodytext1"/>
        <w:rPr>
          <w:rFonts w:ascii="Calibri" w:hAnsi="Calibri" w:cs="Calibri"/>
        </w:rPr>
      </w:pPr>
      <w:r w:rsidRPr="00A249A2">
        <w:rPr>
          <w:rFonts w:ascii="Calibri" w:hAnsi="Calibri" w:cs="Calibri"/>
        </w:rPr>
        <w:t>Handicap International</w:t>
      </w:r>
      <w:r w:rsidR="00891025" w:rsidRPr="00A249A2">
        <w:rPr>
          <w:rFonts w:ascii="Calibri" w:hAnsi="Calibri" w:cs="Calibri"/>
        </w:rPr>
        <w:t xml:space="preserve"> </w:t>
      </w:r>
      <w:r w:rsidRPr="00A249A2">
        <w:rPr>
          <w:rFonts w:ascii="Calibri" w:hAnsi="Calibri" w:cs="Calibri"/>
        </w:rPr>
        <w:t>(2010) ‘Rights in Action’ initiative is implemented as part of a broader regional project</w:t>
      </w:r>
      <w:r w:rsidR="00891025" w:rsidRPr="00A249A2">
        <w:rPr>
          <w:rFonts w:ascii="Calibri" w:hAnsi="Calibri" w:cs="Calibri"/>
        </w:rPr>
        <w:t xml:space="preserve"> –</w:t>
      </w:r>
      <w:r w:rsidRPr="00A249A2">
        <w:rPr>
          <w:rFonts w:ascii="Calibri" w:hAnsi="Calibri" w:cs="Calibri"/>
        </w:rPr>
        <w:t xml:space="preserve"> </w:t>
      </w:r>
      <w:proofErr w:type="spellStart"/>
      <w:r w:rsidRPr="00A249A2">
        <w:rPr>
          <w:rFonts w:ascii="Calibri" w:hAnsi="Calibri" w:cs="Calibri"/>
        </w:rPr>
        <w:t>Droit</w:t>
      </w:r>
      <w:proofErr w:type="spellEnd"/>
      <w:r w:rsidRPr="00A249A2">
        <w:rPr>
          <w:rFonts w:ascii="Calibri" w:hAnsi="Calibri" w:cs="Calibri"/>
        </w:rPr>
        <w:t xml:space="preserve">, </w:t>
      </w:r>
      <w:proofErr w:type="spellStart"/>
      <w:r w:rsidRPr="00A249A2">
        <w:rPr>
          <w:rFonts w:ascii="Calibri" w:hAnsi="Calibri" w:cs="Calibri"/>
        </w:rPr>
        <w:t>Egalité</w:t>
      </w:r>
      <w:proofErr w:type="spellEnd"/>
      <w:r w:rsidRPr="00A249A2">
        <w:rPr>
          <w:rFonts w:ascii="Calibri" w:hAnsi="Calibri" w:cs="Calibri"/>
        </w:rPr>
        <w:t xml:space="preserve">, </w:t>
      </w:r>
      <w:proofErr w:type="spellStart"/>
      <w:r w:rsidRPr="00A249A2">
        <w:rPr>
          <w:rFonts w:ascii="Calibri" w:hAnsi="Calibri" w:cs="Calibri"/>
        </w:rPr>
        <w:t>Citoyenneté</w:t>
      </w:r>
      <w:proofErr w:type="spellEnd"/>
      <w:r w:rsidRPr="00A249A2">
        <w:rPr>
          <w:rFonts w:ascii="Calibri" w:hAnsi="Calibri" w:cs="Calibri"/>
        </w:rPr>
        <w:t xml:space="preserve">, </w:t>
      </w:r>
      <w:proofErr w:type="spellStart"/>
      <w:r w:rsidRPr="00A249A2">
        <w:rPr>
          <w:rFonts w:ascii="Calibri" w:hAnsi="Calibri" w:cs="Calibri"/>
        </w:rPr>
        <w:t>Solidarité</w:t>
      </w:r>
      <w:proofErr w:type="spellEnd"/>
      <w:r>
        <w:rPr>
          <w:rFonts w:ascii="Calibri" w:hAnsi="Calibri" w:cs="Calibri"/>
        </w:rPr>
        <w:t xml:space="preserve">, Inclusion des </w:t>
      </w:r>
      <w:proofErr w:type="spellStart"/>
      <w:r w:rsidRPr="00FB5C2B">
        <w:rPr>
          <w:rFonts w:ascii="Calibri" w:hAnsi="Calibri" w:cs="Calibri"/>
        </w:rPr>
        <w:t>Personnes</w:t>
      </w:r>
      <w:proofErr w:type="spellEnd"/>
      <w:r w:rsidRPr="00FB5C2B">
        <w:rPr>
          <w:rFonts w:ascii="Calibri" w:hAnsi="Calibri" w:cs="Calibri"/>
        </w:rPr>
        <w:t xml:space="preserve"> </w:t>
      </w:r>
      <w:proofErr w:type="spellStart"/>
      <w:r w:rsidRPr="00FB5C2B">
        <w:rPr>
          <w:rFonts w:ascii="Calibri" w:hAnsi="Calibri" w:cs="Calibri"/>
        </w:rPr>
        <w:t>Handicapées</w:t>
      </w:r>
      <w:proofErr w:type="spellEnd"/>
      <w:r w:rsidRPr="00FB5C2B">
        <w:rPr>
          <w:rFonts w:ascii="Calibri" w:hAnsi="Calibri" w:cs="Calibri"/>
        </w:rPr>
        <w:t xml:space="preserve"> (DECISIPH)</w:t>
      </w:r>
      <w:r w:rsidR="00891025">
        <w:rPr>
          <w:rFonts w:ascii="Calibri" w:hAnsi="Calibri" w:cs="Calibri"/>
        </w:rPr>
        <w:t xml:space="preserve"> –</w:t>
      </w:r>
      <w:r w:rsidRPr="00FB5C2B">
        <w:rPr>
          <w:rFonts w:ascii="Calibri" w:hAnsi="Calibri" w:cs="Calibri"/>
        </w:rPr>
        <w:t xml:space="preserve"> which addresses the issues of rights, equality, citizenship, solidarity and inclusion of disabled people across six countries in West Africa: Burkina Faso, Mali, Niger, Senegal, Sierra Leone and Togo. DECISIPH is a five</w:t>
      </w:r>
      <w:r w:rsidR="00891025">
        <w:rPr>
          <w:rFonts w:ascii="Calibri" w:hAnsi="Calibri" w:cs="Calibri"/>
        </w:rPr>
        <w:t>-</w:t>
      </w:r>
      <w:r w:rsidRPr="00FB5C2B">
        <w:rPr>
          <w:rFonts w:ascii="Calibri" w:hAnsi="Calibri" w:cs="Calibri"/>
        </w:rPr>
        <w:t xml:space="preserve">year programme, started in 2008, and implemented in partnership with the Secretariat of the African Decade of People with </w:t>
      </w:r>
      <w:r w:rsidRPr="005231DF">
        <w:rPr>
          <w:rFonts w:ascii="Calibri" w:hAnsi="Calibri" w:cs="Calibri"/>
        </w:rPr>
        <w:t>Disabilities (SADPD); national DPO federations; national and local DPOs; and public institutions responsible for disability issues. SADPD</w:t>
      </w:r>
      <w:r w:rsidR="00632383" w:rsidRPr="005231DF">
        <w:rPr>
          <w:rFonts w:ascii="Calibri" w:hAnsi="Calibri" w:cs="Calibri"/>
        </w:rPr>
        <w:t>,</w:t>
      </w:r>
      <w:r w:rsidR="00891025" w:rsidRPr="005231DF">
        <w:rPr>
          <w:rStyle w:val="FootnoteReference"/>
          <w:rFonts w:ascii="Calibri" w:hAnsi="Calibri" w:cs="Calibri"/>
        </w:rPr>
        <w:footnoteReference w:id="53"/>
      </w:r>
      <w:r w:rsidRPr="005231DF">
        <w:rPr>
          <w:rFonts w:ascii="Calibri" w:hAnsi="Calibri" w:cs="Calibri"/>
        </w:rPr>
        <w:t xml:space="preserve"> </w:t>
      </w:r>
      <w:r w:rsidR="00632383" w:rsidRPr="005231DF">
        <w:rPr>
          <w:rFonts w:ascii="Calibri" w:hAnsi="Calibri" w:cs="Calibri"/>
        </w:rPr>
        <w:t xml:space="preserve">a DPO, </w:t>
      </w:r>
      <w:r w:rsidRPr="005231DF">
        <w:rPr>
          <w:rFonts w:ascii="Calibri" w:hAnsi="Calibri" w:cs="Calibri"/>
        </w:rPr>
        <w:t xml:space="preserve">has a vision of an African continent where disabled people enjoy their human rights. The primary objective of the ‘Rights in Action’ initiative is to promote practical, </w:t>
      </w:r>
      <w:r w:rsidR="005D01C6" w:rsidRPr="005231DF">
        <w:rPr>
          <w:rFonts w:ascii="Calibri" w:hAnsi="Calibri" w:cs="Calibri"/>
        </w:rPr>
        <w:t xml:space="preserve">evidence-based </w:t>
      </w:r>
      <w:r w:rsidRPr="005231DF">
        <w:rPr>
          <w:rFonts w:ascii="Calibri" w:hAnsi="Calibri" w:cs="Calibri"/>
        </w:rPr>
        <w:t>recommendations on how to achieve inclusive local governance</w:t>
      </w:r>
      <w:r w:rsidR="002E5BC6" w:rsidRPr="005231DF">
        <w:rPr>
          <w:rFonts w:ascii="Calibri" w:hAnsi="Calibri" w:cs="Calibri"/>
        </w:rPr>
        <w:t>.</w:t>
      </w:r>
      <w:r w:rsidRPr="005231DF">
        <w:rPr>
          <w:rFonts w:ascii="Calibri" w:hAnsi="Calibri" w:cs="Calibri"/>
        </w:rPr>
        <w:t xml:space="preserve"> </w:t>
      </w:r>
    </w:p>
    <w:p w:rsidR="00BE6D8D" w:rsidRPr="005231DF" w:rsidRDefault="00BE6D8D" w:rsidP="00564964">
      <w:pPr>
        <w:pStyle w:val="Bodytext1"/>
        <w:rPr>
          <w:rFonts w:ascii="Calibri" w:hAnsi="Calibri" w:cs="Calibri"/>
        </w:rPr>
      </w:pPr>
    </w:p>
    <w:p w:rsidR="00DD03B1" w:rsidRDefault="00BE6D8D" w:rsidP="00564964">
      <w:pPr>
        <w:pStyle w:val="Bodytext1"/>
      </w:pPr>
      <w:r w:rsidRPr="005231DF">
        <w:lastRenderedPageBreak/>
        <w:t>One</w:t>
      </w:r>
      <w:r w:rsidR="00DD03B1" w:rsidRPr="005231DF">
        <w:t xml:space="preserve"> example of how the framework </w:t>
      </w:r>
      <w:r w:rsidRPr="005231DF">
        <w:t>(</w:t>
      </w:r>
      <w:r w:rsidR="00DD03B1" w:rsidRPr="005231DF">
        <w:t>devised by Mak</w:t>
      </w:r>
      <w:r w:rsidR="000D0474" w:rsidRPr="005231DF">
        <w:t>ing It Work</w:t>
      </w:r>
      <w:r w:rsidRPr="005231DF">
        <w:t>)</w:t>
      </w:r>
      <w:r w:rsidR="000D0474" w:rsidRPr="005231DF">
        <w:t xml:space="preserve"> has been applied </w:t>
      </w:r>
      <w:r w:rsidRPr="005231DF">
        <w:t xml:space="preserve">is </w:t>
      </w:r>
      <w:r w:rsidR="000D0474" w:rsidRPr="005231DF">
        <w:t xml:space="preserve">in </w:t>
      </w:r>
      <w:r w:rsidR="00DD03B1" w:rsidRPr="005231DF">
        <w:t>West Africa</w:t>
      </w:r>
      <w:r w:rsidRPr="005231DF">
        <w:t>,</w:t>
      </w:r>
      <w:r w:rsidR="00DD03B1" w:rsidRPr="005231DF">
        <w:t xml:space="preserve"> in the San municipality</w:t>
      </w:r>
      <w:r w:rsidRPr="005231DF">
        <w:t xml:space="preserve"> of</w:t>
      </w:r>
      <w:r w:rsidR="00DD03B1" w:rsidRPr="005231DF">
        <w:t xml:space="preserve"> Mali. </w:t>
      </w:r>
      <w:r w:rsidRPr="005231DF">
        <w:t>Here there has been</w:t>
      </w:r>
      <w:r w:rsidR="000205C5" w:rsidRPr="005231DF">
        <w:t xml:space="preserve"> </w:t>
      </w:r>
      <w:r w:rsidRPr="005231DF">
        <w:t xml:space="preserve">work on </w:t>
      </w:r>
      <w:r w:rsidR="000205C5" w:rsidRPr="005231DF">
        <w:t xml:space="preserve">developing and funding capacity building for local teachers to include children with disabilities. </w:t>
      </w:r>
      <w:r w:rsidR="00DD03B1" w:rsidRPr="005231DF">
        <w:t>Goo</w:t>
      </w:r>
      <w:r w:rsidR="00FB5C2B" w:rsidRPr="005231DF">
        <w:t xml:space="preserve">d practice was made possible by </w:t>
      </w:r>
      <w:r w:rsidR="00DD03B1" w:rsidRPr="005231DF">
        <w:t>constructive dialogue and the creation of a disability focal p</w:t>
      </w:r>
      <w:r w:rsidR="000D0474" w:rsidRPr="005231DF">
        <w:t xml:space="preserve">oint inside the local education </w:t>
      </w:r>
      <w:r w:rsidR="00DD03B1" w:rsidRPr="005231DF">
        <w:t>administration, demonstrating that the concern</w:t>
      </w:r>
      <w:r w:rsidR="000D0474" w:rsidRPr="005231DF">
        <w:t xml:space="preserve">s of disabled people were being </w:t>
      </w:r>
      <w:r w:rsidR="00DD03B1" w:rsidRPr="005231DF">
        <w:t>taken into account by policy-makers at the local level</w:t>
      </w:r>
      <w:r w:rsidR="000D0474" w:rsidRPr="005231DF">
        <w:rPr>
          <w:rStyle w:val="FootnoteReference"/>
          <w:rFonts w:cstheme="minorHAnsi"/>
        </w:rPr>
        <w:footnoteReference w:id="54"/>
      </w:r>
      <w:r w:rsidR="00F96701" w:rsidRPr="005231DF">
        <w:t xml:space="preserve"> </w:t>
      </w:r>
      <w:r w:rsidR="005D01C6" w:rsidRPr="005231DF">
        <w:t>(Handicap International,</w:t>
      </w:r>
      <w:r w:rsidRPr="005231DF">
        <w:t xml:space="preserve"> </w:t>
      </w:r>
      <w:r w:rsidR="005D01C6" w:rsidRPr="005231DF">
        <w:t>2010</w:t>
      </w:r>
      <w:r w:rsidRPr="005231DF">
        <w:t>,</w:t>
      </w:r>
      <w:r w:rsidR="005D01C6" w:rsidRPr="005231DF">
        <w:t xml:space="preserve"> p</w:t>
      </w:r>
      <w:r w:rsidRPr="005231DF">
        <w:t>p.</w:t>
      </w:r>
      <w:r w:rsidR="005D01C6" w:rsidRPr="005231DF">
        <w:t>56-57</w:t>
      </w:r>
      <w:r w:rsidRPr="005231DF">
        <w:t>,</w:t>
      </w:r>
      <w:r w:rsidR="005D01C6" w:rsidRPr="005231DF">
        <w:t xml:space="preserve"> cited in Rieser,2012</w:t>
      </w:r>
      <w:r w:rsidRPr="005231DF">
        <w:t>,</w:t>
      </w:r>
      <w:r w:rsidR="005D01C6" w:rsidRPr="005231DF">
        <w:t xml:space="preserve"> p</w:t>
      </w:r>
      <w:r w:rsidRPr="005231DF">
        <w:t>.</w:t>
      </w:r>
      <w:r w:rsidR="005D01C6" w:rsidRPr="005231DF">
        <w:t>98)</w:t>
      </w:r>
      <w:r w:rsidRPr="005231DF">
        <w:t>.</w:t>
      </w:r>
    </w:p>
    <w:p w:rsidR="00975A65" w:rsidRPr="005231DF" w:rsidRDefault="00F96701" w:rsidP="00564964">
      <w:pPr>
        <w:pStyle w:val="Bodytext1"/>
        <w:rPr>
          <w:rFonts w:ascii="Calibri" w:eastAsia="Times New Roman" w:hAnsi="Calibri" w:cs="Times New Roman"/>
          <w:lang w:eastAsia="en-GB"/>
        </w:rPr>
      </w:pPr>
      <w:r w:rsidRPr="005231DF">
        <w:t>Another example of DPO involvement in teacher education i</w:t>
      </w:r>
      <w:r w:rsidR="00975A65" w:rsidRPr="005231DF">
        <w:rPr>
          <w:rFonts w:ascii="Calibri" w:eastAsia="Times New Roman" w:hAnsi="Calibri" w:cs="Times New Roman"/>
          <w:lang w:eastAsia="en-GB"/>
        </w:rPr>
        <w:t>n Mozambique</w:t>
      </w:r>
      <w:r w:rsidRPr="005231DF">
        <w:rPr>
          <w:rFonts w:ascii="Calibri" w:eastAsia="Times New Roman" w:hAnsi="Calibri" w:cs="Times New Roman"/>
          <w:lang w:eastAsia="en-GB"/>
        </w:rPr>
        <w:t xml:space="preserve"> has already been cited (see Section 3.6.2). Here</w:t>
      </w:r>
      <w:r w:rsidR="00975A65" w:rsidRPr="005231DF">
        <w:rPr>
          <w:rFonts w:ascii="Calibri" w:eastAsia="Times New Roman" w:hAnsi="Calibri" w:cs="Times New Roman"/>
          <w:lang w:eastAsia="en-GB"/>
        </w:rPr>
        <w:t xml:space="preserve">, a </w:t>
      </w:r>
      <w:r w:rsidRPr="005231DF">
        <w:rPr>
          <w:rFonts w:ascii="Calibri" w:eastAsia="Times New Roman" w:hAnsi="Calibri" w:cs="Times New Roman"/>
          <w:lang w:eastAsia="en-GB"/>
        </w:rPr>
        <w:t>teacher training college</w:t>
      </w:r>
      <w:r w:rsidR="00975A65" w:rsidRPr="005231DF">
        <w:rPr>
          <w:rFonts w:ascii="Calibri" w:eastAsia="Times New Roman" w:hAnsi="Calibri" w:cs="Times New Roman"/>
          <w:lang w:eastAsia="en-GB"/>
        </w:rPr>
        <w:t xml:space="preserve"> worked closely with a national DPO to train teachers with disabilities </w:t>
      </w:r>
      <w:r w:rsidR="00B5733B" w:rsidRPr="005231DF">
        <w:rPr>
          <w:rFonts w:ascii="Calibri" w:eastAsia="Times New Roman" w:hAnsi="Calibri" w:cs="Times New Roman"/>
          <w:lang w:eastAsia="en-GB"/>
        </w:rPr>
        <w:t>(</w:t>
      </w:r>
      <w:proofErr w:type="spellStart"/>
      <w:r w:rsidR="0084044B" w:rsidRPr="005231DF">
        <w:rPr>
          <w:rFonts w:ascii="Calibri" w:eastAsia="Times New Roman" w:hAnsi="Calibri" w:cs="Times New Roman"/>
          <w:lang w:eastAsia="en-GB"/>
        </w:rPr>
        <w:t>Schurma</w:t>
      </w:r>
      <w:r w:rsidR="004535E1" w:rsidRPr="005231DF">
        <w:rPr>
          <w:rFonts w:ascii="Calibri" w:eastAsia="Times New Roman" w:hAnsi="Calibri" w:cs="Times New Roman"/>
          <w:lang w:eastAsia="en-GB"/>
        </w:rPr>
        <w:t>n</w:t>
      </w:r>
      <w:r w:rsidR="0084044B" w:rsidRPr="005231DF">
        <w:rPr>
          <w:rFonts w:ascii="Calibri" w:eastAsia="Times New Roman" w:hAnsi="Calibri" w:cs="Times New Roman"/>
          <w:lang w:eastAsia="en-GB"/>
        </w:rPr>
        <w:t>n</w:t>
      </w:r>
      <w:proofErr w:type="spellEnd"/>
      <w:r w:rsidRPr="005231DF">
        <w:rPr>
          <w:rFonts w:ascii="Calibri" w:eastAsia="Times New Roman" w:hAnsi="Calibri" w:cs="Times New Roman"/>
          <w:lang w:eastAsia="en-GB"/>
        </w:rPr>
        <w:t>,</w:t>
      </w:r>
      <w:r w:rsidR="0084044B" w:rsidRPr="005231DF">
        <w:rPr>
          <w:rFonts w:ascii="Calibri" w:eastAsia="Times New Roman" w:hAnsi="Calibri" w:cs="Times New Roman"/>
          <w:lang w:eastAsia="en-GB"/>
        </w:rPr>
        <w:t xml:space="preserve"> </w:t>
      </w:r>
      <w:r w:rsidR="00975A65" w:rsidRPr="005231DF">
        <w:rPr>
          <w:rFonts w:ascii="Calibri" w:eastAsia="Times New Roman" w:hAnsi="Calibri" w:cs="Times New Roman"/>
          <w:lang w:eastAsia="en-GB"/>
        </w:rPr>
        <w:t>2006</w:t>
      </w:r>
      <w:r w:rsidRPr="005231DF">
        <w:rPr>
          <w:rFonts w:ascii="Calibri" w:eastAsia="Times New Roman" w:hAnsi="Calibri" w:cs="Times New Roman"/>
          <w:lang w:eastAsia="en-GB"/>
        </w:rPr>
        <w:t>,</w:t>
      </w:r>
      <w:r w:rsidR="00975A65" w:rsidRPr="005231DF">
        <w:rPr>
          <w:rFonts w:ascii="Calibri" w:eastAsia="Times New Roman" w:hAnsi="Calibri" w:cs="Times New Roman"/>
          <w:lang w:eastAsia="en-GB"/>
        </w:rPr>
        <w:t xml:space="preserve"> p</w:t>
      </w:r>
      <w:r w:rsidRPr="005231DF">
        <w:rPr>
          <w:rFonts w:ascii="Calibri" w:eastAsia="Times New Roman" w:hAnsi="Calibri" w:cs="Times New Roman"/>
          <w:lang w:eastAsia="en-GB"/>
        </w:rPr>
        <w:t>.</w:t>
      </w:r>
      <w:r w:rsidR="00975A65" w:rsidRPr="005231DF">
        <w:rPr>
          <w:rFonts w:ascii="Calibri" w:eastAsia="Times New Roman" w:hAnsi="Calibri" w:cs="Times New Roman"/>
          <w:lang w:eastAsia="en-GB"/>
        </w:rPr>
        <w:t>21</w:t>
      </w:r>
      <w:r w:rsidR="00B5733B" w:rsidRPr="005231DF">
        <w:rPr>
          <w:rFonts w:ascii="Calibri" w:eastAsia="Times New Roman" w:hAnsi="Calibri" w:cs="Times New Roman"/>
          <w:lang w:eastAsia="en-GB"/>
        </w:rPr>
        <w:t>)</w:t>
      </w:r>
      <w:r w:rsidR="00975A65" w:rsidRPr="005231DF">
        <w:rPr>
          <w:rFonts w:ascii="Calibri" w:eastAsia="Times New Roman" w:hAnsi="Calibri" w:cs="Times New Roman"/>
          <w:lang w:eastAsia="en-GB"/>
        </w:rPr>
        <w:t xml:space="preserve">. </w:t>
      </w:r>
    </w:p>
    <w:p w:rsidR="005D0ABD" w:rsidRPr="005231DF" w:rsidRDefault="005D0ABD" w:rsidP="00564964">
      <w:pPr>
        <w:pStyle w:val="Bodytext1"/>
        <w:rPr>
          <w:rFonts w:ascii="Calibri" w:eastAsia="Times New Roman" w:hAnsi="Calibri" w:cs="Times New Roman"/>
          <w:lang w:eastAsia="en-GB"/>
        </w:rPr>
      </w:pPr>
    </w:p>
    <w:p w:rsidR="005D0ABD" w:rsidRPr="005231DF" w:rsidRDefault="005D0ABD" w:rsidP="00564964">
      <w:pPr>
        <w:pStyle w:val="Heading3"/>
        <w:rPr>
          <w:rFonts w:eastAsia="Times New Roman"/>
          <w:lang w:eastAsia="en-GB"/>
        </w:rPr>
      </w:pPr>
      <w:r w:rsidRPr="005231DF">
        <w:rPr>
          <w:rFonts w:eastAsia="Times New Roman"/>
          <w:lang w:eastAsia="en-GB"/>
        </w:rPr>
        <w:t>3.15.3. Parents</w:t>
      </w:r>
    </w:p>
    <w:p w:rsidR="00975A65" w:rsidRPr="005231DF" w:rsidRDefault="00975A65" w:rsidP="00564964">
      <w:pPr>
        <w:pStyle w:val="Bodytext1"/>
        <w:rPr>
          <w:b/>
          <w:sz w:val="28"/>
        </w:rPr>
      </w:pPr>
      <w:r w:rsidRPr="005231DF">
        <w:t>Parents and their organisations have often been the strongest advocates for inclusion, speaking up for the rights of their children. It is also often reported that inclusion cannot be fully successful unless parents are on board, so teachers need to develop skills to work with parents. In a case study from Uganda, it was found that there needs to be a good relationship between parents, teachers and pupils. Parent support and involvement is essential for successful inclusion particularly of children with disabilities. Teachers need to learn how to listen to, welcome and talk with parents</w:t>
      </w:r>
      <w:r w:rsidR="00243C38" w:rsidRPr="005231DF">
        <w:t xml:space="preserve"> (</w:t>
      </w:r>
      <w:proofErr w:type="spellStart"/>
      <w:r w:rsidR="007800FF" w:rsidRPr="005231DF">
        <w:t>Katende</w:t>
      </w:r>
      <w:proofErr w:type="spellEnd"/>
      <w:r w:rsidR="005D0ABD" w:rsidRPr="005231DF">
        <w:t>,</w:t>
      </w:r>
      <w:r w:rsidRPr="005231DF">
        <w:t xml:space="preserve"> 2006, p</w:t>
      </w:r>
      <w:r w:rsidR="005D0ABD" w:rsidRPr="005231DF">
        <w:t>.</w:t>
      </w:r>
      <w:r w:rsidRPr="005231DF">
        <w:t>23</w:t>
      </w:r>
      <w:r w:rsidR="00243C38" w:rsidRPr="005231DF">
        <w:t>)</w:t>
      </w:r>
      <w:r w:rsidRPr="005231DF">
        <w:t xml:space="preserve">. </w:t>
      </w:r>
      <w:r w:rsidR="00B00103" w:rsidRPr="005231DF">
        <w:t>In this Uganda programme, parent groups were encouraged, and as a result parents even took their educational demands to district level. Teachers actively reached out to parents by visiting their homes and persuading parents to send their children to school. Learning how to relate sensitively to parents and community members, and to invite their collaboration in making education more inclusive, is a core competency that needs to be developed in teachers.</w:t>
      </w:r>
    </w:p>
    <w:p w:rsidR="00975A65" w:rsidRPr="005231DF" w:rsidRDefault="00975A65" w:rsidP="00564964">
      <w:pPr>
        <w:pStyle w:val="Bodytext1"/>
      </w:pPr>
    </w:p>
    <w:p w:rsidR="00975A65" w:rsidRDefault="00975A65" w:rsidP="00564964">
      <w:pPr>
        <w:pStyle w:val="Bodytext1"/>
      </w:pPr>
      <w:proofErr w:type="spellStart"/>
      <w:r w:rsidRPr="005231DF">
        <w:t>Forlin</w:t>
      </w:r>
      <w:proofErr w:type="spellEnd"/>
      <w:r w:rsidRPr="005231DF">
        <w:t xml:space="preserve"> emphasises the need for teachers to work with a wide range of stakeholders, and </w:t>
      </w:r>
      <w:r w:rsidR="00243C38" w:rsidRPr="005231DF">
        <w:t xml:space="preserve">they </w:t>
      </w:r>
      <w:r w:rsidRPr="005231DF">
        <w:t xml:space="preserve">therefore require training in collaborative skills. In the Asia </w:t>
      </w:r>
      <w:r w:rsidR="00B14EDE" w:rsidRPr="005231DF">
        <w:t xml:space="preserve">and </w:t>
      </w:r>
      <w:r w:rsidRPr="005231DF">
        <w:t xml:space="preserve">Pacific region, </w:t>
      </w:r>
      <w:r w:rsidR="00B14EDE" w:rsidRPr="005231DF">
        <w:t>“</w:t>
      </w:r>
      <w:r w:rsidRPr="005231DF">
        <w:t>parents traditionally avoid contact with schools; there is a lack of infrastructure to support a multi-agency approach”</w:t>
      </w:r>
      <w:r w:rsidR="00243C38" w:rsidRPr="005231DF">
        <w:t xml:space="preserve"> (</w:t>
      </w:r>
      <w:r w:rsidR="00DE3916" w:rsidRPr="005231DF">
        <w:t>Forlin</w:t>
      </w:r>
      <w:proofErr w:type="gramStart"/>
      <w:r w:rsidR="00DE3916" w:rsidRPr="005231DF">
        <w:t>,2012d</w:t>
      </w:r>
      <w:proofErr w:type="gramEnd"/>
      <w:r w:rsidRPr="005231DF">
        <w:t xml:space="preserve"> p</w:t>
      </w:r>
      <w:r w:rsidR="00243C38" w:rsidRPr="005231DF">
        <w:t>p.</w:t>
      </w:r>
      <w:r w:rsidRPr="005231DF">
        <w:t>179-180</w:t>
      </w:r>
      <w:r w:rsidR="00243C38" w:rsidRPr="005231DF">
        <w:t>).</w:t>
      </w:r>
      <w:r w:rsidRPr="005231DF">
        <w:t xml:space="preserve"> </w:t>
      </w:r>
    </w:p>
    <w:p w:rsidR="00104CD7" w:rsidRDefault="00104CD7" w:rsidP="00564964">
      <w:pPr>
        <w:pStyle w:val="Bodytext1"/>
      </w:pPr>
    </w:p>
    <w:p w:rsidR="00104CD7" w:rsidRDefault="00104CD7" w:rsidP="00564964">
      <w:pPr>
        <w:pStyle w:val="Bodytext1"/>
      </w:pPr>
      <w:r>
        <w:t xml:space="preserve">Inclusion International organises parents of children with learning difficulties around the world and combined with their children as self-advocates are a powerful lobbying force and catalyst for change. There assessment of the world situation on </w:t>
      </w:r>
      <w:proofErr w:type="spellStart"/>
      <w:r>
        <w:t>inclusivce</w:t>
      </w:r>
      <w:proofErr w:type="spellEnd"/>
      <w:r>
        <w:t xml:space="preserve"> education 15 years after the Salamanca Statement drew on the views of more than 700 parents and painted a largely negative picture of progress, though there were examples of parents working with teachers and educating them to positively include their children</w:t>
      </w:r>
      <w:proofErr w:type="gramStart"/>
      <w:r>
        <w:t>.(</w:t>
      </w:r>
      <w:proofErr w:type="gramEnd"/>
      <w:r>
        <w:t>Inclusion International 2009)</w:t>
      </w:r>
    </w:p>
    <w:p w:rsidR="00473355" w:rsidRDefault="00473355" w:rsidP="00564964">
      <w:pPr>
        <w:pStyle w:val="Bodytext1"/>
      </w:pPr>
    </w:p>
    <w:p w:rsidR="00473355" w:rsidRDefault="00473355" w:rsidP="00564964">
      <w:pPr>
        <w:pStyle w:val="Bodytext1"/>
      </w:pPr>
      <w:r>
        <w:t>Empowered parents can work as a catalyst for the development of inclusive education:</w:t>
      </w:r>
    </w:p>
    <w:p w:rsidR="00473355" w:rsidRDefault="00473355" w:rsidP="00473355">
      <w:pPr>
        <w:autoSpaceDE w:val="0"/>
        <w:autoSpaceDN w:val="0"/>
        <w:adjustRightInd w:val="0"/>
        <w:spacing w:after="0" w:line="240" w:lineRule="auto"/>
        <w:ind w:left="720"/>
        <w:rPr>
          <w:rFonts w:cs="Arial"/>
          <w:sz w:val="24"/>
          <w:szCs w:val="24"/>
        </w:rPr>
      </w:pPr>
      <w:r w:rsidRPr="00473355">
        <w:rPr>
          <w:rFonts w:cs="Arial"/>
          <w:sz w:val="24"/>
          <w:szCs w:val="24"/>
        </w:rPr>
        <w:t>“A national parent organisation was established in Lesotho in 1992, in close association with the Lesotho National Federation of Organisations of Disabled People. The Lesotho Society for Mentally Handicapped Persons (LSMHP) learned to speak the language of rights and empowerment, and has become an important partner of the Ministry of Education in promoting more inclusive practices in schools and society. This organisation is an example of the empowerment model, where the parents see their role as lobbyists. They have lobbied for their children’s right to access servi</w:t>
      </w:r>
      <w:r>
        <w:rPr>
          <w:rFonts w:cs="Arial"/>
          <w:sz w:val="24"/>
          <w:szCs w:val="24"/>
        </w:rPr>
        <w:t xml:space="preserve">ces provided by the government. </w:t>
      </w:r>
      <w:r w:rsidRPr="00473355">
        <w:rPr>
          <w:rFonts w:cs="Arial"/>
          <w:sz w:val="24"/>
          <w:szCs w:val="24"/>
        </w:rPr>
        <w:t>The empowerment of parents and families is the main focus of the organisation. Empowered parents are more able to demand services for their children. They are less likely to become caught up in service provision themselves. Instead, they are working in partnership with the Ministry of Education’s Inclusive Education Programm</w:t>
      </w:r>
      <w:r>
        <w:rPr>
          <w:rFonts w:cs="Arial"/>
          <w:sz w:val="24"/>
          <w:szCs w:val="24"/>
        </w:rPr>
        <w:t xml:space="preserve">e. They have realised that they have valuable skills to </w:t>
      </w:r>
      <w:proofErr w:type="spellStart"/>
      <w:r>
        <w:rPr>
          <w:rFonts w:cs="Arial"/>
          <w:sz w:val="24"/>
          <w:szCs w:val="24"/>
        </w:rPr>
        <w:t>offer.</w:t>
      </w:r>
      <w:r w:rsidRPr="00473355">
        <w:rPr>
          <w:rFonts w:cs="Arial"/>
          <w:sz w:val="24"/>
          <w:szCs w:val="24"/>
        </w:rPr>
        <w:t>The</w:t>
      </w:r>
      <w:proofErr w:type="spellEnd"/>
      <w:r w:rsidRPr="00473355">
        <w:rPr>
          <w:rFonts w:cs="Arial"/>
          <w:sz w:val="24"/>
          <w:szCs w:val="24"/>
        </w:rPr>
        <w:t xml:space="preserve"> </w:t>
      </w:r>
      <w:r w:rsidRPr="00473355">
        <w:rPr>
          <w:rFonts w:cs="Arial"/>
          <w:sz w:val="24"/>
          <w:szCs w:val="24"/>
        </w:rPr>
        <w:lastRenderedPageBreak/>
        <w:t xml:space="preserve">Ministry of Education has been responsible for introducing inclusive practices into 60 primary schools, out of a total of 1,000. It is the ministry’s policy to expand this programme to all schools, but they have a limited capacity”. </w:t>
      </w:r>
    </w:p>
    <w:p w:rsidR="00473355" w:rsidRPr="00473355" w:rsidRDefault="00473355" w:rsidP="00473355">
      <w:pPr>
        <w:autoSpaceDE w:val="0"/>
        <w:autoSpaceDN w:val="0"/>
        <w:adjustRightInd w:val="0"/>
        <w:spacing w:after="0" w:line="240" w:lineRule="auto"/>
        <w:rPr>
          <w:rFonts w:cs="Arial"/>
          <w:sz w:val="24"/>
          <w:szCs w:val="24"/>
        </w:rPr>
      </w:pPr>
      <w:r w:rsidRPr="00473355">
        <w:rPr>
          <w:rFonts w:cs="Arial"/>
          <w:sz w:val="24"/>
          <w:szCs w:val="24"/>
        </w:rPr>
        <w:t xml:space="preserve">Family Action for </w:t>
      </w:r>
      <w:proofErr w:type="gramStart"/>
      <w:r w:rsidRPr="00473355">
        <w:rPr>
          <w:rFonts w:cs="Arial"/>
          <w:sz w:val="24"/>
          <w:szCs w:val="24"/>
        </w:rPr>
        <w:t>Inclusion(</w:t>
      </w:r>
      <w:proofErr w:type="gramEnd"/>
      <w:r w:rsidRPr="00473355">
        <w:rPr>
          <w:rFonts w:cs="Arial"/>
          <w:sz w:val="24"/>
          <w:szCs w:val="24"/>
        </w:rPr>
        <w:t xml:space="preserve"> Miles,2002) has many other examples of this process.</w:t>
      </w:r>
    </w:p>
    <w:p w:rsidR="00975A65" w:rsidRPr="005231DF" w:rsidRDefault="00975A65" w:rsidP="00564964">
      <w:pPr>
        <w:pStyle w:val="Bodytext1"/>
        <w:rPr>
          <w:i/>
        </w:rPr>
      </w:pPr>
    </w:p>
    <w:p w:rsidR="00975A65" w:rsidRPr="005231DF" w:rsidRDefault="00B14EDE" w:rsidP="003A5B9A">
      <w:pPr>
        <w:pStyle w:val="Heading3"/>
        <w:rPr>
          <w:rFonts w:eastAsia="Times New Roman"/>
        </w:rPr>
      </w:pPr>
      <w:r w:rsidRPr="005231DF">
        <w:rPr>
          <w:rFonts w:eastAsia="Times New Roman"/>
        </w:rPr>
        <w:t xml:space="preserve">3.15.4. </w:t>
      </w:r>
      <w:r w:rsidR="00975A65" w:rsidRPr="005231DF">
        <w:rPr>
          <w:rFonts w:eastAsia="Times New Roman"/>
        </w:rPr>
        <w:t>Community and CBR</w:t>
      </w:r>
    </w:p>
    <w:p w:rsidR="00975A65" w:rsidRPr="005231DF" w:rsidRDefault="00F307A3" w:rsidP="00652BBD">
      <w:pPr>
        <w:spacing w:after="0" w:line="240" w:lineRule="auto"/>
        <w:rPr>
          <w:rFonts w:ascii="Calibri" w:eastAsia="Times New Roman" w:hAnsi="Calibri" w:cs="Calibri"/>
          <w:sz w:val="24"/>
          <w:szCs w:val="24"/>
        </w:rPr>
      </w:pPr>
      <w:r w:rsidRPr="005231DF">
        <w:rPr>
          <w:rFonts w:ascii="Calibri" w:eastAsia="Times New Roman" w:hAnsi="Calibri" w:cs="Calibri"/>
          <w:sz w:val="24"/>
          <w:szCs w:val="24"/>
        </w:rPr>
        <w:t>C</w:t>
      </w:r>
      <w:r w:rsidR="00975A65" w:rsidRPr="005231DF">
        <w:rPr>
          <w:rFonts w:ascii="Calibri" w:eastAsia="Times New Roman" w:hAnsi="Calibri" w:cs="Calibri"/>
          <w:sz w:val="24"/>
          <w:szCs w:val="24"/>
        </w:rPr>
        <w:t>ommunity involvement is referred to frequently in documentation as an essential ingredient for successful inclusion. Therefore teachers need training and support in how to relate to communities and involve them</w:t>
      </w:r>
      <w:r w:rsidR="00243C38" w:rsidRPr="005231DF">
        <w:rPr>
          <w:rFonts w:ascii="Calibri" w:eastAsia="Times New Roman" w:hAnsi="Calibri" w:cs="Calibri"/>
          <w:sz w:val="24"/>
          <w:szCs w:val="24"/>
        </w:rPr>
        <w:t>:</w:t>
      </w:r>
      <w:r w:rsidR="00975A65" w:rsidRPr="005231DF">
        <w:rPr>
          <w:rFonts w:ascii="Calibri" w:eastAsia="Times New Roman" w:hAnsi="Calibri" w:cs="Calibri"/>
          <w:sz w:val="24"/>
          <w:szCs w:val="24"/>
        </w:rPr>
        <w:t xml:space="preserve"> </w:t>
      </w:r>
      <w:r w:rsidR="0013428A" w:rsidRPr="005231DF">
        <w:rPr>
          <w:rFonts w:ascii="Calibri" w:eastAsia="Times New Roman" w:hAnsi="Calibri" w:cs="Calibri"/>
          <w:sz w:val="24"/>
          <w:szCs w:val="24"/>
        </w:rPr>
        <w:t>“</w:t>
      </w:r>
      <w:r w:rsidR="0084044B" w:rsidRPr="005231DF">
        <w:rPr>
          <w:rFonts w:ascii="Calibri" w:eastAsia="Times New Roman" w:hAnsi="Calibri" w:cs="Calibri"/>
          <w:sz w:val="24"/>
          <w:szCs w:val="24"/>
        </w:rPr>
        <w:t>Teachers need to be able to seek and use the support of other actors who can serve as valuable resources in inclusive education, such as support staff, parents, c</w:t>
      </w:r>
      <w:r w:rsidR="00C81EDA" w:rsidRPr="005231DF">
        <w:rPr>
          <w:rFonts w:ascii="Calibri" w:eastAsia="Times New Roman" w:hAnsi="Calibri" w:cs="Calibri"/>
          <w:sz w:val="24"/>
          <w:szCs w:val="24"/>
        </w:rPr>
        <w:t>ommunities, school authorities</w:t>
      </w:r>
      <w:r w:rsidR="0013428A" w:rsidRPr="005231DF">
        <w:rPr>
          <w:rFonts w:ascii="Calibri" w:eastAsia="Times New Roman" w:hAnsi="Calibri" w:cs="Calibri"/>
          <w:sz w:val="24"/>
          <w:szCs w:val="24"/>
        </w:rPr>
        <w:t>”</w:t>
      </w:r>
      <w:r w:rsidR="00243C38" w:rsidRPr="005231DF">
        <w:rPr>
          <w:rFonts w:ascii="Calibri" w:eastAsia="Times New Roman" w:hAnsi="Calibri" w:cs="Calibri"/>
          <w:sz w:val="24"/>
          <w:szCs w:val="24"/>
        </w:rPr>
        <w:t xml:space="preserve"> </w:t>
      </w:r>
      <w:r w:rsidR="0013428A" w:rsidRPr="005231DF">
        <w:rPr>
          <w:rFonts w:ascii="Calibri" w:eastAsia="Times New Roman" w:hAnsi="Calibri" w:cs="Calibri"/>
          <w:sz w:val="24"/>
          <w:szCs w:val="24"/>
        </w:rPr>
        <w:t>(</w:t>
      </w:r>
      <w:r w:rsidR="00243C38" w:rsidRPr="005231DF">
        <w:rPr>
          <w:rFonts w:ascii="Calibri" w:eastAsia="Times New Roman" w:hAnsi="Calibri" w:cs="Calibri"/>
          <w:sz w:val="24"/>
          <w:szCs w:val="24"/>
        </w:rPr>
        <w:t>E</w:t>
      </w:r>
      <w:r w:rsidR="004535E1" w:rsidRPr="005231DF">
        <w:rPr>
          <w:rFonts w:ascii="Calibri" w:eastAsia="Times New Roman" w:hAnsi="Calibri" w:cs="Calibri"/>
          <w:sz w:val="24"/>
          <w:szCs w:val="24"/>
        </w:rPr>
        <w:t xml:space="preserve">uropean </w:t>
      </w:r>
      <w:r w:rsidR="00243C38" w:rsidRPr="005231DF">
        <w:rPr>
          <w:rFonts w:ascii="Calibri" w:eastAsia="Times New Roman" w:hAnsi="Calibri" w:cs="Calibri"/>
          <w:sz w:val="24"/>
          <w:szCs w:val="24"/>
        </w:rPr>
        <w:t>T</w:t>
      </w:r>
      <w:r w:rsidR="004535E1" w:rsidRPr="005231DF">
        <w:rPr>
          <w:rFonts w:ascii="Calibri" w:eastAsia="Times New Roman" w:hAnsi="Calibri" w:cs="Calibri"/>
          <w:sz w:val="24"/>
          <w:szCs w:val="24"/>
        </w:rPr>
        <w:t xml:space="preserve">raining </w:t>
      </w:r>
      <w:r w:rsidR="00243C38" w:rsidRPr="005231DF">
        <w:rPr>
          <w:rFonts w:ascii="Calibri" w:eastAsia="Times New Roman" w:hAnsi="Calibri" w:cs="Calibri"/>
          <w:sz w:val="24"/>
          <w:szCs w:val="24"/>
        </w:rPr>
        <w:t>F</w:t>
      </w:r>
      <w:r w:rsidR="004535E1" w:rsidRPr="005231DF">
        <w:rPr>
          <w:rFonts w:ascii="Calibri" w:eastAsia="Times New Roman" w:hAnsi="Calibri" w:cs="Calibri"/>
          <w:sz w:val="24"/>
          <w:szCs w:val="24"/>
        </w:rPr>
        <w:t>oundation</w:t>
      </w:r>
      <w:r w:rsidR="00243C38" w:rsidRPr="005231DF">
        <w:rPr>
          <w:rFonts w:ascii="Calibri" w:eastAsia="Times New Roman" w:hAnsi="Calibri" w:cs="Calibri"/>
          <w:sz w:val="24"/>
          <w:szCs w:val="24"/>
        </w:rPr>
        <w:t xml:space="preserve">, 2010, </w:t>
      </w:r>
      <w:r w:rsidR="00C81EDA" w:rsidRPr="005231DF">
        <w:rPr>
          <w:rFonts w:ascii="Calibri" w:eastAsia="Times New Roman" w:hAnsi="Calibri" w:cs="Calibri"/>
          <w:sz w:val="24"/>
          <w:szCs w:val="24"/>
        </w:rPr>
        <w:t>p</w:t>
      </w:r>
      <w:r w:rsidR="00243C38" w:rsidRPr="005231DF">
        <w:rPr>
          <w:rFonts w:ascii="Calibri" w:eastAsia="Times New Roman" w:hAnsi="Calibri" w:cs="Calibri"/>
          <w:sz w:val="24"/>
          <w:szCs w:val="24"/>
        </w:rPr>
        <w:t>.</w:t>
      </w:r>
      <w:r w:rsidR="0084044B" w:rsidRPr="005231DF">
        <w:rPr>
          <w:rFonts w:ascii="Calibri" w:eastAsia="Times New Roman" w:hAnsi="Calibri" w:cs="Calibri"/>
          <w:sz w:val="24"/>
          <w:szCs w:val="24"/>
        </w:rPr>
        <w:t>23</w:t>
      </w:r>
      <w:r w:rsidR="00243C38" w:rsidRPr="005231DF">
        <w:rPr>
          <w:rFonts w:ascii="Calibri" w:eastAsia="Times New Roman" w:hAnsi="Calibri" w:cs="Calibri"/>
          <w:sz w:val="24"/>
          <w:szCs w:val="24"/>
        </w:rPr>
        <w:t>).</w:t>
      </w:r>
    </w:p>
    <w:p w:rsidR="00975A65" w:rsidRPr="005231DF" w:rsidRDefault="00975A65" w:rsidP="00975A65">
      <w:pPr>
        <w:spacing w:after="0" w:line="240" w:lineRule="auto"/>
        <w:ind w:left="360"/>
        <w:rPr>
          <w:rFonts w:ascii="Calibri" w:eastAsia="Times New Roman" w:hAnsi="Calibri" w:cs="Calibri"/>
          <w:sz w:val="24"/>
          <w:szCs w:val="24"/>
        </w:rPr>
      </w:pPr>
    </w:p>
    <w:p w:rsidR="00313D03" w:rsidRPr="005231DF" w:rsidRDefault="00975A65" w:rsidP="00652BBD">
      <w:pPr>
        <w:spacing w:after="0" w:line="240" w:lineRule="auto"/>
        <w:rPr>
          <w:rFonts w:ascii="Calibri" w:eastAsia="Times New Roman" w:hAnsi="Calibri" w:cs="Calibri"/>
          <w:sz w:val="24"/>
          <w:szCs w:val="24"/>
        </w:rPr>
      </w:pPr>
      <w:r w:rsidRPr="005231DF">
        <w:rPr>
          <w:rFonts w:ascii="Calibri" w:eastAsia="Times New Roman" w:hAnsi="Calibri" w:cs="Calibri"/>
          <w:sz w:val="24"/>
          <w:szCs w:val="24"/>
        </w:rPr>
        <w:t>Community</w:t>
      </w:r>
      <w:r w:rsidR="0013428A" w:rsidRPr="005231DF">
        <w:rPr>
          <w:rFonts w:ascii="Calibri" w:eastAsia="Times New Roman" w:hAnsi="Calibri" w:cs="Calibri"/>
          <w:sz w:val="24"/>
          <w:szCs w:val="24"/>
        </w:rPr>
        <w:t>-</w:t>
      </w:r>
      <w:r w:rsidRPr="005231DF">
        <w:rPr>
          <w:rFonts w:ascii="Calibri" w:eastAsia="Times New Roman" w:hAnsi="Calibri" w:cs="Calibri"/>
          <w:sz w:val="24"/>
          <w:szCs w:val="24"/>
        </w:rPr>
        <w:t>based rehabilitation is a strategy that promotes the rights of persons with disabilities and works across different sectors. For a real twin</w:t>
      </w:r>
      <w:r w:rsidR="00243C38" w:rsidRPr="005231DF">
        <w:rPr>
          <w:rFonts w:ascii="Calibri" w:eastAsia="Times New Roman" w:hAnsi="Calibri" w:cs="Calibri"/>
          <w:sz w:val="24"/>
          <w:szCs w:val="24"/>
        </w:rPr>
        <w:t>-</w:t>
      </w:r>
      <w:r w:rsidRPr="005231DF">
        <w:rPr>
          <w:rFonts w:ascii="Calibri" w:eastAsia="Times New Roman" w:hAnsi="Calibri" w:cs="Calibri"/>
          <w:sz w:val="24"/>
          <w:szCs w:val="24"/>
        </w:rPr>
        <w:t>track approach to inclusion, CBR c</w:t>
      </w:r>
      <w:r w:rsidR="0013428A" w:rsidRPr="005231DF">
        <w:rPr>
          <w:rFonts w:ascii="Calibri" w:eastAsia="Times New Roman" w:hAnsi="Calibri" w:cs="Calibri"/>
          <w:sz w:val="24"/>
          <w:szCs w:val="24"/>
        </w:rPr>
        <w:t>an</w:t>
      </w:r>
      <w:r w:rsidRPr="005231DF">
        <w:rPr>
          <w:rFonts w:ascii="Calibri" w:eastAsia="Times New Roman" w:hAnsi="Calibri" w:cs="Calibri"/>
          <w:sz w:val="24"/>
          <w:szCs w:val="24"/>
        </w:rPr>
        <w:t xml:space="preserve"> be seen </w:t>
      </w:r>
      <w:r w:rsidR="0013428A" w:rsidRPr="005231DF">
        <w:rPr>
          <w:rFonts w:ascii="Calibri" w:eastAsia="Times New Roman" w:hAnsi="Calibri" w:cs="Calibri"/>
          <w:sz w:val="24"/>
          <w:szCs w:val="24"/>
        </w:rPr>
        <w:t>as</w:t>
      </w:r>
      <w:r w:rsidRPr="005231DF">
        <w:rPr>
          <w:rFonts w:ascii="Calibri" w:eastAsia="Times New Roman" w:hAnsi="Calibri" w:cs="Calibri"/>
          <w:sz w:val="24"/>
          <w:szCs w:val="24"/>
        </w:rPr>
        <w:t xml:space="preserve"> an essential ingredient. CBR workers live in communities and are skill</w:t>
      </w:r>
      <w:r w:rsidR="00F25513" w:rsidRPr="005231DF">
        <w:rPr>
          <w:rFonts w:ascii="Calibri" w:eastAsia="Times New Roman" w:hAnsi="Calibri" w:cs="Calibri"/>
          <w:sz w:val="24"/>
          <w:szCs w:val="24"/>
        </w:rPr>
        <w:t>ed</w:t>
      </w:r>
      <w:r w:rsidRPr="005231DF">
        <w:rPr>
          <w:rFonts w:ascii="Calibri" w:eastAsia="Times New Roman" w:hAnsi="Calibri" w:cs="Calibri"/>
          <w:sz w:val="24"/>
          <w:szCs w:val="24"/>
        </w:rPr>
        <w:t xml:space="preserve"> in working with families and relating to </w:t>
      </w:r>
      <w:r w:rsidR="0084044B" w:rsidRPr="005231DF">
        <w:rPr>
          <w:rFonts w:ascii="Calibri" w:eastAsia="Times New Roman" w:hAnsi="Calibri" w:cs="Calibri"/>
          <w:sz w:val="24"/>
          <w:szCs w:val="24"/>
        </w:rPr>
        <w:t xml:space="preserve">different stakeholders. </w:t>
      </w:r>
      <w:proofErr w:type="spellStart"/>
      <w:r w:rsidR="0084044B" w:rsidRPr="005231DF">
        <w:rPr>
          <w:rFonts w:ascii="Calibri" w:eastAsia="Times New Roman" w:hAnsi="Calibri" w:cs="Calibri"/>
          <w:sz w:val="24"/>
          <w:szCs w:val="24"/>
        </w:rPr>
        <w:t>Kisanji</w:t>
      </w:r>
      <w:proofErr w:type="spellEnd"/>
      <w:r w:rsidR="00C81EDA" w:rsidRPr="005231DF">
        <w:rPr>
          <w:rFonts w:ascii="Calibri" w:eastAsia="Times New Roman" w:hAnsi="Calibri" w:cs="Calibri"/>
          <w:sz w:val="24"/>
          <w:szCs w:val="24"/>
        </w:rPr>
        <w:t xml:space="preserve"> </w:t>
      </w:r>
      <w:r w:rsidR="0084044B" w:rsidRPr="005231DF">
        <w:rPr>
          <w:rFonts w:ascii="Calibri" w:eastAsia="Times New Roman" w:hAnsi="Calibri" w:cs="Calibri"/>
          <w:sz w:val="24"/>
          <w:szCs w:val="24"/>
        </w:rPr>
        <w:t>(1999</w:t>
      </w:r>
      <w:r w:rsidR="00F25513" w:rsidRPr="005231DF">
        <w:rPr>
          <w:rFonts w:ascii="Calibri" w:eastAsia="Times New Roman" w:hAnsi="Calibri" w:cs="Calibri"/>
          <w:sz w:val="24"/>
          <w:szCs w:val="24"/>
        </w:rPr>
        <w:t>, p.2</w:t>
      </w:r>
      <w:r w:rsidR="0084044B" w:rsidRPr="005231DF">
        <w:rPr>
          <w:rFonts w:ascii="Calibri" w:eastAsia="Times New Roman" w:hAnsi="Calibri" w:cs="Calibri"/>
          <w:sz w:val="24"/>
          <w:szCs w:val="24"/>
        </w:rPr>
        <w:t>)</w:t>
      </w:r>
      <w:r w:rsidR="00F25513" w:rsidRPr="005231DF">
        <w:rPr>
          <w:rFonts w:ascii="Calibri" w:eastAsia="Times New Roman" w:hAnsi="Calibri" w:cs="Calibri"/>
          <w:sz w:val="24"/>
          <w:szCs w:val="24"/>
        </w:rPr>
        <w:t xml:space="preserve"> </w:t>
      </w:r>
      <w:r w:rsidRPr="005231DF">
        <w:rPr>
          <w:rFonts w:ascii="Calibri" w:eastAsia="Times New Roman" w:hAnsi="Calibri" w:cs="Calibri"/>
          <w:sz w:val="24"/>
          <w:szCs w:val="24"/>
        </w:rPr>
        <w:t xml:space="preserve">explores the links between CBR and inclusive education, </w:t>
      </w:r>
      <w:r w:rsidR="0013428A" w:rsidRPr="005231DF">
        <w:rPr>
          <w:rFonts w:ascii="Calibri" w:eastAsia="Times New Roman" w:hAnsi="Calibri" w:cs="Calibri"/>
          <w:sz w:val="24"/>
          <w:szCs w:val="24"/>
        </w:rPr>
        <w:t xml:space="preserve">and </w:t>
      </w:r>
      <w:r w:rsidRPr="005231DF">
        <w:rPr>
          <w:rFonts w:ascii="Calibri" w:eastAsia="Times New Roman" w:hAnsi="Calibri" w:cs="Calibri"/>
          <w:sz w:val="24"/>
          <w:szCs w:val="24"/>
        </w:rPr>
        <w:t>argu</w:t>
      </w:r>
      <w:r w:rsidR="0013428A" w:rsidRPr="005231DF">
        <w:rPr>
          <w:rFonts w:ascii="Calibri" w:eastAsia="Times New Roman" w:hAnsi="Calibri" w:cs="Calibri"/>
          <w:sz w:val="24"/>
          <w:szCs w:val="24"/>
        </w:rPr>
        <w:t>es</w:t>
      </w:r>
      <w:r w:rsidRPr="005231DF">
        <w:rPr>
          <w:rFonts w:ascii="Calibri" w:eastAsia="Times New Roman" w:hAnsi="Calibri" w:cs="Calibri"/>
          <w:sz w:val="24"/>
          <w:szCs w:val="24"/>
        </w:rPr>
        <w:t xml:space="preserve"> for greater recognition of traditional forms of educ</w:t>
      </w:r>
      <w:r w:rsidR="0084044B" w:rsidRPr="005231DF">
        <w:rPr>
          <w:rFonts w:ascii="Calibri" w:eastAsia="Times New Roman" w:hAnsi="Calibri" w:cs="Calibri"/>
          <w:sz w:val="24"/>
          <w:szCs w:val="24"/>
        </w:rPr>
        <w:t xml:space="preserve">ation and. </w:t>
      </w:r>
      <w:r w:rsidRPr="005231DF">
        <w:rPr>
          <w:rFonts w:ascii="Calibri" w:eastAsia="Times New Roman" w:hAnsi="Calibri" w:cs="Calibri"/>
          <w:sz w:val="24"/>
          <w:szCs w:val="24"/>
        </w:rPr>
        <w:t xml:space="preserve"> </w:t>
      </w:r>
      <w:proofErr w:type="spellStart"/>
      <w:r w:rsidRPr="005231DF">
        <w:rPr>
          <w:rFonts w:ascii="Calibri" w:eastAsia="Times New Roman" w:hAnsi="Calibri" w:cs="Calibri"/>
          <w:sz w:val="24"/>
          <w:szCs w:val="24"/>
        </w:rPr>
        <w:t>Naanda</w:t>
      </w:r>
      <w:proofErr w:type="spellEnd"/>
      <w:r w:rsidRPr="005231DF">
        <w:rPr>
          <w:rFonts w:ascii="Calibri" w:eastAsia="Times New Roman" w:hAnsi="Calibri" w:cs="Calibri"/>
          <w:sz w:val="24"/>
          <w:szCs w:val="24"/>
        </w:rPr>
        <w:t xml:space="preserve"> </w:t>
      </w:r>
      <w:r w:rsidR="00F25513" w:rsidRPr="005231DF">
        <w:rPr>
          <w:rFonts w:ascii="Calibri" w:eastAsia="Times New Roman" w:hAnsi="Calibri" w:cs="Calibri"/>
          <w:sz w:val="24"/>
          <w:szCs w:val="24"/>
        </w:rPr>
        <w:t>(</w:t>
      </w:r>
      <w:r w:rsidR="0084044B" w:rsidRPr="005231DF">
        <w:rPr>
          <w:rFonts w:ascii="Calibri" w:eastAsia="Times New Roman" w:hAnsi="Calibri" w:cs="Calibri"/>
          <w:sz w:val="24"/>
          <w:szCs w:val="24"/>
        </w:rPr>
        <w:t>2001</w:t>
      </w:r>
      <w:r w:rsidR="00F25513" w:rsidRPr="005231DF">
        <w:rPr>
          <w:rFonts w:ascii="Calibri" w:eastAsia="Times New Roman" w:hAnsi="Calibri" w:cs="Calibri"/>
          <w:sz w:val="24"/>
          <w:szCs w:val="24"/>
        </w:rPr>
        <w:t>, p.9)</w:t>
      </w:r>
      <w:r w:rsidR="0084044B" w:rsidRPr="005231DF">
        <w:rPr>
          <w:rFonts w:ascii="Calibri" w:eastAsia="Times New Roman" w:hAnsi="Calibri" w:cs="Calibri"/>
          <w:sz w:val="24"/>
          <w:szCs w:val="24"/>
        </w:rPr>
        <w:t xml:space="preserve"> </w:t>
      </w:r>
      <w:r w:rsidRPr="005231DF">
        <w:rPr>
          <w:rFonts w:ascii="Calibri" w:eastAsia="Times New Roman" w:hAnsi="Calibri" w:cs="Calibri"/>
          <w:sz w:val="24"/>
          <w:szCs w:val="24"/>
        </w:rPr>
        <w:t xml:space="preserve">also recommends </w:t>
      </w:r>
      <w:r w:rsidR="0013428A" w:rsidRPr="005231DF">
        <w:rPr>
          <w:rFonts w:ascii="Calibri" w:eastAsia="Times New Roman" w:hAnsi="Calibri" w:cs="Calibri"/>
          <w:sz w:val="24"/>
          <w:szCs w:val="24"/>
        </w:rPr>
        <w:t>“</w:t>
      </w:r>
      <w:r w:rsidR="00D613F8" w:rsidRPr="005231DF">
        <w:rPr>
          <w:rFonts w:ascii="Calibri" w:eastAsia="Times New Roman" w:hAnsi="Calibri" w:cs="Calibri"/>
          <w:sz w:val="24"/>
          <w:szCs w:val="24"/>
        </w:rPr>
        <w:t xml:space="preserve">Community Based Rehabilitation and Inclusive Education should not be seen as separate entities but more as complementary approaches to serve those with special needs. The need for the Government to decentralise services to communities in support of Inclusive Education and Community Based Rehabilitation was also stressed." </w:t>
      </w:r>
    </w:p>
    <w:p w:rsidR="0013428A" w:rsidRPr="005231DF" w:rsidRDefault="0013428A" w:rsidP="00652BBD">
      <w:pPr>
        <w:spacing w:after="0" w:line="240" w:lineRule="auto"/>
        <w:rPr>
          <w:rFonts w:ascii="Calibri" w:eastAsia="Times New Roman" w:hAnsi="Calibri" w:cs="Calibri"/>
          <w:sz w:val="24"/>
          <w:szCs w:val="24"/>
        </w:rPr>
      </w:pPr>
    </w:p>
    <w:p w:rsidR="00A10142" w:rsidRPr="005231DF" w:rsidRDefault="0013428A" w:rsidP="00D031C0">
      <w:pPr>
        <w:spacing w:after="0" w:line="240" w:lineRule="auto"/>
        <w:rPr>
          <w:rFonts w:ascii="Calibri" w:eastAsia="Times New Roman" w:hAnsi="Calibri" w:cs="Calibri"/>
          <w:sz w:val="24"/>
          <w:szCs w:val="24"/>
        </w:rPr>
      </w:pPr>
      <w:r w:rsidRPr="005231DF">
        <w:rPr>
          <w:rFonts w:ascii="Calibri" w:eastAsia="Times New Roman" w:hAnsi="Calibri" w:cs="Calibri"/>
          <w:sz w:val="24"/>
          <w:szCs w:val="24"/>
        </w:rPr>
        <w:t>Because CBR can be such an important complement to inclusive education, teachers need to know how to work effectively with CBR programmes, and CBR programmes need to engage in training and supporting teachers with the challenges of including children with</w:t>
      </w:r>
      <w:r w:rsidR="00D031C0" w:rsidRPr="005231DF">
        <w:rPr>
          <w:rFonts w:ascii="Calibri" w:eastAsia="Times New Roman" w:hAnsi="Calibri" w:cs="Calibri"/>
          <w:sz w:val="24"/>
          <w:szCs w:val="24"/>
        </w:rPr>
        <w:t xml:space="preserve"> disabilities in their schools.</w:t>
      </w:r>
    </w:p>
    <w:p w:rsidR="000C2A4E" w:rsidRDefault="000C2A4E" w:rsidP="000C2A4E">
      <w:pPr>
        <w:autoSpaceDE w:val="0"/>
        <w:autoSpaceDN w:val="0"/>
        <w:adjustRightInd w:val="0"/>
        <w:spacing w:after="0" w:line="240" w:lineRule="auto"/>
        <w:rPr>
          <w:rFonts w:cs="Calibri"/>
          <w:sz w:val="24"/>
          <w:szCs w:val="24"/>
        </w:rPr>
      </w:pPr>
    </w:p>
    <w:p w:rsidR="000C2A4E" w:rsidRDefault="000C2A4E" w:rsidP="000C2A4E">
      <w:pPr>
        <w:autoSpaceDE w:val="0"/>
        <w:autoSpaceDN w:val="0"/>
        <w:adjustRightInd w:val="0"/>
        <w:spacing w:after="0" w:line="240" w:lineRule="auto"/>
        <w:rPr>
          <w:rFonts w:cs="Calibri"/>
          <w:sz w:val="24"/>
          <w:szCs w:val="24"/>
        </w:rPr>
      </w:pPr>
      <w:r w:rsidRPr="000C2A4E">
        <w:rPr>
          <w:rFonts w:cs="Calibri"/>
          <w:sz w:val="24"/>
          <w:szCs w:val="24"/>
        </w:rPr>
        <w:t>According to CBR Education guidelines (WHO</w:t>
      </w:r>
      <w:proofErr w:type="gramStart"/>
      <w:r w:rsidRPr="000C2A4E">
        <w:rPr>
          <w:rFonts w:cs="Calibri"/>
          <w:sz w:val="24"/>
          <w:szCs w:val="24"/>
        </w:rPr>
        <w:t>,2010</w:t>
      </w:r>
      <w:proofErr w:type="gramEnd"/>
      <w:r w:rsidRPr="000C2A4E">
        <w:rPr>
          <w:rFonts w:cs="Calibri"/>
          <w:sz w:val="24"/>
          <w:szCs w:val="24"/>
        </w:rPr>
        <w:t xml:space="preserve"> p2) ‘</w:t>
      </w:r>
      <w:r w:rsidRPr="000C2A4E">
        <w:rPr>
          <w:rFonts w:eastAsia="MyriadPro-Regular" w:cs="MyriadPro-Regular"/>
          <w:sz w:val="24"/>
          <w:szCs w:val="24"/>
        </w:rPr>
        <w:t>The role of CBR is to work with the education sector to help make education inclusive at all levels, and to facilitate access to education and lifelong learning for people with disabilities’.</w:t>
      </w:r>
      <w:r w:rsidRPr="000C2A4E">
        <w:rPr>
          <w:rFonts w:cs="Calibri"/>
          <w:sz w:val="24"/>
          <w:szCs w:val="24"/>
        </w:rPr>
        <w:t xml:space="preserve"> </w:t>
      </w:r>
    </w:p>
    <w:p w:rsidR="00C50F2D" w:rsidRPr="00D301D6" w:rsidRDefault="00D301D6" w:rsidP="00D301D6">
      <w:pPr>
        <w:autoSpaceDE w:val="0"/>
        <w:autoSpaceDN w:val="0"/>
        <w:adjustRightInd w:val="0"/>
        <w:spacing w:after="0" w:line="240" w:lineRule="auto"/>
        <w:ind w:left="720"/>
        <w:rPr>
          <w:rFonts w:eastAsia="MyriadPro-Regular" w:cs="MyriadPro-Regular"/>
          <w:sz w:val="24"/>
          <w:szCs w:val="24"/>
        </w:rPr>
      </w:pPr>
      <w:r>
        <w:rPr>
          <w:rFonts w:eastAsia="MyriadPro-Regular" w:cs="MyriadPro-Regular"/>
          <w:sz w:val="24"/>
          <w:szCs w:val="24"/>
        </w:rPr>
        <w:t>“</w:t>
      </w:r>
      <w:r w:rsidR="00C50F2D" w:rsidRPr="00D301D6">
        <w:rPr>
          <w:rFonts w:eastAsia="MyriadPro-Regular" w:cs="MyriadPro-Regular"/>
          <w:sz w:val="24"/>
          <w:szCs w:val="24"/>
        </w:rPr>
        <w:t>CBR personnel have many responsibilities and are not specialists in education,</w:t>
      </w:r>
      <w:r>
        <w:rPr>
          <w:rFonts w:eastAsia="MyriadPro-Regular" w:cs="MyriadPro-Regular"/>
          <w:sz w:val="24"/>
          <w:szCs w:val="24"/>
        </w:rPr>
        <w:t xml:space="preserve"> </w:t>
      </w:r>
      <w:r w:rsidR="00C50F2D" w:rsidRPr="00D301D6">
        <w:rPr>
          <w:rFonts w:eastAsia="MyriadPro-Regular" w:cs="MyriadPro-Regular"/>
          <w:sz w:val="24"/>
          <w:szCs w:val="24"/>
        </w:rPr>
        <w:t>therefore they need to work in collaboration with the community (schools, families, people</w:t>
      </w:r>
      <w:r>
        <w:rPr>
          <w:rFonts w:eastAsia="MyriadPro-Regular" w:cs="MyriadPro-Regular"/>
          <w:sz w:val="24"/>
          <w:szCs w:val="24"/>
        </w:rPr>
        <w:t xml:space="preserve"> </w:t>
      </w:r>
      <w:r w:rsidR="00C50F2D" w:rsidRPr="00D301D6">
        <w:rPr>
          <w:rFonts w:eastAsia="MyriadPro-Regular" w:cs="MyriadPro-Regular"/>
          <w:sz w:val="24"/>
          <w:szCs w:val="24"/>
        </w:rPr>
        <w:t xml:space="preserve">with disabilities, community leaders), focusing on </w:t>
      </w:r>
      <w:r>
        <w:rPr>
          <w:rFonts w:eastAsia="MyriadPro-Regular" w:cs="MyriadPro-Regular"/>
          <w:sz w:val="24"/>
          <w:szCs w:val="24"/>
        </w:rPr>
        <w:t xml:space="preserve">raising awareness about rights, </w:t>
      </w:r>
      <w:r w:rsidR="00C50F2D" w:rsidRPr="00D301D6">
        <w:rPr>
          <w:rFonts w:eastAsia="MyriadPro-Regular" w:cs="MyriadPro-Regular"/>
          <w:sz w:val="24"/>
          <w:szCs w:val="24"/>
        </w:rPr>
        <w:t>inclusion and the social model, and mobilizing and support</w:t>
      </w:r>
      <w:r>
        <w:rPr>
          <w:rFonts w:eastAsia="MyriadPro-Regular" w:cs="MyriadPro-Regular"/>
          <w:sz w:val="24"/>
          <w:szCs w:val="24"/>
        </w:rPr>
        <w:t xml:space="preserve">ing all those involved. Parents </w:t>
      </w:r>
      <w:r w:rsidR="00C50F2D" w:rsidRPr="00D301D6">
        <w:rPr>
          <w:rFonts w:eastAsia="MyriadPro-Regular" w:cs="MyriadPro-Regular"/>
          <w:sz w:val="24"/>
          <w:szCs w:val="24"/>
        </w:rPr>
        <w:t>know their own child and can provide very helpful informati</w:t>
      </w:r>
      <w:r>
        <w:rPr>
          <w:rFonts w:eastAsia="MyriadPro-Regular" w:cs="MyriadPro-Regular"/>
          <w:sz w:val="24"/>
          <w:szCs w:val="24"/>
        </w:rPr>
        <w:t xml:space="preserve">on to teachers. Teachers can </w:t>
      </w:r>
      <w:r w:rsidR="00C50F2D" w:rsidRPr="00D301D6">
        <w:rPr>
          <w:rFonts w:eastAsia="MyriadPro-Regular" w:cs="MyriadPro-Regular"/>
          <w:sz w:val="24"/>
          <w:szCs w:val="24"/>
        </w:rPr>
        <w:t>help parents support learning at home. The district educatio</w:t>
      </w:r>
      <w:r>
        <w:rPr>
          <w:rFonts w:eastAsia="MyriadPro-Regular" w:cs="MyriadPro-Regular"/>
          <w:sz w:val="24"/>
          <w:szCs w:val="24"/>
        </w:rPr>
        <w:t xml:space="preserve">n office needs to be supportive </w:t>
      </w:r>
      <w:r w:rsidR="00C50F2D" w:rsidRPr="00D301D6">
        <w:rPr>
          <w:rFonts w:eastAsia="MyriadPro-Regular" w:cs="MyriadPro-Regular"/>
          <w:sz w:val="24"/>
          <w:szCs w:val="24"/>
        </w:rPr>
        <w:t>of inclusion if it is to be sustainable. The health and social sectors need to be involved and communicate with each other. Itinera</w:t>
      </w:r>
      <w:r w:rsidRPr="00D301D6">
        <w:rPr>
          <w:rFonts w:eastAsia="MyriadPro-Regular" w:cs="MyriadPro-Regular"/>
          <w:sz w:val="24"/>
          <w:szCs w:val="24"/>
        </w:rPr>
        <w:t>nt (travelling) teachers can fill many diff</w:t>
      </w:r>
      <w:r>
        <w:rPr>
          <w:rFonts w:eastAsia="MyriadPro-Regular" w:cs="MyriadPro-Regular"/>
          <w:sz w:val="24"/>
          <w:szCs w:val="24"/>
        </w:rPr>
        <w:t xml:space="preserve">erent </w:t>
      </w:r>
      <w:r w:rsidR="00C50F2D" w:rsidRPr="00D301D6">
        <w:rPr>
          <w:rFonts w:eastAsia="MyriadPro-Regular" w:cs="MyriadPro-Regular"/>
          <w:sz w:val="24"/>
          <w:szCs w:val="24"/>
        </w:rPr>
        <w:t xml:space="preserve">roles, create linkages and off </w:t>
      </w:r>
      <w:proofErr w:type="spellStart"/>
      <w:r w:rsidR="00C50F2D" w:rsidRPr="00D301D6">
        <w:rPr>
          <w:rFonts w:eastAsia="MyriadPro-Regular" w:cs="MyriadPro-Regular"/>
          <w:sz w:val="24"/>
          <w:szCs w:val="24"/>
        </w:rPr>
        <w:t>er</w:t>
      </w:r>
      <w:proofErr w:type="spellEnd"/>
      <w:r w:rsidR="00C50F2D" w:rsidRPr="00D301D6">
        <w:rPr>
          <w:rFonts w:eastAsia="MyriadPro-Regular" w:cs="MyriadPro-Regular"/>
          <w:sz w:val="24"/>
          <w:szCs w:val="24"/>
        </w:rPr>
        <w:t xml:space="preserve"> diff </w:t>
      </w:r>
      <w:proofErr w:type="spellStart"/>
      <w:r w:rsidR="00C50F2D" w:rsidRPr="00D301D6">
        <w:rPr>
          <w:rFonts w:eastAsia="MyriadPro-Regular" w:cs="MyriadPro-Regular"/>
          <w:sz w:val="24"/>
          <w:szCs w:val="24"/>
        </w:rPr>
        <w:t>erent</w:t>
      </w:r>
      <w:proofErr w:type="spellEnd"/>
      <w:r w:rsidR="00C50F2D" w:rsidRPr="00D301D6">
        <w:rPr>
          <w:rFonts w:eastAsia="MyriadPro-Regular" w:cs="MyriadPro-Regular"/>
          <w:sz w:val="24"/>
          <w:szCs w:val="24"/>
        </w:rPr>
        <w:t xml:space="preserve"> types of support. These teachers have specifi</w:t>
      </w:r>
      <w:r>
        <w:rPr>
          <w:rFonts w:eastAsia="MyriadPro-Regular" w:cs="MyriadPro-Regular"/>
          <w:sz w:val="24"/>
          <w:szCs w:val="24"/>
        </w:rPr>
        <w:t>c</w:t>
      </w:r>
      <w:r w:rsidR="00C50F2D" w:rsidRPr="00D301D6">
        <w:rPr>
          <w:rFonts w:eastAsia="MyriadPro-Regular" w:cs="MyriadPro-Regular"/>
          <w:sz w:val="24"/>
          <w:szCs w:val="24"/>
        </w:rPr>
        <w:t xml:space="preserve"> c</w:t>
      </w:r>
      <w:r w:rsidRPr="00D301D6">
        <w:rPr>
          <w:rFonts w:eastAsia="MyriadPro-Regular" w:cs="MyriadPro-Regular"/>
          <w:sz w:val="24"/>
          <w:szCs w:val="24"/>
        </w:rPr>
        <w:t xml:space="preserve">ommunication </w:t>
      </w:r>
      <w:r w:rsidR="00C50F2D" w:rsidRPr="00D301D6">
        <w:rPr>
          <w:rFonts w:eastAsia="MyriadPro-Regular" w:cs="MyriadPro-Regular"/>
          <w:sz w:val="24"/>
          <w:szCs w:val="24"/>
        </w:rPr>
        <w:t>skills, e.g. teaching Braille or sign language, and trave</w:t>
      </w:r>
      <w:r w:rsidRPr="00D301D6">
        <w:rPr>
          <w:rFonts w:eastAsia="MyriadPro-Regular" w:cs="MyriadPro-Regular"/>
          <w:sz w:val="24"/>
          <w:szCs w:val="24"/>
        </w:rPr>
        <w:t xml:space="preserve">l to schools to provide advice, </w:t>
      </w:r>
      <w:r w:rsidR="00C50F2D" w:rsidRPr="00D301D6">
        <w:rPr>
          <w:rFonts w:eastAsia="MyriadPro-Regular" w:cs="MyriadPro-Regular"/>
          <w:sz w:val="24"/>
          <w:szCs w:val="24"/>
        </w:rPr>
        <w:t>resources and support to students with disabilities, their teachers, and their parents</w:t>
      </w:r>
      <w:r w:rsidRPr="00D301D6">
        <w:rPr>
          <w:rFonts w:eastAsia="MyriadPro-Regular" w:cs="MyriadPro-Regular"/>
          <w:sz w:val="24"/>
          <w:szCs w:val="24"/>
        </w:rPr>
        <w:t>”</w:t>
      </w:r>
      <w:r w:rsidR="00C50F2D" w:rsidRPr="00D301D6">
        <w:rPr>
          <w:rFonts w:eastAsia="MyriadPro-Regular" w:cs="MyriadPro-Regular"/>
          <w:sz w:val="24"/>
          <w:szCs w:val="24"/>
        </w:rPr>
        <w:t>.</w:t>
      </w:r>
      <w:r w:rsidRPr="00D301D6">
        <w:rPr>
          <w:rFonts w:eastAsia="MyriadPro-Regular" w:cs="MyriadPro-Regular"/>
          <w:sz w:val="24"/>
          <w:szCs w:val="24"/>
        </w:rPr>
        <w:t>(WHO,2010,p30)</w:t>
      </w:r>
    </w:p>
    <w:p w:rsidR="000C2A4E" w:rsidRDefault="000C2A4E" w:rsidP="00C50F2D">
      <w:pPr>
        <w:spacing w:after="0" w:line="240" w:lineRule="auto"/>
        <w:rPr>
          <w:rFonts w:ascii="Calibri" w:eastAsia="Times New Roman" w:hAnsi="Calibri" w:cs="Calibri"/>
          <w:sz w:val="24"/>
          <w:szCs w:val="24"/>
        </w:rPr>
      </w:pPr>
    </w:p>
    <w:p w:rsidR="00D031C0" w:rsidRDefault="00F92DB6" w:rsidP="00D031C0">
      <w:pPr>
        <w:spacing w:after="0" w:line="240" w:lineRule="auto"/>
        <w:rPr>
          <w:rFonts w:ascii="Calibri" w:eastAsia="Times New Roman" w:hAnsi="Calibri" w:cs="Calibri"/>
          <w:sz w:val="24"/>
          <w:szCs w:val="24"/>
        </w:rPr>
      </w:pPr>
      <w:r>
        <w:rPr>
          <w:rFonts w:ascii="Calibri" w:eastAsia="Times New Roman" w:hAnsi="Calibri" w:cs="Calibri"/>
          <w:sz w:val="24"/>
          <w:szCs w:val="24"/>
        </w:rPr>
        <w:t>As the World Report on Disability identifies (WHO</w:t>
      </w:r>
      <w:proofErr w:type="gramStart"/>
      <w:r>
        <w:rPr>
          <w:rFonts w:ascii="Calibri" w:eastAsia="Times New Roman" w:hAnsi="Calibri" w:cs="Calibri"/>
          <w:sz w:val="24"/>
          <w:szCs w:val="24"/>
        </w:rPr>
        <w:t>,2011</w:t>
      </w:r>
      <w:proofErr w:type="gramEnd"/>
      <w:r>
        <w:rPr>
          <w:rFonts w:ascii="Calibri" w:eastAsia="Times New Roman" w:hAnsi="Calibri" w:cs="Calibri"/>
          <w:sz w:val="24"/>
          <w:szCs w:val="24"/>
        </w:rPr>
        <w:t>, p117) Community Based Rehabilitation can provide support in several ways that gets children</w:t>
      </w:r>
      <w:r w:rsidR="00886AE7">
        <w:rPr>
          <w:rFonts w:ascii="Calibri" w:eastAsia="Times New Roman" w:hAnsi="Calibri" w:cs="Calibri"/>
          <w:sz w:val="24"/>
          <w:szCs w:val="24"/>
        </w:rPr>
        <w:t xml:space="preserve"> and adults with disabilities ready to be included</w:t>
      </w:r>
      <w:r>
        <w:rPr>
          <w:rFonts w:ascii="Calibri" w:eastAsia="Times New Roman" w:hAnsi="Calibri" w:cs="Calibri"/>
          <w:sz w:val="24"/>
          <w:szCs w:val="24"/>
        </w:rPr>
        <w:t>.</w:t>
      </w:r>
    </w:p>
    <w:p w:rsidR="00F92DB6" w:rsidRDefault="00F92DB6" w:rsidP="00D031C0">
      <w:pPr>
        <w:spacing w:after="0" w:line="240" w:lineRule="auto"/>
        <w:rPr>
          <w:rFonts w:ascii="Calibri" w:eastAsia="Times New Roman" w:hAnsi="Calibri" w:cs="Calibri"/>
          <w:sz w:val="24"/>
          <w:szCs w:val="24"/>
        </w:rPr>
      </w:pPr>
    </w:p>
    <w:p w:rsidR="00F92DB6" w:rsidRDefault="00F92DB6" w:rsidP="00886AE7">
      <w:pPr>
        <w:pStyle w:val="ListParagraph"/>
        <w:numPr>
          <w:ilvl w:val="0"/>
          <w:numId w:val="58"/>
        </w:numPr>
        <w:spacing w:after="0"/>
        <w:rPr>
          <w:rFonts w:ascii="Calibri" w:hAnsi="Calibri" w:cs="Calibri"/>
          <w:szCs w:val="24"/>
        </w:rPr>
      </w:pPr>
      <w:r w:rsidRPr="00886AE7">
        <w:rPr>
          <w:rFonts w:ascii="Calibri" w:hAnsi="Calibri" w:cs="Calibri"/>
          <w:szCs w:val="24"/>
        </w:rPr>
        <w:t xml:space="preserve">By identifying people with </w:t>
      </w:r>
      <w:proofErr w:type="spellStart"/>
      <w:r w:rsidRPr="00886AE7">
        <w:rPr>
          <w:rFonts w:ascii="Calibri" w:hAnsi="Calibri" w:cs="Calibri"/>
          <w:szCs w:val="24"/>
        </w:rPr>
        <w:t>impairments</w:t>
      </w:r>
      <w:r w:rsidR="00886AE7" w:rsidRPr="00886AE7">
        <w:rPr>
          <w:rFonts w:ascii="Calibri" w:hAnsi="Calibri" w:cs="Calibri"/>
          <w:szCs w:val="24"/>
        </w:rPr>
        <w:t>More</w:t>
      </w:r>
      <w:proofErr w:type="spellEnd"/>
      <w:r w:rsidR="00886AE7" w:rsidRPr="00886AE7">
        <w:rPr>
          <w:rFonts w:ascii="Calibri" w:hAnsi="Calibri" w:cs="Calibri"/>
          <w:szCs w:val="24"/>
        </w:rPr>
        <w:t xml:space="preserve"> generally CBR last longer and is cheaper and reaches more children.</w:t>
      </w:r>
    </w:p>
    <w:p w:rsidR="00886AE7" w:rsidRDefault="00886AE7" w:rsidP="00886AE7">
      <w:pPr>
        <w:pStyle w:val="ListParagraph"/>
        <w:numPr>
          <w:ilvl w:val="0"/>
          <w:numId w:val="58"/>
        </w:numPr>
        <w:spacing w:after="0"/>
        <w:rPr>
          <w:rFonts w:ascii="Calibri" w:hAnsi="Calibri" w:cs="Calibri"/>
          <w:szCs w:val="24"/>
        </w:rPr>
      </w:pPr>
      <w:r>
        <w:rPr>
          <w:rFonts w:ascii="Calibri" w:hAnsi="Calibri" w:cs="Calibri"/>
          <w:szCs w:val="24"/>
        </w:rPr>
        <w:t>By delivering simple therapeutic strategies to families or individuals with disabilities such as better posture to prevent contractures and training in daily living skills.</w:t>
      </w:r>
    </w:p>
    <w:p w:rsidR="00886AE7" w:rsidRDefault="00886AE7" w:rsidP="00886AE7">
      <w:pPr>
        <w:pStyle w:val="ListParagraph"/>
        <w:numPr>
          <w:ilvl w:val="0"/>
          <w:numId w:val="58"/>
        </w:numPr>
        <w:spacing w:after="0"/>
        <w:rPr>
          <w:rFonts w:ascii="Calibri" w:hAnsi="Calibri" w:cs="Calibri"/>
          <w:szCs w:val="24"/>
        </w:rPr>
      </w:pPr>
      <w:r>
        <w:rPr>
          <w:rFonts w:ascii="Calibri" w:hAnsi="Calibri" w:cs="Calibri"/>
          <w:szCs w:val="24"/>
        </w:rPr>
        <w:t>Providing individual or group based educational and other support in Thailand two rural areas used CBR to manage their rehabilitation problems collaboratively.</w:t>
      </w:r>
    </w:p>
    <w:p w:rsidR="00EE0838" w:rsidRPr="005231DF" w:rsidRDefault="00D031C0" w:rsidP="00D031C0">
      <w:pPr>
        <w:pStyle w:val="Heading3"/>
      </w:pPr>
      <w:r w:rsidRPr="005231DF">
        <w:lastRenderedPageBreak/>
        <w:t xml:space="preserve">3.15.5. </w:t>
      </w:r>
      <w:r w:rsidR="00A10142" w:rsidRPr="005231DF">
        <w:t>Conc</w:t>
      </w:r>
      <w:r w:rsidRPr="005231DF">
        <w:t>lusion</w:t>
      </w:r>
    </w:p>
    <w:p w:rsidR="00EE0838" w:rsidRPr="005231DF" w:rsidRDefault="00A10142" w:rsidP="00D031C0">
      <w:pPr>
        <w:pStyle w:val="Bodytext1"/>
      </w:pPr>
      <w:r w:rsidRPr="005231DF">
        <w:t xml:space="preserve">Children, </w:t>
      </w:r>
      <w:r w:rsidR="00D031C0" w:rsidRPr="005231DF">
        <w:t>p</w:t>
      </w:r>
      <w:r w:rsidRPr="005231DF">
        <w:t>arents</w:t>
      </w:r>
      <w:r w:rsidR="00EE0838" w:rsidRPr="005231DF">
        <w:t>,</w:t>
      </w:r>
      <w:r w:rsidRPr="005231DF">
        <w:t xml:space="preserve"> </w:t>
      </w:r>
      <w:r w:rsidR="00D031C0" w:rsidRPr="005231DF">
        <w:t>DPOs</w:t>
      </w:r>
      <w:r w:rsidRPr="005231DF">
        <w:t xml:space="preserve"> and the whole community are all important stakeholders in </w:t>
      </w:r>
      <w:r w:rsidR="00EE0838" w:rsidRPr="005231DF">
        <w:t xml:space="preserve">inclusive </w:t>
      </w:r>
      <w:r w:rsidRPr="005231DF">
        <w:t>education</w:t>
      </w:r>
      <w:r w:rsidR="00EE0838" w:rsidRPr="005231DF">
        <w:t xml:space="preserve"> and have strong interest in making it work once their </w:t>
      </w:r>
      <w:r w:rsidR="00D031C0" w:rsidRPr="005231DF">
        <w:t>t</w:t>
      </w:r>
      <w:r w:rsidR="00EE0838" w:rsidRPr="005231DF">
        <w:t>raditional ideas have been challenged.</w:t>
      </w:r>
    </w:p>
    <w:p w:rsidR="00D031C0" w:rsidRPr="005231DF" w:rsidRDefault="00D031C0" w:rsidP="00D031C0">
      <w:pPr>
        <w:pStyle w:val="Bodytext1"/>
      </w:pPr>
    </w:p>
    <w:p w:rsidR="00EE0838" w:rsidRPr="005231DF" w:rsidRDefault="00EE0838" w:rsidP="00D031C0">
      <w:pPr>
        <w:pStyle w:val="Bodytext1"/>
      </w:pPr>
      <w:r w:rsidRPr="005231DF">
        <w:t>Children can be the biggest resource and strongest advocates for the inclusion of their</w:t>
      </w:r>
      <w:r w:rsidR="00DE3916" w:rsidRPr="005231DF">
        <w:t xml:space="preserve"> </w:t>
      </w:r>
      <w:r w:rsidRPr="005231DF">
        <w:t>peers with disabilities</w:t>
      </w:r>
      <w:r w:rsidR="00D031C0" w:rsidRPr="005231DF">
        <w:t>;</w:t>
      </w:r>
      <w:r w:rsidR="00DE3916" w:rsidRPr="005231DF">
        <w:t xml:space="preserve"> using</w:t>
      </w:r>
      <w:r w:rsidR="00D031C0" w:rsidRPr="005231DF">
        <w:t xml:space="preserve"> a</w:t>
      </w:r>
      <w:r w:rsidR="00DE3916" w:rsidRPr="005231DF">
        <w:t xml:space="preserve"> </w:t>
      </w:r>
      <w:r w:rsidR="00D031C0" w:rsidRPr="005231DF">
        <w:t>c</w:t>
      </w:r>
      <w:r w:rsidR="00DE3916" w:rsidRPr="005231DF">
        <w:t>hild</w:t>
      </w:r>
      <w:r w:rsidR="00D031C0" w:rsidRPr="005231DF">
        <w:t>-</w:t>
      </w:r>
      <w:r w:rsidR="00DE3916" w:rsidRPr="005231DF">
        <w:t>to</w:t>
      </w:r>
      <w:r w:rsidR="00D031C0" w:rsidRPr="005231DF">
        <w:t>-c</w:t>
      </w:r>
      <w:r w:rsidR="00DE3916" w:rsidRPr="005231DF">
        <w:t>hild approach has proved very effective</w:t>
      </w:r>
      <w:r w:rsidRPr="005231DF">
        <w:t>. However</w:t>
      </w:r>
      <w:r w:rsidR="00D031C0" w:rsidRPr="005231DF">
        <w:t>,</w:t>
      </w:r>
      <w:r w:rsidRPr="005231DF">
        <w:t xml:space="preserve"> they can also harbour negative attitudes leading to name calling and bullying of children with disabilities. Teachers must challenge and educate all children on where such negative </w:t>
      </w:r>
      <w:r w:rsidR="00E46FA1" w:rsidRPr="005231DF">
        <w:t>attitudes</w:t>
      </w:r>
      <w:r w:rsidRPr="005231DF">
        <w:t xml:space="preserve"> come from</w:t>
      </w:r>
      <w:r w:rsidR="00D031C0" w:rsidRPr="005231DF">
        <w:t>,</w:t>
      </w:r>
      <w:r w:rsidRPr="005231DF">
        <w:t xml:space="preserve"> from a human rights point of view</w:t>
      </w:r>
      <w:r w:rsidR="00D031C0" w:rsidRPr="005231DF">
        <w:t>,</w:t>
      </w:r>
      <w:r w:rsidRPr="005231DF">
        <w:t xml:space="preserve"> and then engage the children wit</w:t>
      </w:r>
      <w:r w:rsidR="00556123" w:rsidRPr="005231DF">
        <w:t xml:space="preserve">hout disabilities as champions </w:t>
      </w:r>
      <w:r w:rsidRPr="005231DF">
        <w:t xml:space="preserve">for the inclusion </w:t>
      </w:r>
      <w:proofErr w:type="gramStart"/>
      <w:r w:rsidRPr="005231DF">
        <w:t>of  their</w:t>
      </w:r>
      <w:proofErr w:type="gramEnd"/>
      <w:r w:rsidRPr="005231DF">
        <w:t xml:space="preserve"> disabled peers.</w:t>
      </w:r>
    </w:p>
    <w:p w:rsidR="00D031C0" w:rsidRPr="005231DF" w:rsidRDefault="00D031C0" w:rsidP="00D031C0">
      <w:pPr>
        <w:pStyle w:val="Bodytext1"/>
      </w:pPr>
    </w:p>
    <w:p w:rsidR="00EE0838" w:rsidRPr="005231DF" w:rsidRDefault="00EE0838" w:rsidP="00D031C0">
      <w:pPr>
        <w:pStyle w:val="Bodytext1"/>
      </w:pPr>
      <w:r w:rsidRPr="005231DF">
        <w:t>Parents are very powerful advocates, but often focus</w:t>
      </w:r>
      <w:r w:rsidR="00845F0D">
        <w:t xml:space="preserve"> on </w:t>
      </w:r>
      <w:r w:rsidRPr="005231DF">
        <w:t>children with similar impairments</w:t>
      </w:r>
      <w:r w:rsidR="00845F0D">
        <w:t xml:space="preserve"> to their own child</w:t>
      </w:r>
      <w:r w:rsidR="00D031C0" w:rsidRPr="005231DF">
        <w:t>. Yet</w:t>
      </w:r>
      <w:r w:rsidRPr="005231DF">
        <w:t xml:space="preserve"> they have much to impart to teachers to help them understand inclusion.</w:t>
      </w:r>
    </w:p>
    <w:p w:rsidR="00845F0D" w:rsidRDefault="00845F0D" w:rsidP="00D031C0">
      <w:pPr>
        <w:pStyle w:val="Bodytext1"/>
        <w:rPr>
          <w:rFonts w:cstheme="minorHAnsi"/>
        </w:rPr>
      </w:pPr>
    </w:p>
    <w:p w:rsidR="00EE0838" w:rsidRPr="005231DF" w:rsidRDefault="00D031C0" w:rsidP="00D031C0">
      <w:pPr>
        <w:pStyle w:val="Bodytext1"/>
        <w:rPr>
          <w:rFonts w:cstheme="minorHAnsi"/>
        </w:rPr>
      </w:pPr>
      <w:r w:rsidRPr="005231DF">
        <w:rPr>
          <w:rFonts w:cstheme="minorHAnsi"/>
        </w:rPr>
        <w:t>DPOs</w:t>
      </w:r>
      <w:r w:rsidR="00EE0838" w:rsidRPr="005231DF">
        <w:rPr>
          <w:rFonts w:cstheme="minorHAnsi"/>
        </w:rPr>
        <w:t xml:space="preserve"> can help change attitudes by their presence and pressure. They are a very important element of change, by advocating rights-based approaches, compared to charity and medical approaches. </w:t>
      </w:r>
      <w:proofErr w:type="gramStart"/>
      <w:r w:rsidR="00EE0838" w:rsidRPr="005231DF">
        <w:rPr>
          <w:rFonts w:cstheme="minorHAnsi"/>
        </w:rPr>
        <w:t xml:space="preserve">Educating teachers to confront </w:t>
      </w:r>
      <w:r w:rsidR="00DE3916" w:rsidRPr="005231DF">
        <w:rPr>
          <w:rFonts w:cstheme="minorHAnsi"/>
        </w:rPr>
        <w:t xml:space="preserve">their own and their communities’ </w:t>
      </w:r>
      <w:r w:rsidR="00EE0838" w:rsidRPr="005231DF">
        <w:rPr>
          <w:rFonts w:cstheme="minorHAnsi"/>
        </w:rPr>
        <w:t>traditional idea</w:t>
      </w:r>
      <w:r w:rsidR="00DE3916" w:rsidRPr="005231DF">
        <w:rPr>
          <w:rFonts w:cstheme="minorHAnsi"/>
        </w:rPr>
        <w:t>s</w:t>
      </w:r>
      <w:r w:rsidR="00EE0838" w:rsidRPr="005231DF">
        <w:rPr>
          <w:rFonts w:cstheme="minorHAnsi"/>
        </w:rPr>
        <w:t xml:space="preserve"> of disability as a stigma is a necessary first step, as is getting them to understand that if they are a good teacher, they can be a good teacher for all children.</w:t>
      </w:r>
      <w:proofErr w:type="gramEnd"/>
    </w:p>
    <w:p w:rsidR="00D031C0" w:rsidRPr="005231DF" w:rsidRDefault="00D031C0" w:rsidP="00D031C0">
      <w:pPr>
        <w:pStyle w:val="Bodytext1"/>
        <w:rPr>
          <w:rFonts w:cstheme="minorHAnsi"/>
        </w:rPr>
      </w:pPr>
    </w:p>
    <w:p w:rsidR="00F94D2C" w:rsidRPr="00EE0838" w:rsidRDefault="00EE0838" w:rsidP="00D031C0">
      <w:pPr>
        <w:pStyle w:val="Bodytext1"/>
        <w:rPr>
          <w:sz w:val="26"/>
          <w:szCs w:val="26"/>
        </w:rPr>
      </w:pPr>
      <w:r w:rsidRPr="005231DF">
        <w:rPr>
          <w:rFonts w:cstheme="minorHAnsi"/>
        </w:rPr>
        <w:t>Enrolling village elders, community leaders and health and social workers in the development of community awareness for including children with disabilities plays a key part in developing inclusive schools</w:t>
      </w:r>
      <w:r w:rsidR="00D031C0" w:rsidRPr="005231DF">
        <w:rPr>
          <w:rFonts w:cstheme="minorHAnsi"/>
        </w:rPr>
        <w:t>,</w:t>
      </w:r>
      <w:r w:rsidRPr="005231DF">
        <w:rPr>
          <w:rFonts w:cstheme="minorHAnsi"/>
        </w:rPr>
        <w:t xml:space="preserve"> and </w:t>
      </w:r>
      <w:r w:rsidR="00E46FA1" w:rsidRPr="005231DF">
        <w:rPr>
          <w:rFonts w:cstheme="minorHAnsi"/>
        </w:rPr>
        <w:t>teachers</w:t>
      </w:r>
      <w:r w:rsidRPr="005231DF">
        <w:rPr>
          <w:rFonts w:cstheme="minorHAnsi"/>
        </w:rPr>
        <w:t xml:space="preserve"> need to know how to work with the community effectively.</w:t>
      </w:r>
      <w:r w:rsidR="00DE3916" w:rsidRPr="005231DF">
        <w:rPr>
          <w:rFonts w:cstheme="minorHAnsi"/>
        </w:rPr>
        <w:t xml:space="preserve"> </w:t>
      </w:r>
      <w:r w:rsidR="00D031C0" w:rsidRPr="005231DF">
        <w:rPr>
          <w:rFonts w:cstheme="minorHAnsi"/>
        </w:rPr>
        <w:t>CBR</w:t>
      </w:r>
      <w:r w:rsidR="00DE3916" w:rsidRPr="005231DF">
        <w:rPr>
          <w:rFonts w:cstheme="minorHAnsi"/>
        </w:rPr>
        <w:t xml:space="preserve"> programmes </w:t>
      </w:r>
      <w:r w:rsidR="00D031C0" w:rsidRPr="005231DF">
        <w:rPr>
          <w:rFonts w:cstheme="minorHAnsi"/>
        </w:rPr>
        <w:t>offer</w:t>
      </w:r>
      <w:r w:rsidR="00DE3916" w:rsidRPr="005231DF">
        <w:rPr>
          <w:rFonts w:cstheme="minorHAnsi"/>
        </w:rPr>
        <w:t xml:space="preserve"> a very useful set of tools and a bridge into school.</w:t>
      </w:r>
      <w:r w:rsidR="00F94D2C" w:rsidRPr="00EE0838">
        <w:rPr>
          <w:sz w:val="26"/>
          <w:szCs w:val="26"/>
        </w:rPr>
        <w:br w:type="page"/>
      </w:r>
    </w:p>
    <w:p w:rsidR="00F94D2C" w:rsidRPr="001E0E89" w:rsidRDefault="00F94D2C" w:rsidP="001E0E89">
      <w:pPr>
        <w:pStyle w:val="Heading1"/>
      </w:pPr>
      <w:bookmarkStart w:id="30" w:name="_Toc341696945"/>
      <w:r w:rsidRPr="001E0E89">
        <w:lastRenderedPageBreak/>
        <w:t xml:space="preserve">4. Useful </w:t>
      </w:r>
      <w:r w:rsidR="0023423D" w:rsidRPr="001E0E89">
        <w:t>r</w:t>
      </w:r>
      <w:r w:rsidRPr="001E0E89">
        <w:t>esources</w:t>
      </w:r>
      <w:bookmarkEnd w:id="30"/>
      <w:r w:rsidRPr="001E0E89">
        <w:t xml:space="preserve"> </w:t>
      </w:r>
    </w:p>
    <w:p w:rsidR="00F94D2C" w:rsidRPr="001864F8" w:rsidRDefault="00F94D2C" w:rsidP="00F94D2C">
      <w:pPr>
        <w:pStyle w:val="Heading1"/>
      </w:pPr>
    </w:p>
    <w:p w:rsidR="00F94D2C" w:rsidRPr="001E0E89" w:rsidRDefault="00F94D2C" w:rsidP="001E0E89">
      <w:pPr>
        <w:pStyle w:val="Heading2"/>
      </w:pPr>
      <w:bookmarkStart w:id="31" w:name="_Toc341696946"/>
      <w:r w:rsidRPr="001E0E89">
        <w:t>4.1. Resources to develop the capacity of teachers to meet the needs of children with disabilities in inclusive settings</w:t>
      </w:r>
      <w:bookmarkEnd w:id="31"/>
    </w:p>
    <w:p w:rsidR="00C5269B" w:rsidRDefault="00C5269B" w:rsidP="007800FF">
      <w:pPr>
        <w:spacing w:after="0" w:line="240" w:lineRule="auto"/>
        <w:rPr>
          <w:sz w:val="24"/>
          <w:szCs w:val="24"/>
        </w:rPr>
      </w:pPr>
      <w:r w:rsidRPr="000F687B">
        <w:rPr>
          <w:sz w:val="24"/>
          <w:szCs w:val="24"/>
        </w:rPr>
        <w:t>Inclusive education is a process</w:t>
      </w:r>
      <w:r w:rsidR="007800FF">
        <w:rPr>
          <w:sz w:val="24"/>
          <w:szCs w:val="24"/>
        </w:rPr>
        <w:t xml:space="preserve"> </w:t>
      </w:r>
      <w:r w:rsidRPr="000F687B">
        <w:rPr>
          <w:sz w:val="24"/>
          <w:szCs w:val="24"/>
        </w:rPr>
        <w:t>to which there is no end</w:t>
      </w:r>
      <w:r w:rsidR="00845F0D">
        <w:rPr>
          <w:sz w:val="24"/>
          <w:szCs w:val="24"/>
        </w:rPr>
        <w:t xml:space="preserve"> </w:t>
      </w:r>
      <w:r w:rsidR="00845F0D" w:rsidRPr="00845F0D">
        <w:rPr>
          <w:sz w:val="24"/>
          <w:szCs w:val="24"/>
        </w:rPr>
        <w:t>(Mason and Rieser, 1994, p.21; UNESCO, 2009, p.7)</w:t>
      </w:r>
      <w:r w:rsidRPr="000F687B">
        <w:rPr>
          <w:sz w:val="24"/>
          <w:szCs w:val="24"/>
        </w:rPr>
        <w:t xml:space="preserve">. Teachers and schools just continue to get better at meeting the needs </w:t>
      </w:r>
      <w:r w:rsidR="007800FF">
        <w:rPr>
          <w:sz w:val="24"/>
          <w:szCs w:val="24"/>
        </w:rPr>
        <w:t xml:space="preserve">of </w:t>
      </w:r>
      <w:r w:rsidRPr="000F687B">
        <w:rPr>
          <w:sz w:val="24"/>
          <w:szCs w:val="24"/>
        </w:rPr>
        <w:t>divers</w:t>
      </w:r>
      <w:r w:rsidR="007800FF">
        <w:rPr>
          <w:sz w:val="24"/>
          <w:szCs w:val="24"/>
        </w:rPr>
        <w:t>e</w:t>
      </w:r>
      <w:r w:rsidRPr="000F687B">
        <w:rPr>
          <w:sz w:val="24"/>
          <w:szCs w:val="24"/>
        </w:rPr>
        <w:t xml:space="preserve"> pupils</w:t>
      </w:r>
      <w:r w:rsidR="00F2312A">
        <w:rPr>
          <w:sz w:val="24"/>
          <w:szCs w:val="24"/>
        </w:rPr>
        <w:t>,</w:t>
      </w:r>
      <w:r w:rsidRPr="000F687B">
        <w:rPr>
          <w:sz w:val="24"/>
          <w:szCs w:val="24"/>
        </w:rPr>
        <w:t xml:space="preserve"> and in the case of our review</w:t>
      </w:r>
      <w:r w:rsidR="00F2312A">
        <w:rPr>
          <w:sz w:val="24"/>
          <w:szCs w:val="24"/>
        </w:rPr>
        <w:t>,</w:t>
      </w:r>
      <w:r w:rsidRPr="000F687B">
        <w:rPr>
          <w:sz w:val="24"/>
          <w:szCs w:val="24"/>
        </w:rPr>
        <w:t xml:space="preserve"> the needs of children with disabilities. Therefore all professional development</w:t>
      </w:r>
      <w:r w:rsidR="000F687B" w:rsidRPr="000F687B">
        <w:rPr>
          <w:sz w:val="24"/>
          <w:szCs w:val="24"/>
        </w:rPr>
        <w:t>,</w:t>
      </w:r>
      <w:r w:rsidRPr="000F687B">
        <w:rPr>
          <w:sz w:val="24"/>
          <w:szCs w:val="24"/>
        </w:rPr>
        <w:t xml:space="preserve"> which continues throughout the life of a teacher</w:t>
      </w:r>
      <w:r w:rsidR="000F687B" w:rsidRPr="000F687B">
        <w:rPr>
          <w:sz w:val="24"/>
          <w:szCs w:val="24"/>
        </w:rPr>
        <w:t>,</w:t>
      </w:r>
      <w:r w:rsidRPr="000F687B">
        <w:rPr>
          <w:sz w:val="24"/>
          <w:szCs w:val="24"/>
        </w:rPr>
        <w:t xml:space="preserve"> has an element of developing the capacity of the teacher to meet the needs of children with disabilities.</w:t>
      </w:r>
      <w:r w:rsidR="006D7B22">
        <w:rPr>
          <w:sz w:val="24"/>
          <w:szCs w:val="24"/>
        </w:rPr>
        <w:t xml:space="preserve"> </w:t>
      </w:r>
      <w:r w:rsidR="005E1263">
        <w:rPr>
          <w:sz w:val="24"/>
          <w:szCs w:val="24"/>
        </w:rPr>
        <w:t>Impairment s</w:t>
      </w:r>
      <w:r w:rsidRPr="000F687B">
        <w:rPr>
          <w:sz w:val="24"/>
          <w:szCs w:val="24"/>
        </w:rPr>
        <w:t>pecific</w:t>
      </w:r>
      <w:r w:rsidR="005E1263">
        <w:rPr>
          <w:sz w:val="24"/>
          <w:szCs w:val="24"/>
        </w:rPr>
        <w:t xml:space="preserve"> </w:t>
      </w:r>
      <w:r w:rsidRPr="000F687B">
        <w:rPr>
          <w:sz w:val="24"/>
          <w:szCs w:val="24"/>
        </w:rPr>
        <w:t>training is not a requirement for professional development</w:t>
      </w:r>
      <w:r w:rsidR="000F687B" w:rsidRPr="000F687B">
        <w:rPr>
          <w:sz w:val="24"/>
          <w:szCs w:val="24"/>
        </w:rPr>
        <w:t>, thoug</w:t>
      </w:r>
      <w:r w:rsidR="005E1263">
        <w:rPr>
          <w:sz w:val="24"/>
          <w:szCs w:val="24"/>
        </w:rPr>
        <w:t xml:space="preserve">h sometimes this helps to focus; </w:t>
      </w:r>
      <w:r w:rsidRPr="000F687B">
        <w:rPr>
          <w:sz w:val="24"/>
          <w:szCs w:val="24"/>
        </w:rPr>
        <w:t xml:space="preserve">rather a </w:t>
      </w:r>
      <w:r w:rsidR="005E1263">
        <w:rPr>
          <w:sz w:val="24"/>
          <w:szCs w:val="24"/>
        </w:rPr>
        <w:t xml:space="preserve">general </w:t>
      </w:r>
      <w:proofErr w:type="gramStart"/>
      <w:r w:rsidR="005E1263">
        <w:rPr>
          <w:sz w:val="24"/>
          <w:szCs w:val="24"/>
        </w:rPr>
        <w:t xml:space="preserve">inclusive  </w:t>
      </w:r>
      <w:r w:rsidRPr="000F687B">
        <w:rPr>
          <w:sz w:val="24"/>
          <w:szCs w:val="24"/>
        </w:rPr>
        <w:t>reflective</w:t>
      </w:r>
      <w:proofErr w:type="gramEnd"/>
      <w:r w:rsidRPr="000F687B">
        <w:rPr>
          <w:sz w:val="24"/>
          <w:szCs w:val="24"/>
        </w:rPr>
        <w:t xml:space="preserve"> stance supported by the leadership of the school, the local administration and the Government</w:t>
      </w:r>
      <w:r w:rsidR="005E1263">
        <w:rPr>
          <w:sz w:val="24"/>
          <w:szCs w:val="24"/>
        </w:rPr>
        <w:t xml:space="preserve"> is the key route</w:t>
      </w:r>
      <w:r w:rsidRPr="000F687B">
        <w:rPr>
          <w:sz w:val="24"/>
          <w:szCs w:val="24"/>
        </w:rPr>
        <w:t>.  The resources identified and commented upon here are viewed from this perspective.</w:t>
      </w:r>
    </w:p>
    <w:p w:rsidR="007800FF" w:rsidRPr="000F687B" w:rsidRDefault="007800FF" w:rsidP="007800FF">
      <w:pPr>
        <w:spacing w:after="0" w:line="240" w:lineRule="auto"/>
        <w:rPr>
          <w:sz w:val="24"/>
          <w:szCs w:val="24"/>
        </w:rPr>
      </w:pPr>
    </w:p>
    <w:p w:rsidR="006B1C98" w:rsidRDefault="00F94D2C" w:rsidP="00564964">
      <w:pPr>
        <w:pStyle w:val="Bodytext1"/>
        <w:rPr>
          <w:rFonts w:ascii="Calibri" w:hAnsi="Calibri" w:cs="Calibri"/>
        </w:rPr>
      </w:pPr>
      <w:r>
        <w:t>W</w:t>
      </w:r>
      <w:r w:rsidRPr="0007712B">
        <w:t>e have seen through</w:t>
      </w:r>
      <w:r w:rsidR="00BE582B">
        <w:t>out</w:t>
      </w:r>
      <w:r w:rsidRPr="0007712B">
        <w:t xml:space="preserve"> this </w:t>
      </w:r>
      <w:r>
        <w:t>r</w:t>
      </w:r>
      <w:r w:rsidRPr="0007712B">
        <w:t xml:space="preserve">eview </w:t>
      </w:r>
      <w:r>
        <w:t xml:space="preserve">that </w:t>
      </w:r>
      <w:r w:rsidRPr="0007712B">
        <w:t>there are considerable misunderstandings and tensions</w:t>
      </w:r>
      <w:r>
        <w:t>:</w:t>
      </w:r>
      <w:r w:rsidRPr="0007712B">
        <w:t xml:space="preserve"> between EFA and inclusion</w:t>
      </w:r>
      <w:r>
        <w:t>;</w:t>
      </w:r>
      <w:r w:rsidRPr="0007712B">
        <w:t xml:space="preserve"> between </w:t>
      </w:r>
      <w:r>
        <w:t>a</w:t>
      </w:r>
      <w:r w:rsidRPr="0007712B">
        <w:t xml:space="preserve"> </w:t>
      </w:r>
      <w:r>
        <w:t>‘</w:t>
      </w:r>
      <w:r w:rsidRPr="0007712B">
        <w:t>broad brush</w:t>
      </w:r>
      <w:r>
        <w:t>’</w:t>
      </w:r>
      <w:r w:rsidRPr="0007712B">
        <w:t xml:space="preserve"> approach </w:t>
      </w:r>
      <w:r>
        <w:t xml:space="preserve">to inclusion </w:t>
      </w:r>
      <w:r w:rsidRPr="0007712B">
        <w:t>and the more impairment</w:t>
      </w:r>
      <w:r>
        <w:t>-</w:t>
      </w:r>
      <w:r w:rsidRPr="0007712B">
        <w:t xml:space="preserve">specific approach necessary </w:t>
      </w:r>
      <w:r>
        <w:t>for including</w:t>
      </w:r>
      <w:r w:rsidRPr="0007712B">
        <w:t xml:space="preserve"> children with disabilities</w:t>
      </w:r>
      <w:r>
        <w:t>;</w:t>
      </w:r>
      <w:r w:rsidRPr="0007712B">
        <w:t xml:space="preserve"> and </w:t>
      </w:r>
      <w:r>
        <w:t xml:space="preserve">in terms of </w:t>
      </w:r>
      <w:r w:rsidRPr="0007712B">
        <w:t xml:space="preserve">how </w:t>
      </w:r>
      <w:r>
        <w:t>inclusion</w:t>
      </w:r>
      <w:r w:rsidRPr="0007712B">
        <w:t xml:space="preserve"> fits with </w:t>
      </w:r>
      <w:r w:rsidR="00F2312A">
        <w:t>the concept of child-f</w:t>
      </w:r>
      <w:r w:rsidR="000F687B">
        <w:t>riendly schools</w:t>
      </w:r>
      <w:r w:rsidRPr="0007712B">
        <w:t>. We have argued that the net effect of these confusions has been to widen the gap between the number</w:t>
      </w:r>
      <w:r w:rsidR="006B1C98">
        <w:t xml:space="preserve">s </w:t>
      </w:r>
      <w:r w:rsidRPr="0007712B">
        <w:t xml:space="preserve">of disabled </w:t>
      </w:r>
      <w:r w:rsidR="006B1C98">
        <w:t xml:space="preserve">and non-disabled </w:t>
      </w:r>
      <w:r w:rsidRPr="0007712B">
        <w:t xml:space="preserve">children in school. There has been a pendulum swing in relation to literature on </w:t>
      </w:r>
      <w:r w:rsidR="006B1C98">
        <w:t>inclusive education</w:t>
      </w:r>
      <w:r w:rsidRPr="0007712B">
        <w:t xml:space="preserve"> over the last couple of decades from a primary focus on special needs </w:t>
      </w:r>
      <w:r w:rsidR="00845F0D">
        <w:t>and children with disability</w:t>
      </w:r>
      <w:r w:rsidR="006B1C98">
        <w:t>,</w:t>
      </w:r>
      <w:r w:rsidRPr="0007712B">
        <w:t xml:space="preserve"> to a focus on pedagogy and curriculum to include all learners. </w:t>
      </w:r>
      <w:r w:rsidRPr="0007712B">
        <w:rPr>
          <w:rFonts w:ascii="Calibri" w:hAnsi="Calibri" w:cs="Calibri"/>
        </w:rPr>
        <w:t xml:space="preserve">Some of the most useful material for teachers on development, </w:t>
      </w:r>
      <w:r w:rsidR="006B1C98">
        <w:rPr>
          <w:rFonts w:ascii="Calibri" w:hAnsi="Calibri" w:cs="Calibri"/>
        </w:rPr>
        <w:t xml:space="preserve">impairments, practical methods and </w:t>
      </w:r>
      <w:proofErr w:type="gramStart"/>
      <w:r w:rsidRPr="0007712B">
        <w:rPr>
          <w:rFonts w:ascii="Calibri" w:hAnsi="Calibri" w:cs="Calibri"/>
        </w:rPr>
        <w:t>screening  was</w:t>
      </w:r>
      <w:proofErr w:type="gramEnd"/>
      <w:r w:rsidRPr="0007712B">
        <w:rPr>
          <w:rFonts w:ascii="Calibri" w:hAnsi="Calibri" w:cs="Calibri"/>
        </w:rPr>
        <w:t xml:space="preserve"> produced quite a while ago. </w:t>
      </w:r>
    </w:p>
    <w:p w:rsidR="006B1C98" w:rsidRDefault="006B1C98" w:rsidP="00564964">
      <w:pPr>
        <w:pStyle w:val="Bodytext1"/>
        <w:rPr>
          <w:rFonts w:ascii="Calibri" w:hAnsi="Calibri" w:cs="Calibri"/>
        </w:rPr>
      </w:pPr>
    </w:p>
    <w:p w:rsidR="00F94D2C" w:rsidRPr="005231DF" w:rsidRDefault="00F94D2C" w:rsidP="00564964">
      <w:pPr>
        <w:pStyle w:val="Bodytext1"/>
        <w:rPr>
          <w:rFonts w:ascii="Calibri" w:hAnsi="Calibri" w:cs="Calibri"/>
        </w:rPr>
      </w:pPr>
      <w:r w:rsidRPr="0007712B">
        <w:t>In the late 1980s an</w:t>
      </w:r>
      <w:r w:rsidR="006B1C98">
        <w:t>d 1990</w:t>
      </w:r>
      <w:r w:rsidRPr="0007712B">
        <w:t>s a number of resources focus</w:t>
      </w:r>
      <w:r w:rsidR="006B1C98">
        <w:t>ing</w:t>
      </w:r>
      <w:r w:rsidRPr="0007712B">
        <w:t xml:space="preserve"> on disabled children in developing countries were produced</w:t>
      </w:r>
      <w:r w:rsidR="006B1C98">
        <w:t>, containing</w:t>
      </w:r>
      <w:r w:rsidRPr="0007712B">
        <w:t xml:space="preserve"> very specific means of identifying and meeting the</w:t>
      </w:r>
      <w:r w:rsidR="006B1C98">
        <w:t>ir</w:t>
      </w:r>
      <w:r w:rsidRPr="0007712B">
        <w:t xml:space="preserve"> needs. These were </w:t>
      </w:r>
      <w:r w:rsidRPr="005231DF">
        <w:t>often written from a medical or im</w:t>
      </w:r>
      <w:r w:rsidR="00BE582B" w:rsidRPr="005231DF">
        <w:t>pairment focus and paid</w:t>
      </w:r>
      <w:r w:rsidRPr="005231DF">
        <w:t xml:space="preserve"> inadequate </w:t>
      </w:r>
      <w:r w:rsidR="00BE582B" w:rsidRPr="005231DF">
        <w:t>attention</w:t>
      </w:r>
      <w:r w:rsidRPr="005231DF">
        <w:t xml:space="preserve"> to the negative values and attitudes that comprise oppression towards people with disabilities. However they still contain very useful information. </w:t>
      </w:r>
      <w:r w:rsidR="00A40555" w:rsidRPr="005231DF">
        <w:t xml:space="preserve">For instance, </w:t>
      </w:r>
      <w:r w:rsidRPr="005231DF">
        <w:t xml:space="preserve">David Werner’s ‘Disabled Village Children’ (Werner, 1987) provides a wealth of easily understood material on identification of impairment and how to provide support and aides for children with disabilities. Similarly the first CBR </w:t>
      </w:r>
      <w:proofErr w:type="gramStart"/>
      <w:r w:rsidRPr="005231DF">
        <w:t xml:space="preserve">guidelines </w:t>
      </w:r>
      <w:r w:rsidR="00A40555" w:rsidRPr="005231DF">
        <w:t xml:space="preserve"> (</w:t>
      </w:r>
      <w:proofErr w:type="gramEnd"/>
      <w:r w:rsidRPr="005231DF">
        <w:t xml:space="preserve">WHO (1989) ‘Training in </w:t>
      </w:r>
      <w:r w:rsidR="00A40555" w:rsidRPr="005231DF">
        <w:t>t</w:t>
      </w:r>
      <w:r w:rsidRPr="005231DF">
        <w:t xml:space="preserve">he Community </w:t>
      </w:r>
      <w:r w:rsidR="00A40555" w:rsidRPr="005231DF">
        <w:t>f</w:t>
      </w:r>
      <w:r w:rsidRPr="005231DF">
        <w:t xml:space="preserve">or People </w:t>
      </w:r>
      <w:r w:rsidR="00A40555" w:rsidRPr="005231DF">
        <w:t>w</w:t>
      </w:r>
      <w:r w:rsidRPr="005231DF">
        <w:t>ith Disabilities’</w:t>
      </w:r>
      <w:r w:rsidR="00A40555" w:rsidRPr="005231DF">
        <w:t>)</w:t>
      </w:r>
      <w:r w:rsidR="000F687B" w:rsidRPr="005231DF">
        <w:t xml:space="preserve"> provided a lot </w:t>
      </w:r>
      <w:r w:rsidRPr="005231DF">
        <w:t xml:space="preserve">of guidance and material to explain </w:t>
      </w:r>
      <w:r w:rsidR="00A40555" w:rsidRPr="005231DF">
        <w:t>children’s</w:t>
      </w:r>
      <w:r w:rsidRPr="005231DF">
        <w:t xml:space="preserve"> various impairments and how to accommodate them</w:t>
      </w:r>
      <w:r w:rsidR="00A40555" w:rsidRPr="005231DF">
        <w:t>,</w:t>
      </w:r>
      <w:r w:rsidRPr="005231DF">
        <w:t xml:space="preserve"> at a level that families, communities and teachers could understand. Another example is </w:t>
      </w:r>
      <w:proofErr w:type="spellStart"/>
      <w:r w:rsidRPr="005231DF">
        <w:rPr>
          <w:rFonts w:ascii="Calibri" w:hAnsi="Calibri" w:cs="Calibri"/>
        </w:rPr>
        <w:t>Thorburn’s</w:t>
      </w:r>
      <w:proofErr w:type="spellEnd"/>
      <w:r w:rsidRPr="005231DF">
        <w:rPr>
          <w:rFonts w:ascii="Calibri" w:hAnsi="Calibri" w:cs="Calibri"/>
        </w:rPr>
        <w:t xml:space="preserve"> </w:t>
      </w:r>
      <w:r w:rsidR="00FA4493" w:rsidRPr="005231DF">
        <w:rPr>
          <w:rFonts w:ascii="Calibri" w:hAnsi="Calibri" w:cs="Calibri"/>
        </w:rPr>
        <w:t>‘P</w:t>
      </w:r>
      <w:r w:rsidRPr="005231DF">
        <w:rPr>
          <w:rFonts w:ascii="Calibri" w:hAnsi="Calibri" w:cs="Calibri"/>
        </w:rPr>
        <w:t xml:space="preserve">ractical </w:t>
      </w:r>
      <w:r w:rsidR="00FA4493" w:rsidRPr="005231DF">
        <w:rPr>
          <w:rFonts w:ascii="Calibri" w:hAnsi="Calibri" w:cs="Calibri"/>
        </w:rPr>
        <w:t>A</w:t>
      </w:r>
      <w:r w:rsidRPr="005231DF">
        <w:rPr>
          <w:rFonts w:ascii="Calibri" w:hAnsi="Calibri" w:cs="Calibri"/>
        </w:rPr>
        <w:t xml:space="preserve">pproaches to </w:t>
      </w:r>
      <w:r w:rsidR="00FA4493" w:rsidRPr="005231DF">
        <w:rPr>
          <w:rFonts w:ascii="Calibri" w:hAnsi="Calibri" w:cs="Calibri"/>
        </w:rPr>
        <w:t>Childhood Disability in Developing C</w:t>
      </w:r>
      <w:r w:rsidRPr="005231DF">
        <w:rPr>
          <w:rFonts w:ascii="Calibri" w:hAnsi="Calibri" w:cs="Calibri"/>
        </w:rPr>
        <w:t>ountries</w:t>
      </w:r>
      <w:r w:rsidR="00FA4493" w:rsidRPr="005231DF">
        <w:rPr>
          <w:rFonts w:ascii="Calibri" w:hAnsi="Calibri" w:cs="Calibri"/>
        </w:rPr>
        <w:t>’</w:t>
      </w:r>
      <w:r w:rsidRPr="005231DF">
        <w:rPr>
          <w:rFonts w:ascii="Calibri" w:hAnsi="Calibri" w:cs="Calibri"/>
        </w:rPr>
        <w:t xml:space="preserve"> </w:t>
      </w:r>
      <w:r w:rsidR="00A40555" w:rsidRPr="005231DF">
        <w:rPr>
          <w:rFonts w:ascii="Calibri" w:hAnsi="Calibri" w:cs="Calibri"/>
        </w:rPr>
        <w:t>(</w:t>
      </w:r>
      <w:proofErr w:type="spellStart"/>
      <w:r w:rsidRPr="005231DF">
        <w:rPr>
          <w:rFonts w:ascii="Calibri" w:hAnsi="Calibri" w:cs="Calibri"/>
        </w:rPr>
        <w:t>T</w:t>
      </w:r>
      <w:r w:rsidR="000F687B" w:rsidRPr="005231DF">
        <w:rPr>
          <w:rFonts w:ascii="Calibri" w:hAnsi="Calibri" w:cs="Calibri"/>
        </w:rPr>
        <w:t>horburn</w:t>
      </w:r>
      <w:proofErr w:type="spellEnd"/>
      <w:r w:rsidRPr="005231DF">
        <w:rPr>
          <w:rFonts w:ascii="Calibri" w:hAnsi="Calibri" w:cs="Calibri"/>
        </w:rPr>
        <w:t xml:space="preserve"> </w:t>
      </w:r>
      <w:r w:rsidR="00A40555" w:rsidRPr="005231DF">
        <w:rPr>
          <w:rFonts w:ascii="Calibri" w:hAnsi="Calibri" w:cs="Calibri"/>
        </w:rPr>
        <w:t>and</w:t>
      </w:r>
      <w:r w:rsidRPr="005231DF">
        <w:rPr>
          <w:rFonts w:ascii="Calibri" w:hAnsi="Calibri" w:cs="Calibri"/>
        </w:rPr>
        <w:t xml:space="preserve"> </w:t>
      </w:r>
      <w:proofErr w:type="spellStart"/>
      <w:r w:rsidRPr="005231DF">
        <w:rPr>
          <w:rFonts w:ascii="Calibri" w:hAnsi="Calibri" w:cs="Calibri"/>
        </w:rPr>
        <w:t>Marfo</w:t>
      </w:r>
      <w:proofErr w:type="spellEnd"/>
      <w:r w:rsidR="00A40555" w:rsidRPr="005231DF">
        <w:rPr>
          <w:rFonts w:ascii="Calibri" w:hAnsi="Calibri" w:cs="Calibri"/>
        </w:rPr>
        <w:t xml:space="preserve">, </w:t>
      </w:r>
      <w:r w:rsidRPr="005231DF">
        <w:rPr>
          <w:rFonts w:ascii="Calibri" w:hAnsi="Calibri" w:cs="Calibri"/>
        </w:rPr>
        <w:t xml:space="preserve">1994) </w:t>
      </w:r>
      <w:r w:rsidR="00A40555" w:rsidRPr="005231DF">
        <w:rPr>
          <w:rFonts w:ascii="Calibri" w:hAnsi="Calibri" w:cs="Calibri"/>
        </w:rPr>
        <w:t xml:space="preserve">which was </w:t>
      </w:r>
      <w:r w:rsidRPr="005231DF">
        <w:rPr>
          <w:rFonts w:ascii="Calibri" w:hAnsi="Calibri" w:cs="Calibri"/>
        </w:rPr>
        <w:t>developed from applying CBR in Jamaica</w:t>
      </w:r>
      <w:r w:rsidR="00A40555" w:rsidRPr="005231DF">
        <w:rPr>
          <w:rFonts w:ascii="Calibri" w:hAnsi="Calibri" w:cs="Calibri"/>
        </w:rPr>
        <w:t>,</w:t>
      </w:r>
      <w:r w:rsidRPr="005231DF">
        <w:rPr>
          <w:rFonts w:ascii="Calibri" w:hAnsi="Calibri" w:cs="Calibri"/>
        </w:rPr>
        <w:t xml:space="preserve"> etc.</w:t>
      </w:r>
    </w:p>
    <w:p w:rsidR="00F94D2C" w:rsidRPr="005231DF" w:rsidRDefault="00F94D2C" w:rsidP="00564964">
      <w:pPr>
        <w:pStyle w:val="Bodytext1"/>
        <w:rPr>
          <w:rFonts w:ascii="Calibri" w:hAnsi="Calibri" w:cs="Calibri"/>
        </w:rPr>
      </w:pPr>
    </w:p>
    <w:p w:rsidR="00F94D2C" w:rsidRPr="0007712B" w:rsidRDefault="00F94D2C" w:rsidP="00564964">
      <w:pPr>
        <w:pStyle w:val="Bodytext1"/>
      </w:pPr>
      <w:r w:rsidRPr="005231DF">
        <w:t xml:space="preserve">Specifically focused on children with disabilities and education in ordinary classrooms </w:t>
      </w:r>
      <w:r w:rsidR="00AE18D5" w:rsidRPr="005231DF">
        <w:t>was</w:t>
      </w:r>
      <w:r w:rsidRPr="005231DF">
        <w:t xml:space="preserve"> the video training pack produced for the Lesotho Ministry of Education</w:t>
      </w:r>
      <w:r w:rsidRPr="005231DF">
        <w:rPr>
          <w:rFonts w:ascii="Calibri" w:hAnsi="Calibri" w:cs="Calibri"/>
        </w:rPr>
        <w:t xml:space="preserve"> (</w:t>
      </w:r>
      <w:proofErr w:type="spellStart"/>
      <w:r w:rsidRPr="005231DF">
        <w:rPr>
          <w:rFonts w:ascii="Calibri" w:hAnsi="Calibri" w:cs="Calibri"/>
        </w:rPr>
        <w:t>Mariga</w:t>
      </w:r>
      <w:proofErr w:type="spellEnd"/>
      <w:r w:rsidRPr="005231DF">
        <w:rPr>
          <w:rFonts w:ascii="Calibri" w:hAnsi="Calibri" w:cs="Calibri"/>
        </w:rPr>
        <w:t xml:space="preserve">, </w:t>
      </w:r>
      <w:proofErr w:type="spellStart"/>
      <w:r w:rsidRPr="005231DF">
        <w:rPr>
          <w:rFonts w:ascii="Calibri" w:hAnsi="Calibri" w:cs="Calibri"/>
        </w:rPr>
        <w:t>Phachaka</w:t>
      </w:r>
      <w:proofErr w:type="spellEnd"/>
      <w:r w:rsidRPr="005231DF">
        <w:rPr>
          <w:rFonts w:ascii="Calibri" w:hAnsi="Calibri" w:cs="Calibri"/>
        </w:rPr>
        <w:t xml:space="preserve">, and </w:t>
      </w:r>
      <w:proofErr w:type="spellStart"/>
      <w:r w:rsidRPr="005231DF">
        <w:rPr>
          <w:rFonts w:ascii="Calibri" w:hAnsi="Calibri" w:cs="Calibri"/>
        </w:rPr>
        <w:t>McConkey</w:t>
      </w:r>
      <w:proofErr w:type="spellEnd"/>
      <w:r w:rsidRPr="005231DF">
        <w:rPr>
          <w:rFonts w:ascii="Calibri" w:hAnsi="Calibri" w:cs="Calibri"/>
        </w:rPr>
        <w:t>, 1996). This approach was</w:t>
      </w:r>
      <w:r w:rsidR="00AE18D5" w:rsidRPr="005231DF">
        <w:rPr>
          <w:rFonts w:ascii="Calibri" w:hAnsi="Calibri" w:cs="Calibri"/>
        </w:rPr>
        <w:t xml:space="preserve"> further</w:t>
      </w:r>
      <w:r w:rsidRPr="005231DF">
        <w:rPr>
          <w:rFonts w:ascii="Calibri" w:hAnsi="Calibri" w:cs="Calibri"/>
        </w:rPr>
        <w:t xml:space="preserve"> developed by </w:t>
      </w:r>
      <w:proofErr w:type="spellStart"/>
      <w:r w:rsidRPr="005231DF">
        <w:rPr>
          <w:rFonts w:ascii="Calibri" w:hAnsi="Calibri" w:cs="Calibri"/>
        </w:rPr>
        <w:t>McConkey</w:t>
      </w:r>
      <w:proofErr w:type="spellEnd"/>
      <w:r w:rsidRPr="005231DF">
        <w:rPr>
          <w:rFonts w:ascii="Calibri" w:hAnsi="Calibri" w:cs="Calibri"/>
        </w:rPr>
        <w:t xml:space="preserve"> et al in Zanzibar</w:t>
      </w:r>
      <w:r w:rsidR="00AE18D5" w:rsidRPr="005231DF">
        <w:rPr>
          <w:rFonts w:ascii="Calibri" w:hAnsi="Calibri" w:cs="Calibri"/>
        </w:rPr>
        <w:t>,</w:t>
      </w:r>
      <w:r w:rsidRPr="005231DF">
        <w:rPr>
          <w:rFonts w:ascii="Calibri" w:hAnsi="Calibri" w:cs="Calibri"/>
        </w:rPr>
        <w:t xml:space="preserve"> where they </w:t>
      </w:r>
      <w:r w:rsidR="00AE18D5" w:rsidRPr="005231DF">
        <w:rPr>
          <w:rFonts w:ascii="Calibri" w:hAnsi="Calibri" w:cs="Calibri"/>
        </w:rPr>
        <w:t>use a series of films (</w:t>
      </w:r>
      <w:proofErr w:type="gramStart"/>
      <w:r w:rsidR="00AE18D5" w:rsidRPr="005231DF">
        <w:rPr>
          <w:rFonts w:ascii="Calibri" w:hAnsi="Calibri" w:cs="Calibri"/>
        </w:rPr>
        <w:t>available  online</w:t>
      </w:r>
      <w:proofErr w:type="gramEnd"/>
      <w:r w:rsidR="00AE18D5" w:rsidRPr="005231DF">
        <w:rPr>
          <w:rFonts w:ascii="Calibri" w:hAnsi="Calibri" w:cs="Calibri"/>
        </w:rPr>
        <w:t xml:space="preserve">) to </w:t>
      </w:r>
      <w:r w:rsidRPr="005231DF">
        <w:rPr>
          <w:rFonts w:ascii="Calibri" w:hAnsi="Calibri" w:cs="Calibri"/>
        </w:rPr>
        <w:t xml:space="preserve">demonstrate the changes of practice needed by teachers to accommodate learners with intellectual impairments in a pilot project in 20 schools </w:t>
      </w:r>
      <w:r w:rsidRPr="005231DF">
        <w:t>(</w:t>
      </w:r>
      <w:proofErr w:type="spellStart"/>
      <w:r w:rsidR="000F687B" w:rsidRPr="005231DF">
        <w:t>Mc</w:t>
      </w:r>
      <w:r w:rsidR="00E46FA1">
        <w:t>C</w:t>
      </w:r>
      <w:r w:rsidRPr="005231DF">
        <w:t>onkey</w:t>
      </w:r>
      <w:proofErr w:type="spellEnd"/>
      <w:r w:rsidRPr="005231DF">
        <w:t xml:space="preserve">, </w:t>
      </w:r>
      <w:proofErr w:type="spellStart"/>
      <w:r w:rsidRPr="005231DF">
        <w:t>Mariga</w:t>
      </w:r>
      <w:proofErr w:type="spellEnd"/>
      <w:r w:rsidRPr="005231DF">
        <w:t xml:space="preserve"> and </w:t>
      </w:r>
      <w:proofErr w:type="spellStart"/>
      <w:r w:rsidRPr="005231DF">
        <w:t>Maalim</w:t>
      </w:r>
      <w:proofErr w:type="spellEnd"/>
      <w:r w:rsidRPr="005231DF">
        <w:t>,</w:t>
      </w:r>
      <w:r w:rsidR="00AE18D5" w:rsidRPr="005231DF">
        <w:t xml:space="preserve"> </w:t>
      </w:r>
      <w:r w:rsidRPr="005231DF">
        <w:t>2</w:t>
      </w:r>
      <w:r w:rsidR="000F687B" w:rsidRPr="005231DF">
        <w:t>007</w:t>
      </w:r>
      <w:r w:rsidRPr="005231DF">
        <w:t>)</w:t>
      </w:r>
      <w:r w:rsidR="00AE18D5" w:rsidRPr="005231DF">
        <w:t xml:space="preserve">. In </w:t>
      </w:r>
      <w:r w:rsidRPr="005231DF">
        <w:t>this period</w:t>
      </w:r>
      <w:r w:rsidR="00AE18D5" w:rsidRPr="005231DF">
        <w:t>, their resource</w:t>
      </w:r>
      <w:r w:rsidRPr="005231DF">
        <w:t xml:space="preserve"> was the exception</w:t>
      </w:r>
      <w:r w:rsidR="00AE18D5" w:rsidRPr="005231DF">
        <w:t>,</w:t>
      </w:r>
      <w:r w:rsidRPr="005231DF">
        <w:t xml:space="preserve"> being specifically focused on adjustments needed to include children and young people with disabilities. The excellent</w:t>
      </w:r>
      <w:r w:rsidR="009F65E4" w:rsidRPr="005231DF">
        <w:t xml:space="preserve"> </w:t>
      </w:r>
      <w:r w:rsidR="009F65E4" w:rsidRPr="005231DF">
        <w:rPr>
          <w:rFonts w:cstheme="minorHAnsi"/>
        </w:rPr>
        <w:t>Culturally Appropriate Policy and Practice (</w:t>
      </w:r>
      <w:r w:rsidRPr="005231DF">
        <w:t>CAPP</w:t>
      </w:r>
      <w:r w:rsidR="009F65E4" w:rsidRPr="005231DF">
        <w:t>)</w:t>
      </w:r>
      <w:r w:rsidRPr="005231DF">
        <w:t xml:space="preserve"> resources produced in India by </w:t>
      </w:r>
      <w:proofErr w:type="spellStart"/>
      <w:r w:rsidRPr="005231DF">
        <w:t>Mithu</w:t>
      </w:r>
      <w:proofErr w:type="spellEnd"/>
      <w:r w:rsidRPr="005231DF">
        <w:t xml:space="preserve"> </w:t>
      </w:r>
      <w:proofErr w:type="spellStart"/>
      <w:r w:rsidRPr="005231DF">
        <w:t>Alur</w:t>
      </w:r>
      <w:proofErr w:type="spellEnd"/>
      <w:r w:rsidR="00743C90" w:rsidRPr="005231DF">
        <w:t xml:space="preserve"> and colleagues</w:t>
      </w:r>
      <w:r w:rsidRPr="005231DF">
        <w:t xml:space="preserve"> (2005</w:t>
      </w:r>
      <w:r w:rsidR="00743C90" w:rsidRPr="005231DF">
        <w:t>a</w:t>
      </w:r>
      <w:proofErr w:type="gramStart"/>
      <w:r w:rsidR="00743C90" w:rsidRPr="005231DF">
        <w:t>,b.c</w:t>
      </w:r>
      <w:proofErr w:type="gramEnd"/>
      <w:r w:rsidRPr="005231DF">
        <w:t>) are another training  pack that has successfully provided specific training on children with disabilities from a social model point of view</w:t>
      </w:r>
      <w:r w:rsidR="00AE18D5" w:rsidRPr="005231DF">
        <w:t>, along with covering</w:t>
      </w:r>
      <w:r w:rsidRPr="005231DF">
        <w:t xml:space="preserve"> more general inclusion</w:t>
      </w:r>
      <w:r>
        <w:t xml:space="preserve"> questions.</w:t>
      </w:r>
    </w:p>
    <w:p w:rsidR="00F94D2C" w:rsidRDefault="00F94D2C" w:rsidP="00F94D2C">
      <w:pPr>
        <w:spacing w:after="0" w:line="240" w:lineRule="auto"/>
        <w:rPr>
          <w:rFonts w:cstheme="minorHAnsi"/>
          <w:sz w:val="24"/>
          <w:szCs w:val="24"/>
        </w:rPr>
      </w:pPr>
    </w:p>
    <w:p w:rsidR="00F94D2C" w:rsidRPr="001E0E89" w:rsidRDefault="00F94D2C" w:rsidP="001E0E89">
      <w:pPr>
        <w:pStyle w:val="Heading4"/>
      </w:pPr>
      <w:r w:rsidRPr="001E0E89">
        <w:lastRenderedPageBreak/>
        <w:t>How did th</w:t>
      </w:r>
      <w:r w:rsidR="00AE18D5" w:rsidRPr="001E0E89">
        <w:t>e</w:t>
      </w:r>
      <w:r w:rsidRPr="001E0E89">
        <w:t xml:space="preserve"> switch in focus come about?</w:t>
      </w:r>
    </w:p>
    <w:p w:rsidR="00AE18D5" w:rsidRPr="005231DF" w:rsidRDefault="00F94D2C" w:rsidP="00564964">
      <w:pPr>
        <w:pStyle w:val="Bodytext1"/>
      </w:pPr>
      <w:r>
        <w:t xml:space="preserve">In the run up to and </w:t>
      </w:r>
      <w:r w:rsidRPr="005231DF">
        <w:t xml:space="preserve">following Salamanca (UNESCO 1994) </w:t>
      </w:r>
      <w:r w:rsidR="00AE18D5" w:rsidRPr="005231DF">
        <w:t xml:space="preserve">– </w:t>
      </w:r>
      <w:r w:rsidRPr="005231DF">
        <w:t>where the primary focus wa</w:t>
      </w:r>
      <w:r w:rsidR="004B339A">
        <w:t xml:space="preserve">s on </w:t>
      </w:r>
      <w:proofErr w:type="gramStart"/>
      <w:r w:rsidR="004B339A">
        <w:t xml:space="preserve">children </w:t>
      </w:r>
      <w:r w:rsidRPr="005231DF">
        <w:t xml:space="preserve"> with</w:t>
      </w:r>
      <w:proofErr w:type="gramEnd"/>
      <w:r w:rsidRPr="005231DF">
        <w:t xml:space="preserve"> disabilities</w:t>
      </w:r>
      <w:r w:rsidR="00AE18D5" w:rsidRPr="005231DF">
        <w:t xml:space="preserve"> –</w:t>
      </w:r>
      <w:r w:rsidRPr="005231DF">
        <w:t xml:space="preserve"> UNESCO made a big push to develop resources and training materials to include children with disabilities in the mainstream classroom</w:t>
      </w:r>
      <w:r w:rsidR="00AE18D5" w:rsidRPr="005231DF">
        <w:t>. One example was their development of the</w:t>
      </w:r>
      <w:r w:rsidRPr="005231DF">
        <w:t xml:space="preserve"> </w:t>
      </w:r>
      <w:r w:rsidRPr="005231DF">
        <w:rPr>
          <w:rFonts w:ascii="Calibri" w:hAnsi="Calibri" w:cs="Calibri"/>
        </w:rPr>
        <w:t xml:space="preserve">Special Needs in the Classroom </w:t>
      </w:r>
      <w:r w:rsidR="008762F4" w:rsidRPr="005231DF">
        <w:rPr>
          <w:rFonts w:ascii="Calibri" w:hAnsi="Calibri" w:cs="Calibri"/>
        </w:rPr>
        <w:t xml:space="preserve">Teacher Education </w:t>
      </w:r>
      <w:r w:rsidRPr="005231DF">
        <w:rPr>
          <w:rFonts w:ascii="Calibri" w:hAnsi="Calibri" w:cs="Calibri"/>
        </w:rPr>
        <w:t xml:space="preserve">Resource Pack (UNESCO 1993) and </w:t>
      </w:r>
      <w:r w:rsidR="00AE18D5" w:rsidRPr="005231DF">
        <w:rPr>
          <w:rFonts w:ascii="Calibri" w:hAnsi="Calibri" w:cs="Calibri"/>
        </w:rPr>
        <w:t xml:space="preserve">the </w:t>
      </w:r>
      <w:r w:rsidRPr="005231DF">
        <w:rPr>
          <w:rFonts w:ascii="Calibri" w:hAnsi="Calibri" w:cs="Calibri"/>
        </w:rPr>
        <w:t>commissioning</w:t>
      </w:r>
      <w:r w:rsidR="00AE18D5" w:rsidRPr="005231DF">
        <w:rPr>
          <w:rFonts w:ascii="Calibri" w:hAnsi="Calibri" w:cs="Calibri"/>
        </w:rPr>
        <w:t xml:space="preserve"> of</w:t>
      </w:r>
      <w:r w:rsidRPr="005231DF">
        <w:rPr>
          <w:rFonts w:ascii="Calibri" w:hAnsi="Calibri" w:cs="Calibri"/>
        </w:rPr>
        <w:t xml:space="preserve"> Mel </w:t>
      </w:r>
      <w:proofErr w:type="spellStart"/>
      <w:r w:rsidRPr="005231DF">
        <w:rPr>
          <w:rFonts w:ascii="Calibri" w:hAnsi="Calibri" w:cs="Calibri"/>
        </w:rPr>
        <w:t>Ainscow</w:t>
      </w:r>
      <w:proofErr w:type="spellEnd"/>
      <w:r w:rsidRPr="005231DF">
        <w:rPr>
          <w:rFonts w:ascii="Calibri" w:hAnsi="Calibri" w:cs="Calibri"/>
        </w:rPr>
        <w:t xml:space="preserve"> to write the companion  teacher </w:t>
      </w:r>
      <w:r w:rsidR="00AE18D5" w:rsidRPr="005231DF">
        <w:rPr>
          <w:rFonts w:ascii="Calibri" w:hAnsi="Calibri" w:cs="Calibri"/>
        </w:rPr>
        <w:t>e</w:t>
      </w:r>
      <w:r w:rsidRPr="005231DF">
        <w:rPr>
          <w:rFonts w:ascii="Calibri" w:hAnsi="Calibri" w:cs="Calibri"/>
        </w:rPr>
        <w:t xml:space="preserve">ducation </w:t>
      </w:r>
      <w:r w:rsidR="00AE18D5" w:rsidRPr="005231DF">
        <w:rPr>
          <w:rFonts w:ascii="Calibri" w:hAnsi="Calibri" w:cs="Calibri"/>
        </w:rPr>
        <w:t>g</w:t>
      </w:r>
      <w:r w:rsidRPr="005231DF">
        <w:rPr>
          <w:rFonts w:ascii="Calibri" w:hAnsi="Calibri" w:cs="Calibri"/>
        </w:rPr>
        <w:t xml:space="preserve">uide ‘Special Needs in the Ordinary Classroom’(UNESCO </w:t>
      </w:r>
      <w:r w:rsidR="00743F99" w:rsidRPr="005231DF">
        <w:rPr>
          <w:rFonts w:ascii="Calibri" w:hAnsi="Calibri" w:cs="Calibri"/>
        </w:rPr>
        <w:t>2004/</w:t>
      </w:r>
      <w:r w:rsidRPr="005231DF">
        <w:rPr>
          <w:rFonts w:ascii="Calibri" w:hAnsi="Calibri" w:cs="Calibri"/>
        </w:rPr>
        <w:t xml:space="preserve">1994). This material and its application to teachers and schools was piloted in 20 countries and reported on in </w:t>
      </w:r>
      <w:r w:rsidRPr="005231DF">
        <w:rPr>
          <w:i/>
        </w:rPr>
        <w:t>Inclusive Schools and Community Support Programmes</w:t>
      </w:r>
      <w:r w:rsidRPr="005231DF">
        <w:t>. Report on Phase 1: 1996-1997</w:t>
      </w:r>
      <w:r w:rsidR="00AE18D5" w:rsidRPr="005231DF">
        <w:t xml:space="preserve"> </w:t>
      </w:r>
      <w:r w:rsidRPr="005231DF">
        <w:t>(UNESCO</w:t>
      </w:r>
      <w:r w:rsidR="00AE18D5" w:rsidRPr="005231DF">
        <w:t>,</w:t>
      </w:r>
      <w:r w:rsidRPr="005231DF">
        <w:t xml:space="preserve"> 1999) </w:t>
      </w:r>
      <w:proofErr w:type="gramStart"/>
      <w:r w:rsidRPr="005231DF">
        <w:t>and  Phase</w:t>
      </w:r>
      <w:proofErr w:type="gramEnd"/>
      <w:r w:rsidRPr="005231DF">
        <w:t xml:space="preserve"> 2: 1998-2001</w:t>
      </w:r>
      <w:r w:rsidR="00AE18D5" w:rsidRPr="005231DF">
        <w:t xml:space="preserve"> </w:t>
      </w:r>
      <w:r w:rsidRPr="005231DF">
        <w:t>(UNESCO</w:t>
      </w:r>
      <w:r w:rsidR="00AE18D5" w:rsidRPr="005231DF">
        <w:t>,</w:t>
      </w:r>
      <w:r w:rsidRPr="005231DF">
        <w:t xml:space="preserve"> 2002)</w:t>
      </w:r>
      <w:r w:rsidR="00AE18D5" w:rsidRPr="005231DF">
        <w:t>. This process</w:t>
      </w:r>
      <w:r w:rsidRPr="005231DF">
        <w:t xml:space="preserve"> produc</w:t>
      </w:r>
      <w:r w:rsidR="00AE18D5" w:rsidRPr="005231DF">
        <w:t>ed</w:t>
      </w:r>
      <w:r w:rsidRPr="005231DF">
        <w:t xml:space="preserve"> considerable insight </w:t>
      </w:r>
      <w:r w:rsidR="00AE18D5" w:rsidRPr="005231DF">
        <w:t>for</w:t>
      </w:r>
      <w:r w:rsidRPr="005231DF">
        <w:t xml:space="preserve"> the way forward</w:t>
      </w:r>
      <w:r w:rsidR="00AE18D5" w:rsidRPr="005231DF">
        <w:t>, which was</w:t>
      </w:r>
      <w:r w:rsidRPr="005231DF">
        <w:t xml:space="preserve"> drawn together in the ‘Open File on Inclusive education Support Materials for Managers and Administrators ‘(UNESCO</w:t>
      </w:r>
      <w:r w:rsidR="00AE18D5" w:rsidRPr="005231DF">
        <w:t>,</w:t>
      </w:r>
      <w:r w:rsidRPr="005231DF">
        <w:t xml:space="preserve"> 2001</w:t>
      </w:r>
      <w:r w:rsidR="008762F4" w:rsidRPr="005231DF">
        <w:t>a</w:t>
      </w:r>
      <w:r w:rsidRPr="005231DF">
        <w:t xml:space="preserve">). </w:t>
      </w:r>
    </w:p>
    <w:p w:rsidR="00AE18D5" w:rsidRPr="005231DF" w:rsidRDefault="00AE18D5" w:rsidP="00564964">
      <w:pPr>
        <w:pStyle w:val="Bodytext1"/>
      </w:pPr>
    </w:p>
    <w:p w:rsidR="00F94D2C" w:rsidRPr="005231DF" w:rsidRDefault="00F94D2C" w:rsidP="00564964">
      <w:pPr>
        <w:pStyle w:val="Bodytext1"/>
      </w:pPr>
      <w:r w:rsidRPr="005231DF">
        <w:t xml:space="preserve">In all these documents the primary focus was on children with disabilities, though </w:t>
      </w:r>
      <w:r w:rsidR="0000456A" w:rsidRPr="005231DF">
        <w:t xml:space="preserve">– </w:t>
      </w:r>
      <w:r w:rsidRPr="005231DF">
        <w:t xml:space="preserve">as at Salamanca </w:t>
      </w:r>
      <w:r w:rsidR="0000456A" w:rsidRPr="005231DF">
        <w:t xml:space="preserve">– </w:t>
      </w:r>
      <w:r w:rsidRPr="005231DF">
        <w:t>other excluded or marginalised groups were mentioned. However</w:t>
      </w:r>
      <w:r w:rsidR="0000456A" w:rsidRPr="005231DF">
        <w:t>,</w:t>
      </w:r>
      <w:r w:rsidRPr="005231DF">
        <w:t xml:space="preserve"> some researchers faced with </w:t>
      </w:r>
      <w:r w:rsidR="0000456A" w:rsidRPr="005231DF">
        <w:t>the enormity and variety of out-of-</w:t>
      </w:r>
      <w:r w:rsidRPr="005231DF">
        <w:t xml:space="preserve">school children began to have a different vision of inclusion as encompassing all excluded groups. </w:t>
      </w:r>
      <w:r w:rsidR="0000456A" w:rsidRPr="005231DF">
        <w:t xml:space="preserve">For instance, </w:t>
      </w:r>
      <w:proofErr w:type="spellStart"/>
      <w:r w:rsidRPr="005231DF">
        <w:t>Ainscow</w:t>
      </w:r>
      <w:proofErr w:type="spellEnd"/>
      <w:r w:rsidRPr="005231DF">
        <w:t xml:space="preserve"> </w:t>
      </w:r>
      <w:r w:rsidRPr="005231DF">
        <w:rPr>
          <w:iCs/>
        </w:rPr>
        <w:t>et al.</w:t>
      </w:r>
      <w:r w:rsidR="0000456A" w:rsidRPr="005231DF">
        <w:rPr>
          <w:iCs/>
        </w:rPr>
        <w:t xml:space="preserve"> (</w:t>
      </w:r>
      <w:r w:rsidRPr="005231DF">
        <w:t>1995) examining inclusion in India</w:t>
      </w:r>
      <w:proofErr w:type="gramStart"/>
      <w:r w:rsidR="0000456A" w:rsidRPr="005231DF">
        <w:t>,  state</w:t>
      </w:r>
      <w:proofErr w:type="gramEnd"/>
      <w:r w:rsidR="0000456A" w:rsidRPr="005231DF">
        <w:t>:</w:t>
      </w:r>
    </w:p>
    <w:p w:rsidR="0000456A" w:rsidRPr="005231DF" w:rsidRDefault="0000456A" w:rsidP="00564964">
      <w:pPr>
        <w:pStyle w:val="Bodytext1"/>
      </w:pPr>
    </w:p>
    <w:p w:rsidR="00F94D2C" w:rsidRPr="000D7F78" w:rsidRDefault="00F94D2C" w:rsidP="00564964">
      <w:pPr>
        <w:pStyle w:val="Bodytext1"/>
        <w:ind w:left="567"/>
      </w:pPr>
      <w:r w:rsidRPr="005231DF">
        <w:t xml:space="preserve">“It recognized that in many developing countries like India the continuing struggle to achieve compulsory education for a majority of children takes precedence over meeting the needs of those with </w:t>
      </w:r>
      <w:r w:rsidR="0000456A" w:rsidRPr="005231DF">
        <w:t>disabilities</w:t>
      </w:r>
      <w:r w:rsidR="001600FD" w:rsidRPr="005231DF">
        <w:t>”</w:t>
      </w:r>
      <w:r w:rsidRPr="005231DF">
        <w:t xml:space="preserve"> </w:t>
      </w:r>
      <w:r w:rsidR="0000456A" w:rsidRPr="005231DF">
        <w:t>(</w:t>
      </w:r>
      <w:proofErr w:type="spellStart"/>
      <w:r w:rsidR="0000456A" w:rsidRPr="005231DF">
        <w:t>Ainscow</w:t>
      </w:r>
      <w:proofErr w:type="spellEnd"/>
      <w:r w:rsidR="0000456A" w:rsidRPr="005231DF">
        <w:t xml:space="preserve"> et al, </w:t>
      </w:r>
      <w:r w:rsidR="008762F4" w:rsidRPr="005231DF">
        <w:t>1995</w:t>
      </w:r>
      <w:r w:rsidR="00273EDD" w:rsidRPr="005231DF">
        <w:t xml:space="preserve">, </w:t>
      </w:r>
      <w:r w:rsidR="0000456A" w:rsidRPr="005231DF">
        <w:t>p.</w:t>
      </w:r>
      <w:r w:rsidR="001600FD" w:rsidRPr="005231DF">
        <w:t>135)</w:t>
      </w:r>
      <w:r w:rsidR="0000456A" w:rsidRPr="005231DF">
        <w:t>.</w:t>
      </w:r>
    </w:p>
    <w:p w:rsidR="0000456A" w:rsidRDefault="0000456A" w:rsidP="00564964">
      <w:pPr>
        <w:pStyle w:val="Bodytext1"/>
      </w:pPr>
    </w:p>
    <w:p w:rsidR="00F94D2C" w:rsidRPr="005231DF" w:rsidRDefault="00F94D2C" w:rsidP="00564964">
      <w:pPr>
        <w:pStyle w:val="Bodytext1"/>
        <w:rPr>
          <w:rFonts w:ascii="Plantin" w:hAnsi="Plantin" w:cs="Plantin"/>
          <w:color w:val="292526"/>
          <w:sz w:val="21"/>
          <w:szCs w:val="21"/>
        </w:rPr>
      </w:pPr>
      <w:r>
        <w:t>In the next decade UNESCO increasingly produced resources that dealt with inclusion as a generalised approach for all excluded children</w:t>
      </w:r>
      <w:r w:rsidR="001600FD">
        <w:t>. The</w:t>
      </w:r>
      <w:r>
        <w:t xml:space="preserve"> </w:t>
      </w:r>
      <w:proofErr w:type="gramStart"/>
      <w:r w:rsidR="001600FD">
        <w:t xml:space="preserve">details </w:t>
      </w:r>
      <w:r w:rsidRPr="005231DF">
        <w:t xml:space="preserve">of meeting </w:t>
      </w:r>
      <w:r w:rsidR="001600FD" w:rsidRPr="005231DF">
        <w:t>impairment-</w:t>
      </w:r>
      <w:r w:rsidRPr="005231DF">
        <w:t xml:space="preserve">specific </w:t>
      </w:r>
      <w:r w:rsidR="001600FD" w:rsidRPr="005231DF">
        <w:t>needs</w:t>
      </w:r>
      <w:r w:rsidRPr="005231DF">
        <w:t xml:space="preserve"> was</w:t>
      </w:r>
      <w:proofErr w:type="gramEnd"/>
      <w:r w:rsidRPr="005231DF">
        <w:t xml:space="preserve"> not mentioned much</w:t>
      </w:r>
      <w:r w:rsidR="001600FD" w:rsidRPr="005231DF">
        <w:t>,</w:t>
      </w:r>
      <w:r w:rsidRPr="005231DF">
        <w:t xml:space="preserve"> or </w:t>
      </w:r>
      <w:r w:rsidR="001600FD" w:rsidRPr="005231DF">
        <w:t xml:space="preserve">was </w:t>
      </w:r>
      <w:r w:rsidRPr="005231DF">
        <w:t>assumed to be covered by special educational needs provision.  ‘Changing Teaching Practices - using differentiation to respond to students' diversity</w:t>
      </w:r>
      <w:r w:rsidR="001600FD" w:rsidRPr="005231DF">
        <w:t>’</w:t>
      </w:r>
      <w:r w:rsidRPr="005231DF">
        <w:t xml:space="preserve"> (UNESCO</w:t>
      </w:r>
      <w:r w:rsidR="001600FD" w:rsidRPr="005231DF">
        <w:t>,</w:t>
      </w:r>
      <w:r w:rsidRPr="005231DF">
        <w:t xml:space="preserve"> 2004) makes clear this new wider focus</w:t>
      </w:r>
      <w:r w:rsidR="001600FD" w:rsidRPr="005231DF">
        <w:t>,</w:t>
      </w:r>
      <w:r w:rsidRPr="005231DF">
        <w:t xml:space="preserve"> following on from Dakar</w:t>
      </w:r>
      <w:r w:rsidR="001600FD" w:rsidRPr="005231DF">
        <w:t>’s</w:t>
      </w:r>
      <w:r w:rsidRPr="005231DF">
        <w:t xml:space="preserve"> reaffirmation of Education for All and the</w:t>
      </w:r>
      <w:r w:rsidR="001600FD" w:rsidRPr="005231DF">
        <w:t xml:space="preserve"> Millennium Development Goals (</w:t>
      </w:r>
      <w:r w:rsidRPr="005231DF">
        <w:t>which do not mention children with disabilities)</w:t>
      </w:r>
      <w:r w:rsidR="001600FD" w:rsidRPr="005231DF">
        <w:t>.</w:t>
      </w:r>
    </w:p>
    <w:p w:rsidR="00F94D2C" w:rsidRPr="005231DF" w:rsidRDefault="00F94D2C" w:rsidP="00564964">
      <w:pPr>
        <w:pStyle w:val="Bodytext1"/>
        <w:rPr>
          <w:rFonts w:ascii="NewBaskervilleLT-Roman" w:hAnsi="NewBaskervilleLT-Roman" w:cs="NewBaskervilleLT-Roman"/>
          <w:sz w:val="20"/>
          <w:szCs w:val="20"/>
        </w:rPr>
      </w:pPr>
    </w:p>
    <w:p w:rsidR="00F94D2C" w:rsidRPr="005231DF" w:rsidRDefault="00F94D2C" w:rsidP="00564964">
      <w:pPr>
        <w:pStyle w:val="Bodytext1"/>
        <w:ind w:left="567"/>
      </w:pPr>
      <w:r w:rsidRPr="005231DF">
        <w:t>“The exclusion often has a social, financial, ethnic and lingual base. Groups remaining ignored in education are often children from ethnic and linguistic minorities, girls, children with severe social stigma (e.g., sex-workers’ children, children from slums), working children, street children, domestic helpers, children who are physically and intellectually challenged and many others. Reaching out to all the marginalised groups of children is not about addressing the needs of certain students to the disadvantage of others” (UNESCO</w:t>
      </w:r>
      <w:r w:rsidR="001600FD" w:rsidRPr="005231DF">
        <w:t>,</w:t>
      </w:r>
      <w:r w:rsidRPr="005231DF">
        <w:t xml:space="preserve"> 2004</w:t>
      </w:r>
      <w:r w:rsidR="001600FD" w:rsidRPr="005231DF">
        <w:t>, p.7</w:t>
      </w:r>
      <w:r w:rsidRPr="005231DF">
        <w:t>)</w:t>
      </w:r>
      <w:r w:rsidR="001600FD" w:rsidRPr="005231DF">
        <w:t>.</w:t>
      </w:r>
    </w:p>
    <w:p w:rsidR="00F94D2C" w:rsidRPr="005231DF" w:rsidRDefault="00F94D2C" w:rsidP="00564964">
      <w:pPr>
        <w:pStyle w:val="Bodytext1"/>
        <w:rPr>
          <w:i/>
        </w:rPr>
      </w:pPr>
    </w:p>
    <w:p w:rsidR="00737404" w:rsidRDefault="00F94D2C" w:rsidP="00564964">
      <w:pPr>
        <w:pStyle w:val="Bodytext1"/>
        <w:rPr>
          <w:rFonts w:ascii="Calibri" w:hAnsi="Calibri" w:cs="Calibri"/>
        </w:rPr>
      </w:pPr>
      <w:r w:rsidRPr="005231DF">
        <w:t>UNESCO Bangkok</w:t>
      </w:r>
      <w:r w:rsidR="001600FD" w:rsidRPr="005231DF">
        <w:t>’s</w:t>
      </w:r>
      <w:r w:rsidRPr="005231DF">
        <w:t xml:space="preserve"> (2004) </w:t>
      </w:r>
      <w:r w:rsidR="001600FD" w:rsidRPr="005231DF">
        <w:t>‘</w:t>
      </w:r>
      <w:r w:rsidRPr="005231DF">
        <w:t>Embracing Diversity</w:t>
      </w:r>
      <w:r w:rsidR="00273EDD" w:rsidRPr="005231DF">
        <w:t>:</w:t>
      </w:r>
      <w:r w:rsidRPr="005231DF">
        <w:t xml:space="preserve"> </w:t>
      </w:r>
      <w:r w:rsidR="001600FD" w:rsidRPr="005231DF">
        <w:t>Toolkit for Creating Inclusive</w:t>
      </w:r>
      <w:r w:rsidRPr="005231DF">
        <w:t>, Learning</w:t>
      </w:r>
      <w:r w:rsidR="001600FD" w:rsidRPr="005231DF">
        <w:t>-</w:t>
      </w:r>
      <w:r w:rsidRPr="005231DF">
        <w:t>Friendly Environment</w:t>
      </w:r>
      <w:r w:rsidR="00273EDD" w:rsidRPr="005231DF">
        <w:t>s</w:t>
      </w:r>
      <w:r w:rsidR="001600FD" w:rsidRPr="005231DF">
        <w:t>’</w:t>
      </w:r>
      <w:r w:rsidRPr="005231DF">
        <w:t xml:space="preserve"> provided </w:t>
      </w:r>
      <w:r w:rsidR="001600FD" w:rsidRPr="005231DF">
        <w:t>six</w:t>
      </w:r>
      <w:r w:rsidRPr="005231DF">
        <w:t xml:space="preserve"> excellent booklets on developing an inclusive education approach for all. It was not until </w:t>
      </w:r>
      <w:r w:rsidR="001600FD" w:rsidRPr="005231DF">
        <w:t>five</w:t>
      </w:r>
      <w:r w:rsidRPr="005231DF">
        <w:t xml:space="preserve"> years later</w:t>
      </w:r>
      <w:r w:rsidR="001600FD" w:rsidRPr="005231DF">
        <w:t>, however,</w:t>
      </w:r>
      <w:r w:rsidRPr="005231DF">
        <w:t xml:space="preserve"> that the additional and </w:t>
      </w:r>
      <w:proofErr w:type="gramStart"/>
      <w:r w:rsidRPr="005231DF">
        <w:t>excellent  booklet</w:t>
      </w:r>
      <w:proofErr w:type="gramEnd"/>
      <w:r w:rsidRPr="005231DF">
        <w:t xml:space="preserve"> </w:t>
      </w:r>
      <w:r w:rsidR="001600FD" w:rsidRPr="005231DF">
        <w:t>‘</w:t>
      </w:r>
      <w:r w:rsidRPr="005231DF">
        <w:t>Teaching Children with Disabilities in Inclusive</w:t>
      </w:r>
      <w:r w:rsidR="008762F4" w:rsidRPr="005231DF">
        <w:t xml:space="preserve"> Settings</w:t>
      </w:r>
      <w:r w:rsidR="001600FD" w:rsidRPr="005231DF">
        <w:t>’</w:t>
      </w:r>
      <w:r w:rsidR="00273EDD" w:rsidRPr="005231DF">
        <w:t xml:space="preserve"> </w:t>
      </w:r>
      <w:r w:rsidRPr="005231DF">
        <w:t>(UNESCO Ba</w:t>
      </w:r>
      <w:r w:rsidR="001600FD" w:rsidRPr="005231DF">
        <w:t>n</w:t>
      </w:r>
      <w:r w:rsidRPr="005231DF">
        <w:t>gkok,</w:t>
      </w:r>
      <w:r w:rsidR="001600FD" w:rsidRPr="005231DF">
        <w:t xml:space="preserve"> </w:t>
      </w:r>
      <w:r w:rsidRPr="005231DF">
        <w:t>2009) was produced.</w:t>
      </w:r>
      <w:r w:rsidR="009F65E4" w:rsidRPr="005231DF">
        <w:t xml:space="preserve"> UNESCO’s</w:t>
      </w:r>
      <w:r w:rsidRPr="005231DF">
        <w:rPr>
          <w:i/>
        </w:rPr>
        <w:t xml:space="preserve"> ‘</w:t>
      </w:r>
      <w:r w:rsidRPr="005231DF">
        <w:t>Guidelines for Inclusion: Ensuring Access for All’  (</w:t>
      </w:r>
      <w:r w:rsidR="008762F4" w:rsidRPr="005231DF">
        <w:t>UNESCO</w:t>
      </w:r>
      <w:r w:rsidRPr="005231DF">
        <w:t>,</w:t>
      </w:r>
      <w:r w:rsidR="008762F4" w:rsidRPr="005231DF">
        <w:t xml:space="preserve"> </w:t>
      </w:r>
      <w:r w:rsidRPr="005231DF">
        <w:t>2005a) also emphasis</w:t>
      </w:r>
      <w:r w:rsidR="009F65E4" w:rsidRPr="005231DF">
        <w:t>e</w:t>
      </w:r>
      <w:r w:rsidRPr="005231DF">
        <w:t xml:space="preserve"> this broad brush approach which leave</w:t>
      </w:r>
      <w:r w:rsidR="009F65E4" w:rsidRPr="005231DF">
        <w:t>s</w:t>
      </w:r>
      <w:r w:rsidRPr="005231DF">
        <w:t xml:space="preserve"> out the specific impairment needs of different groups of children with disabilities, as does the newer version ‘Policy Guidelines on Inclusion in Education’</w:t>
      </w:r>
      <w:r w:rsidRPr="005231DF">
        <w:rPr>
          <w:i/>
        </w:rPr>
        <w:t xml:space="preserve"> </w:t>
      </w:r>
      <w:r w:rsidRPr="005231DF">
        <w:t>(UNESCO, 2009). Now</w:t>
      </w:r>
      <w:r w:rsidR="009F65E4" w:rsidRPr="005231DF">
        <w:t>a</w:t>
      </w:r>
      <w:r w:rsidRPr="005231DF">
        <w:t>days</w:t>
      </w:r>
      <w:r w:rsidRPr="005231DF">
        <w:rPr>
          <w:rFonts w:ascii="Calibri" w:hAnsi="Calibri" w:cs="Calibri"/>
        </w:rPr>
        <w:t xml:space="preserve"> it is not so common to find a combined approach </w:t>
      </w:r>
      <w:r w:rsidR="009F65E4" w:rsidRPr="005231DF">
        <w:rPr>
          <w:rFonts w:ascii="Calibri" w:hAnsi="Calibri" w:cs="Calibri"/>
        </w:rPr>
        <w:t>to</w:t>
      </w:r>
      <w:r w:rsidRPr="005231DF">
        <w:rPr>
          <w:rFonts w:ascii="Calibri" w:hAnsi="Calibri" w:cs="Calibri"/>
        </w:rPr>
        <w:t xml:space="preserve"> inclusion</w:t>
      </w:r>
      <w:r w:rsidR="009F65E4" w:rsidRPr="005231DF">
        <w:rPr>
          <w:rFonts w:ascii="Calibri" w:hAnsi="Calibri" w:cs="Calibri"/>
        </w:rPr>
        <w:t>,</w:t>
      </w:r>
      <w:r w:rsidRPr="005231DF">
        <w:rPr>
          <w:rFonts w:ascii="Calibri" w:hAnsi="Calibri" w:cs="Calibri"/>
        </w:rPr>
        <w:t xml:space="preserve"> with information on how to fully support learners with disabilities (the twin</w:t>
      </w:r>
      <w:r w:rsidR="00273EDD" w:rsidRPr="005231DF">
        <w:rPr>
          <w:rFonts w:ascii="Calibri" w:hAnsi="Calibri" w:cs="Calibri"/>
        </w:rPr>
        <w:t>-</w:t>
      </w:r>
      <w:r w:rsidRPr="005231DF">
        <w:rPr>
          <w:rFonts w:ascii="Calibri" w:hAnsi="Calibri" w:cs="Calibri"/>
        </w:rPr>
        <w:t>track approach).</w:t>
      </w:r>
      <w:r w:rsidR="00737404" w:rsidRPr="005231DF">
        <w:rPr>
          <w:rFonts w:ascii="Calibri" w:hAnsi="Calibri" w:cs="Calibri"/>
        </w:rPr>
        <w:t xml:space="preserve"> A case in point is some</w:t>
      </w:r>
      <w:r w:rsidR="00B63C11" w:rsidRPr="005231DF">
        <w:rPr>
          <w:rFonts w:ascii="Calibri" w:hAnsi="Calibri" w:cs="Calibri"/>
        </w:rPr>
        <w:t xml:space="preserve"> </w:t>
      </w:r>
      <w:r w:rsidR="00743F99" w:rsidRPr="005231DF">
        <w:rPr>
          <w:rFonts w:ascii="Calibri" w:hAnsi="Calibri" w:cs="Calibri"/>
        </w:rPr>
        <w:t xml:space="preserve">modules </w:t>
      </w:r>
      <w:proofErr w:type="gramStart"/>
      <w:r w:rsidR="00743F99" w:rsidRPr="005231DF">
        <w:rPr>
          <w:rFonts w:ascii="Calibri" w:hAnsi="Calibri" w:cs="Calibri"/>
        </w:rPr>
        <w:t xml:space="preserve">developed </w:t>
      </w:r>
      <w:r w:rsidR="00B63C11" w:rsidRPr="005231DF">
        <w:rPr>
          <w:rFonts w:ascii="Calibri" w:hAnsi="Calibri" w:cs="Calibri"/>
        </w:rPr>
        <w:t xml:space="preserve"> by</w:t>
      </w:r>
      <w:proofErr w:type="gramEnd"/>
      <w:r w:rsidR="00B63C11" w:rsidRPr="005231DF">
        <w:rPr>
          <w:rFonts w:ascii="Calibri" w:hAnsi="Calibri" w:cs="Calibri"/>
        </w:rPr>
        <w:t xml:space="preserve"> </w:t>
      </w:r>
      <w:proofErr w:type="spellStart"/>
      <w:r w:rsidR="00B63C11" w:rsidRPr="005231DF">
        <w:rPr>
          <w:rFonts w:ascii="Calibri" w:hAnsi="Calibri" w:cs="Calibri"/>
        </w:rPr>
        <w:t>Ainscow</w:t>
      </w:r>
      <w:proofErr w:type="spellEnd"/>
      <w:r w:rsidR="00B63C11" w:rsidRPr="005231DF">
        <w:rPr>
          <w:rFonts w:ascii="Calibri" w:hAnsi="Calibri" w:cs="Calibri"/>
        </w:rPr>
        <w:t>,</w:t>
      </w:r>
      <w:r w:rsidR="00273EDD" w:rsidRPr="005231DF">
        <w:rPr>
          <w:rFonts w:ascii="Calibri" w:hAnsi="Calibri" w:cs="Calibri"/>
        </w:rPr>
        <w:t xml:space="preserve"> </w:t>
      </w:r>
      <w:r w:rsidR="00B63C11" w:rsidRPr="005231DF">
        <w:rPr>
          <w:rFonts w:ascii="Calibri" w:hAnsi="Calibri" w:cs="Calibri"/>
        </w:rPr>
        <w:t xml:space="preserve">Miles and </w:t>
      </w:r>
      <w:proofErr w:type="spellStart"/>
      <w:r w:rsidR="00B63C11" w:rsidRPr="005231DF">
        <w:rPr>
          <w:rFonts w:ascii="Calibri" w:hAnsi="Calibri" w:cs="Calibri"/>
        </w:rPr>
        <w:t>Slee</w:t>
      </w:r>
      <w:proofErr w:type="spellEnd"/>
      <w:r w:rsidR="00B63C11" w:rsidRPr="005231DF">
        <w:rPr>
          <w:rFonts w:ascii="Calibri" w:hAnsi="Calibri" w:cs="Calibri"/>
        </w:rPr>
        <w:t xml:space="preserve"> (2011</w:t>
      </w:r>
      <w:r w:rsidR="00743F99" w:rsidRPr="005231DF">
        <w:rPr>
          <w:rFonts w:ascii="Calibri" w:hAnsi="Calibri" w:cs="Calibri"/>
        </w:rPr>
        <w:t xml:space="preserve">) for </w:t>
      </w:r>
      <w:r w:rsidR="00B63C11" w:rsidRPr="005231DF">
        <w:rPr>
          <w:rFonts w:ascii="Calibri" w:hAnsi="Calibri" w:cs="Calibri"/>
        </w:rPr>
        <w:t xml:space="preserve">UNICEF </w:t>
      </w:r>
      <w:r w:rsidR="00743F99" w:rsidRPr="005231DF">
        <w:rPr>
          <w:rFonts w:ascii="Calibri" w:hAnsi="Calibri" w:cs="Calibri"/>
        </w:rPr>
        <w:t>Iraq</w:t>
      </w:r>
      <w:r w:rsidR="00273EDD" w:rsidRPr="005231DF">
        <w:rPr>
          <w:rFonts w:ascii="Calibri" w:hAnsi="Calibri" w:cs="Calibri"/>
        </w:rPr>
        <w:t>.</w:t>
      </w:r>
      <w:r w:rsidR="00743F99" w:rsidRPr="005231DF">
        <w:rPr>
          <w:rStyle w:val="FootnoteReference"/>
          <w:rFonts w:ascii="Calibri" w:hAnsi="Calibri" w:cs="Calibri"/>
        </w:rPr>
        <w:footnoteReference w:id="55"/>
      </w:r>
      <w:r w:rsidR="00737404" w:rsidRPr="005231DF">
        <w:rPr>
          <w:rFonts w:ascii="Calibri" w:hAnsi="Calibri" w:cs="Calibri"/>
        </w:rPr>
        <w:t xml:space="preserve"> The</w:t>
      </w:r>
      <w:r w:rsidR="00273EDD" w:rsidRPr="005231DF">
        <w:rPr>
          <w:rFonts w:ascii="Calibri" w:hAnsi="Calibri" w:cs="Calibri"/>
        </w:rPr>
        <w:t>y</w:t>
      </w:r>
      <w:r w:rsidR="00737404">
        <w:rPr>
          <w:rFonts w:ascii="Calibri" w:hAnsi="Calibri" w:cs="Calibri"/>
        </w:rPr>
        <w:t xml:space="preserve"> start by taking the position argued in Section </w:t>
      </w:r>
      <w:r w:rsidR="00737404">
        <w:rPr>
          <w:rFonts w:ascii="Calibri" w:hAnsi="Calibri" w:cs="Calibri"/>
        </w:rPr>
        <w:lastRenderedPageBreak/>
        <w:t>1</w:t>
      </w:r>
      <w:r w:rsidR="00273EDD">
        <w:rPr>
          <w:rFonts w:ascii="Calibri" w:hAnsi="Calibri" w:cs="Calibri"/>
        </w:rPr>
        <w:t>,</w:t>
      </w:r>
      <w:r w:rsidR="00737404">
        <w:rPr>
          <w:rFonts w:ascii="Calibri" w:hAnsi="Calibri" w:cs="Calibri"/>
        </w:rPr>
        <w:t xml:space="preserve"> that all teach</w:t>
      </w:r>
      <w:r w:rsidR="00273EDD">
        <w:rPr>
          <w:rFonts w:ascii="Calibri" w:hAnsi="Calibri" w:cs="Calibri"/>
        </w:rPr>
        <w:t>ers need a Disability Equality a</w:t>
      </w:r>
      <w:r w:rsidR="00737404">
        <w:rPr>
          <w:rFonts w:ascii="Calibri" w:hAnsi="Calibri" w:cs="Calibri"/>
        </w:rPr>
        <w:t>pproach</w:t>
      </w:r>
      <w:r w:rsidR="00273EDD">
        <w:rPr>
          <w:rFonts w:ascii="Calibri" w:hAnsi="Calibri" w:cs="Calibri"/>
        </w:rPr>
        <w:t>,</w:t>
      </w:r>
      <w:r w:rsidR="00737404">
        <w:rPr>
          <w:rFonts w:ascii="Calibri" w:hAnsi="Calibri" w:cs="Calibri"/>
        </w:rPr>
        <w:t xml:space="preserve"> and</w:t>
      </w:r>
      <w:r w:rsidR="00B63C11">
        <w:rPr>
          <w:rFonts w:ascii="Calibri" w:hAnsi="Calibri" w:cs="Calibri"/>
        </w:rPr>
        <w:t xml:space="preserve"> suggest these </w:t>
      </w:r>
      <w:r w:rsidR="00737404">
        <w:rPr>
          <w:rFonts w:ascii="Calibri" w:hAnsi="Calibri" w:cs="Calibri"/>
        </w:rPr>
        <w:t xml:space="preserve">modules </w:t>
      </w:r>
      <w:r w:rsidR="00B63C11">
        <w:rPr>
          <w:rFonts w:ascii="Calibri" w:hAnsi="Calibri" w:cs="Calibri"/>
        </w:rPr>
        <w:t>could be the basis for mainstream primary training elsewhere</w:t>
      </w:r>
      <w:r w:rsidR="00737404">
        <w:rPr>
          <w:rFonts w:ascii="Calibri" w:hAnsi="Calibri" w:cs="Calibri"/>
        </w:rPr>
        <w:t xml:space="preserve"> for teaching children with disabilities</w:t>
      </w:r>
      <w:r w:rsidR="00B63C11">
        <w:rPr>
          <w:rFonts w:ascii="Calibri" w:hAnsi="Calibri" w:cs="Calibri"/>
        </w:rPr>
        <w:t>. So keen are the authors to get away from the idea that</w:t>
      </w:r>
      <w:r w:rsidRPr="0007712B">
        <w:rPr>
          <w:rFonts w:ascii="Calibri" w:hAnsi="Calibri" w:cs="Calibri"/>
        </w:rPr>
        <w:t xml:space="preserve"> </w:t>
      </w:r>
      <w:r w:rsidR="00B63C11">
        <w:rPr>
          <w:rFonts w:ascii="Calibri" w:hAnsi="Calibri" w:cs="Calibri"/>
        </w:rPr>
        <w:t>“</w:t>
      </w:r>
      <w:r w:rsidR="00B63C11" w:rsidRPr="00B63C11">
        <w:rPr>
          <w:rFonts w:ascii="Calibri" w:hAnsi="Calibri" w:cs="Calibri"/>
        </w:rPr>
        <w:t>Specialists in disability can play a role in breaking down the technical ‘mystique’ associated with special education</w:t>
      </w:r>
      <w:r w:rsidR="00B63C11">
        <w:rPr>
          <w:rFonts w:ascii="Calibri" w:hAnsi="Calibri" w:cs="Calibri"/>
        </w:rPr>
        <w:t xml:space="preserve">” </w:t>
      </w:r>
      <w:r w:rsidR="00273EDD">
        <w:rPr>
          <w:rFonts w:ascii="Calibri" w:hAnsi="Calibri" w:cs="Calibri"/>
        </w:rPr>
        <w:t xml:space="preserve">(ibid. </w:t>
      </w:r>
      <w:r w:rsidR="00B63C11">
        <w:rPr>
          <w:rFonts w:ascii="Calibri" w:hAnsi="Calibri" w:cs="Calibri"/>
        </w:rPr>
        <w:t>p</w:t>
      </w:r>
      <w:r w:rsidR="00273EDD">
        <w:rPr>
          <w:rFonts w:ascii="Calibri" w:hAnsi="Calibri" w:cs="Calibri"/>
        </w:rPr>
        <w:t>.</w:t>
      </w:r>
      <w:r w:rsidR="00B63C11">
        <w:rPr>
          <w:rFonts w:ascii="Calibri" w:hAnsi="Calibri" w:cs="Calibri"/>
        </w:rPr>
        <w:t>16</w:t>
      </w:r>
      <w:r w:rsidR="00273EDD">
        <w:rPr>
          <w:rFonts w:ascii="Calibri" w:hAnsi="Calibri" w:cs="Calibri"/>
        </w:rPr>
        <w:t>)</w:t>
      </w:r>
      <w:r w:rsidR="00B63C11">
        <w:rPr>
          <w:rFonts w:ascii="Calibri" w:hAnsi="Calibri" w:cs="Calibri"/>
        </w:rPr>
        <w:t xml:space="preserve"> that there is no mention of reasonable accommodations, specific supports or impairment specific needs</w:t>
      </w:r>
      <w:r w:rsidR="00273EDD">
        <w:rPr>
          <w:rFonts w:ascii="Calibri" w:hAnsi="Calibri" w:cs="Calibri"/>
        </w:rPr>
        <w:t>,</w:t>
      </w:r>
      <w:r w:rsidR="00737404">
        <w:rPr>
          <w:rFonts w:ascii="Calibri" w:hAnsi="Calibri" w:cs="Calibri"/>
        </w:rPr>
        <w:t xml:space="preserve"> only a reliance on general inclusion methods</w:t>
      </w:r>
      <w:r w:rsidR="00B63C11" w:rsidRPr="00B63C11">
        <w:rPr>
          <w:rFonts w:ascii="Calibri" w:hAnsi="Calibri" w:cs="Calibri"/>
        </w:rPr>
        <w:t>.</w:t>
      </w:r>
      <w:r w:rsidR="00737404">
        <w:rPr>
          <w:rFonts w:ascii="Calibri" w:hAnsi="Calibri" w:cs="Calibri"/>
        </w:rPr>
        <w:t xml:space="preserve"> Without these it will not be possible to successfully in</w:t>
      </w:r>
      <w:r w:rsidR="004B339A">
        <w:rPr>
          <w:rFonts w:ascii="Calibri" w:hAnsi="Calibri" w:cs="Calibri"/>
        </w:rPr>
        <w:t>clude children with a whole range of impairments</w:t>
      </w:r>
      <w:r w:rsidR="00737404">
        <w:rPr>
          <w:rFonts w:ascii="Calibri" w:hAnsi="Calibri" w:cs="Calibri"/>
        </w:rPr>
        <w:t>.</w:t>
      </w:r>
    </w:p>
    <w:p w:rsidR="00B63C11" w:rsidRDefault="00B63C11" w:rsidP="00564964">
      <w:pPr>
        <w:pStyle w:val="Bodytext1"/>
        <w:rPr>
          <w:rFonts w:ascii="Calibri" w:hAnsi="Calibri" w:cs="Calibri"/>
        </w:rPr>
      </w:pPr>
      <w:r w:rsidRPr="00B63C11">
        <w:rPr>
          <w:rFonts w:ascii="Calibri" w:hAnsi="Calibri" w:cs="Calibri"/>
        </w:rPr>
        <w:t xml:space="preserve"> </w:t>
      </w:r>
    </w:p>
    <w:p w:rsidR="00F94D2C" w:rsidRDefault="00F94D2C" w:rsidP="00564964">
      <w:pPr>
        <w:pStyle w:val="Bodytext1"/>
      </w:pPr>
      <w:r w:rsidRPr="0007712B">
        <w:rPr>
          <w:rFonts w:ascii="Calibri" w:hAnsi="Calibri" w:cs="Calibri"/>
        </w:rPr>
        <w:t xml:space="preserve">However, the key resources mentioned </w:t>
      </w:r>
      <w:r>
        <w:rPr>
          <w:rFonts w:ascii="Calibri" w:hAnsi="Calibri" w:cs="Calibri"/>
        </w:rPr>
        <w:t xml:space="preserve">in Section 4.3 below help </w:t>
      </w:r>
      <w:r w:rsidRPr="0007712B">
        <w:rPr>
          <w:rFonts w:ascii="Calibri" w:hAnsi="Calibri" w:cs="Calibri"/>
        </w:rPr>
        <w:t xml:space="preserve">to </w:t>
      </w:r>
      <w:r w:rsidRPr="0007712B">
        <w:t xml:space="preserve">bridge that gap. </w:t>
      </w:r>
    </w:p>
    <w:p w:rsidR="00F94D2C" w:rsidRDefault="00F94D2C" w:rsidP="00564964">
      <w:pPr>
        <w:pStyle w:val="Bodytext1"/>
      </w:pPr>
    </w:p>
    <w:p w:rsidR="004B58B2" w:rsidRDefault="00F94D2C" w:rsidP="00564964">
      <w:pPr>
        <w:pStyle w:val="Bodytext1"/>
        <w:rPr>
          <w:rFonts w:cstheme="minorHAnsi"/>
        </w:rPr>
      </w:pPr>
      <w:r>
        <w:rPr>
          <w:rFonts w:cstheme="minorHAnsi"/>
        </w:rPr>
        <w:t>Particularly useful training course materials for the inclusion of children with disabilities are</w:t>
      </w:r>
      <w:r w:rsidR="004B58B2">
        <w:rPr>
          <w:rFonts w:cstheme="minorHAnsi"/>
        </w:rPr>
        <w:t>:</w:t>
      </w:r>
    </w:p>
    <w:p w:rsidR="004B58B2" w:rsidRPr="005231DF" w:rsidRDefault="00F94D2C" w:rsidP="00784233">
      <w:pPr>
        <w:pStyle w:val="Bodytext1"/>
        <w:numPr>
          <w:ilvl w:val="0"/>
          <w:numId w:val="31"/>
        </w:numPr>
        <w:rPr>
          <w:rFonts w:cstheme="minorHAnsi"/>
        </w:rPr>
      </w:pPr>
      <w:r>
        <w:rPr>
          <w:rFonts w:cstheme="minorHAnsi"/>
        </w:rPr>
        <w:t xml:space="preserve">the three ring binders produced </w:t>
      </w:r>
      <w:r w:rsidRPr="005231DF">
        <w:rPr>
          <w:rFonts w:cstheme="minorHAnsi"/>
        </w:rPr>
        <w:t xml:space="preserve">by Dr </w:t>
      </w:r>
      <w:proofErr w:type="spellStart"/>
      <w:r w:rsidRPr="005231DF">
        <w:rPr>
          <w:rFonts w:cstheme="minorHAnsi"/>
        </w:rPr>
        <w:t>Mithu</w:t>
      </w:r>
      <w:proofErr w:type="spellEnd"/>
      <w:r w:rsidRPr="005231DF">
        <w:rPr>
          <w:rFonts w:cstheme="minorHAnsi"/>
        </w:rPr>
        <w:t xml:space="preserve"> </w:t>
      </w:r>
      <w:proofErr w:type="spellStart"/>
      <w:r w:rsidRPr="005231DF">
        <w:rPr>
          <w:rFonts w:cstheme="minorHAnsi"/>
        </w:rPr>
        <w:t>Alur</w:t>
      </w:r>
      <w:proofErr w:type="spellEnd"/>
      <w:r w:rsidRPr="005231DF">
        <w:rPr>
          <w:rFonts w:cstheme="minorHAnsi"/>
        </w:rPr>
        <w:t xml:space="preserve"> et al (2005a,b,c) and her team at the National Resource Centre for Inclusion, India</w:t>
      </w:r>
      <w:r w:rsidR="004B58B2" w:rsidRPr="005231DF">
        <w:rPr>
          <w:rFonts w:cstheme="minorHAnsi"/>
        </w:rPr>
        <w:t xml:space="preserve"> –</w:t>
      </w:r>
      <w:r w:rsidRPr="005231DF">
        <w:rPr>
          <w:rFonts w:cstheme="minorHAnsi"/>
        </w:rPr>
        <w:t xml:space="preserve"> CAPP1,CAPP2 and CAPP3. </w:t>
      </w:r>
      <w:r w:rsidR="004B339A">
        <w:rPr>
          <w:rFonts w:cstheme="minorHAnsi"/>
        </w:rPr>
        <w:t xml:space="preserve">These come from a social model analysis, but provide the impairment specific adjustments necessary to successfully include children with </w:t>
      </w:r>
      <w:proofErr w:type="spellStart"/>
      <w:r w:rsidR="004B339A">
        <w:rPr>
          <w:rFonts w:cstheme="minorHAnsi"/>
        </w:rPr>
        <w:t>disabilities.They</w:t>
      </w:r>
      <w:proofErr w:type="spellEnd"/>
      <w:r w:rsidRPr="005231DF">
        <w:rPr>
          <w:rFonts w:cstheme="minorHAnsi"/>
        </w:rPr>
        <w:t xml:space="preserve"> are organised around the macro level </w:t>
      </w:r>
      <w:r w:rsidR="004B58B2" w:rsidRPr="005231DF">
        <w:rPr>
          <w:rFonts w:cstheme="minorHAnsi"/>
        </w:rPr>
        <w:t>(p</w:t>
      </w:r>
      <w:r w:rsidRPr="005231DF">
        <w:rPr>
          <w:rFonts w:cstheme="minorHAnsi"/>
        </w:rPr>
        <w:t>olicy</w:t>
      </w:r>
      <w:r w:rsidR="004B58B2" w:rsidRPr="005231DF">
        <w:rPr>
          <w:rFonts w:cstheme="minorHAnsi"/>
        </w:rPr>
        <w:t>)</w:t>
      </w:r>
      <w:r w:rsidRPr="005231DF">
        <w:rPr>
          <w:rFonts w:cstheme="minorHAnsi"/>
        </w:rPr>
        <w:t xml:space="preserve">, mezzo level </w:t>
      </w:r>
      <w:r w:rsidR="004B58B2" w:rsidRPr="005231DF">
        <w:rPr>
          <w:rFonts w:cstheme="minorHAnsi"/>
        </w:rPr>
        <w:t>(</w:t>
      </w:r>
      <w:r w:rsidRPr="005231DF">
        <w:rPr>
          <w:rFonts w:cstheme="minorHAnsi"/>
        </w:rPr>
        <w:t>administrators</w:t>
      </w:r>
      <w:r w:rsidR="004B58B2" w:rsidRPr="005231DF">
        <w:rPr>
          <w:rFonts w:cstheme="minorHAnsi"/>
        </w:rPr>
        <w:t>)</w:t>
      </w:r>
      <w:r w:rsidRPr="005231DF">
        <w:rPr>
          <w:rFonts w:cstheme="minorHAnsi"/>
        </w:rPr>
        <w:t xml:space="preserve"> and community and micro level</w:t>
      </w:r>
      <w:r w:rsidR="004B58B2" w:rsidRPr="005231DF">
        <w:rPr>
          <w:rFonts w:cstheme="minorHAnsi"/>
        </w:rPr>
        <w:t xml:space="preserve"> (</w:t>
      </w:r>
      <w:r w:rsidRPr="005231DF">
        <w:rPr>
          <w:rFonts w:cstheme="minorHAnsi"/>
        </w:rPr>
        <w:t>schools, classrooms and individual children with disabilities</w:t>
      </w:r>
      <w:r w:rsidR="004B58B2" w:rsidRPr="005231DF">
        <w:rPr>
          <w:rFonts w:cstheme="minorHAnsi"/>
        </w:rPr>
        <w:t>)</w:t>
      </w:r>
      <w:r w:rsidR="004B339A">
        <w:rPr>
          <w:rFonts w:cstheme="minorHAnsi"/>
        </w:rPr>
        <w:t>.</w:t>
      </w:r>
      <w:r w:rsidR="00B63C11" w:rsidRPr="005231DF">
        <w:rPr>
          <w:rFonts w:cstheme="minorHAnsi"/>
        </w:rPr>
        <w:t xml:space="preserve"> </w:t>
      </w:r>
    </w:p>
    <w:p w:rsidR="004B58B2" w:rsidRPr="005231DF" w:rsidRDefault="00F94D2C" w:rsidP="00784233">
      <w:pPr>
        <w:pStyle w:val="Bodytext1"/>
        <w:numPr>
          <w:ilvl w:val="0"/>
          <w:numId w:val="31"/>
        </w:numPr>
        <w:rPr>
          <w:rFonts w:ascii="Calibri" w:hAnsi="Calibri" w:cs="Calibri"/>
        </w:rPr>
      </w:pPr>
      <w:r w:rsidRPr="005231DF">
        <w:rPr>
          <w:rFonts w:cstheme="minorHAnsi"/>
        </w:rPr>
        <w:t>UNESCO</w:t>
      </w:r>
      <w:r w:rsidR="004B58B2" w:rsidRPr="005231DF">
        <w:rPr>
          <w:rFonts w:cstheme="minorHAnsi"/>
        </w:rPr>
        <w:t>’s</w:t>
      </w:r>
      <w:r w:rsidRPr="005231DF">
        <w:rPr>
          <w:rFonts w:cstheme="minorHAnsi"/>
        </w:rPr>
        <w:t xml:space="preserve"> </w:t>
      </w:r>
      <w:r w:rsidRPr="005231DF">
        <w:rPr>
          <w:rFonts w:ascii="Calibri" w:hAnsi="Calibri" w:cs="Calibri"/>
        </w:rPr>
        <w:t xml:space="preserve">Special Needs in the Classroom Resource Pack (UNESCO 1993) and the companion teacher Education Guide </w:t>
      </w:r>
      <w:r w:rsidRPr="005231DF">
        <w:rPr>
          <w:rFonts w:ascii="Calibri" w:hAnsi="Calibri" w:cs="Calibri"/>
          <w:i/>
        </w:rPr>
        <w:t>‘</w:t>
      </w:r>
      <w:r w:rsidRPr="005231DF">
        <w:rPr>
          <w:rFonts w:ascii="Calibri" w:hAnsi="Calibri" w:cs="Calibri"/>
        </w:rPr>
        <w:t>Special Needs in the Ordinary Classroom’</w:t>
      </w:r>
      <w:r w:rsidR="004B58B2" w:rsidRPr="005231DF">
        <w:rPr>
          <w:rFonts w:ascii="Calibri" w:hAnsi="Calibri" w:cs="Calibri"/>
        </w:rPr>
        <w:t xml:space="preserve"> </w:t>
      </w:r>
      <w:r w:rsidR="00B63C11" w:rsidRPr="005231DF">
        <w:rPr>
          <w:rFonts w:ascii="Calibri" w:hAnsi="Calibri" w:cs="Calibri"/>
        </w:rPr>
        <w:t>(</w:t>
      </w:r>
      <w:proofErr w:type="spellStart"/>
      <w:r w:rsidR="00B63C11" w:rsidRPr="005231DF">
        <w:rPr>
          <w:rFonts w:ascii="Calibri" w:hAnsi="Calibri" w:cs="Calibri"/>
        </w:rPr>
        <w:t>Ainscow</w:t>
      </w:r>
      <w:proofErr w:type="spellEnd"/>
      <w:r w:rsidR="00B63C11" w:rsidRPr="005231DF">
        <w:rPr>
          <w:rFonts w:ascii="Calibri" w:hAnsi="Calibri" w:cs="Calibri"/>
        </w:rPr>
        <w:t xml:space="preserve"> </w:t>
      </w:r>
      <w:r w:rsidRPr="005231DF">
        <w:rPr>
          <w:rFonts w:ascii="Calibri" w:hAnsi="Calibri" w:cs="Calibri"/>
        </w:rPr>
        <w:t>1994</w:t>
      </w:r>
      <w:r w:rsidR="00B63C11" w:rsidRPr="005231DF">
        <w:rPr>
          <w:rFonts w:ascii="Calibri" w:hAnsi="Calibri" w:cs="Calibri"/>
        </w:rPr>
        <w:t>/2004</w:t>
      </w:r>
      <w:r w:rsidRPr="005231DF">
        <w:rPr>
          <w:rFonts w:ascii="Calibri" w:hAnsi="Calibri" w:cs="Calibri"/>
        </w:rPr>
        <w:t>)</w:t>
      </w:r>
    </w:p>
    <w:p w:rsidR="00F94D2C" w:rsidRPr="005231DF" w:rsidRDefault="00F94D2C" w:rsidP="00784233">
      <w:pPr>
        <w:pStyle w:val="Bodytext1"/>
        <w:numPr>
          <w:ilvl w:val="0"/>
          <w:numId w:val="31"/>
        </w:numPr>
        <w:rPr>
          <w:rFonts w:cstheme="minorHAnsi"/>
        </w:rPr>
      </w:pPr>
      <w:r w:rsidRPr="005231DF">
        <w:rPr>
          <w:rFonts w:ascii="Calibri" w:hAnsi="Calibri" w:cs="Calibri"/>
        </w:rPr>
        <w:t xml:space="preserve">UNESCO </w:t>
      </w:r>
      <w:proofErr w:type="gramStart"/>
      <w:r w:rsidRPr="005231DF">
        <w:rPr>
          <w:rFonts w:ascii="Calibri" w:hAnsi="Calibri" w:cs="Calibri"/>
        </w:rPr>
        <w:t>Bangkok</w:t>
      </w:r>
      <w:r w:rsidR="004B58B2" w:rsidRPr="005231DF">
        <w:rPr>
          <w:rFonts w:ascii="Calibri" w:hAnsi="Calibri" w:cs="Calibri"/>
        </w:rPr>
        <w:t>’s</w:t>
      </w:r>
      <w:r w:rsidRPr="005231DF">
        <w:rPr>
          <w:rFonts w:ascii="Calibri" w:hAnsi="Calibri" w:cs="Calibri"/>
        </w:rPr>
        <w:t xml:space="preserve">  </w:t>
      </w:r>
      <w:r w:rsidRPr="005231DF">
        <w:rPr>
          <w:rFonts w:cstheme="minorHAnsi"/>
        </w:rPr>
        <w:t>Teaching</w:t>
      </w:r>
      <w:proofErr w:type="gramEnd"/>
      <w:r w:rsidRPr="005231DF">
        <w:rPr>
          <w:rFonts w:cstheme="minorHAnsi"/>
        </w:rPr>
        <w:t xml:space="preserve"> Children with Disabilities in Inclusive Settings,</w:t>
      </w:r>
      <w:r w:rsidR="00273EDD" w:rsidRPr="005231DF">
        <w:rPr>
          <w:rFonts w:cstheme="minorHAnsi"/>
        </w:rPr>
        <w:t xml:space="preserve"> (</w:t>
      </w:r>
      <w:r w:rsidR="00273EDD" w:rsidRPr="005231DF">
        <w:rPr>
          <w:rFonts w:ascii="Calibri" w:hAnsi="Calibri" w:cs="Calibri"/>
        </w:rPr>
        <w:t xml:space="preserve">Embracing Diversity: Toolkit </w:t>
      </w:r>
      <w:r w:rsidRPr="005231DF">
        <w:rPr>
          <w:rFonts w:cstheme="minorHAnsi"/>
        </w:rPr>
        <w:t>Specialized Booklet 3</w:t>
      </w:r>
      <w:r w:rsidR="00273EDD" w:rsidRPr="005231DF">
        <w:rPr>
          <w:rFonts w:cstheme="minorHAnsi"/>
        </w:rPr>
        <w:t>)</w:t>
      </w:r>
      <w:r w:rsidR="004B58B2" w:rsidRPr="005231DF">
        <w:rPr>
          <w:rFonts w:cstheme="minorHAnsi"/>
        </w:rPr>
        <w:t>, which</w:t>
      </w:r>
      <w:r w:rsidRPr="005231DF">
        <w:rPr>
          <w:rFonts w:cstheme="minorHAnsi"/>
          <w:i/>
        </w:rPr>
        <w:t xml:space="preserve"> </w:t>
      </w:r>
      <w:r w:rsidRPr="005231DF">
        <w:rPr>
          <w:rFonts w:cstheme="minorHAnsi"/>
        </w:rPr>
        <w:t>is particularly useful on impairment specific accommodations.</w:t>
      </w:r>
    </w:p>
    <w:p w:rsidR="00F94D2C" w:rsidRPr="00053CF4" w:rsidRDefault="00F94D2C" w:rsidP="00564964">
      <w:pPr>
        <w:pStyle w:val="Bodytext1"/>
        <w:rPr>
          <w:rFonts w:ascii="Arial" w:eastAsia="Times New Roman" w:hAnsi="Arial" w:cs="Arial"/>
        </w:rPr>
      </w:pPr>
    </w:p>
    <w:p w:rsidR="00F94D2C" w:rsidRDefault="00F94D2C" w:rsidP="00564964">
      <w:pPr>
        <w:pStyle w:val="Bodytext1"/>
        <w:rPr>
          <w:rFonts w:ascii="Calibri" w:eastAsia="Times New Roman" w:hAnsi="Calibri" w:cs="Calibri"/>
        </w:rPr>
      </w:pPr>
    </w:p>
    <w:p w:rsidR="00F94D2C" w:rsidRPr="00F94D2C" w:rsidRDefault="00F94D2C">
      <w:pPr>
        <w:pStyle w:val="Heading2"/>
      </w:pPr>
      <w:bookmarkStart w:id="32" w:name="_Toc341696947"/>
      <w:r w:rsidRPr="00F94D2C">
        <w:t xml:space="preserve">4.2. </w:t>
      </w:r>
      <w:r w:rsidR="0023423D">
        <w:t>Resources that support s</w:t>
      </w:r>
      <w:r w:rsidRPr="00F94D2C">
        <w:t>creening</w:t>
      </w:r>
      <w:r w:rsidR="0023423D">
        <w:t xml:space="preserve"> practices</w:t>
      </w:r>
      <w:bookmarkEnd w:id="32"/>
    </w:p>
    <w:p w:rsidR="00F94D2C" w:rsidRPr="005231DF" w:rsidRDefault="00F94D2C" w:rsidP="00564964">
      <w:pPr>
        <w:pStyle w:val="Bodytext1"/>
      </w:pPr>
      <w:r>
        <w:t>Information on screening is included in several of the practical manuals and toolkits listed below</w:t>
      </w:r>
      <w:r w:rsidR="004B58B2">
        <w:t>. For instance</w:t>
      </w:r>
      <w:r>
        <w:t>,</w:t>
      </w:r>
      <w:r w:rsidR="004B58B2">
        <w:t xml:space="preserve"> </w:t>
      </w:r>
      <w:r>
        <w:t>Werner (1987 Ch. 6</w:t>
      </w:r>
      <w:r w:rsidR="004B58B2">
        <w:t xml:space="preserve">, </w:t>
      </w:r>
      <w:r>
        <w:t>p</w:t>
      </w:r>
      <w:r w:rsidR="004B58B2">
        <w:t>.</w:t>
      </w:r>
      <w:r>
        <w:t xml:space="preserve">36) </w:t>
      </w:r>
      <w:r w:rsidR="004B58B2">
        <w:t>– al</w:t>
      </w:r>
      <w:r>
        <w:t>though dated and medical model orientated</w:t>
      </w:r>
      <w:r w:rsidR="004B58B2">
        <w:t xml:space="preserve"> –</w:t>
      </w:r>
      <w:r>
        <w:t xml:space="preserve"> provides simple to use and straightforward illustrated guidance on identifying different impairments</w:t>
      </w:r>
      <w:r w:rsidR="004B58B2">
        <w:t>. This book also</w:t>
      </w:r>
      <w:r>
        <w:t xml:space="preserve"> provides many useful tips </w:t>
      </w:r>
      <w:r w:rsidRPr="005231DF">
        <w:t>on what families and health workers and teachers should do.</w:t>
      </w:r>
    </w:p>
    <w:p w:rsidR="004B58B2" w:rsidRPr="005231DF" w:rsidRDefault="004B58B2" w:rsidP="00564964">
      <w:pPr>
        <w:pStyle w:val="Bodytext1"/>
      </w:pPr>
    </w:p>
    <w:p w:rsidR="00F94D2C" w:rsidRPr="005231DF" w:rsidRDefault="00F94D2C" w:rsidP="00564964">
      <w:pPr>
        <w:pStyle w:val="Bodytext1"/>
      </w:pPr>
      <w:proofErr w:type="spellStart"/>
      <w:r w:rsidRPr="005231DF">
        <w:t>Thornbury</w:t>
      </w:r>
      <w:proofErr w:type="spellEnd"/>
      <w:r w:rsidRPr="005231DF">
        <w:t xml:space="preserve"> </w:t>
      </w:r>
      <w:r w:rsidR="004B58B2" w:rsidRPr="005231DF">
        <w:t>and</w:t>
      </w:r>
      <w:r w:rsidRPr="005231DF">
        <w:t xml:space="preserve"> </w:t>
      </w:r>
      <w:proofErr w:type="spellStart"/>
      <w:r w:rsidRPr="005231DF">
        <w:t>Marfo</w:t>
      </w:r>
      <w:proofErr w:type="spellEnd"/>
      <w:r w:rsidRPr="005231DF">
        <w:t xml:space="preserve"> (1994) </w:t>
      </w:r>
      <w:r w:rsidR="004B58B2" w:rsidRPr="005231DF">
        <w:t>‘</w:t>
      </w:r>
      <w:r w:rsidRPr="005231DF">
        <w:t>Practical Approaches to Childhood Disability in Developing Countries</w:t>
      </w:r>
      <w:r w:rsidR="004B58B2" w:rsidRPr="005231DF">
        <w:t>’</w:t>
      </w:r>
      <w:r w:rsidRPr="005231DF">
        <w:t xml:space="preserve"> provides similar practical guidance based on three years</w:t>
      </w:r>
      <w:r w:rsidR="004B58B2" w:rsidRPr="005231DF">
        <w:t xml:space="preserve"> of CBR</w:t>
      </w:r>
      <w:r w:rsidRPr="005231DF">
        <w:t xml:space="preserve"> work in Jamaica. </w:t>
      </w:r>
      <w:r w:rsidR="00A9396B" w:rsidRPr="005231DF">
        <w:t xml:space="preserve">The chapter on ‘Observation and assessment’ within </w:t>
      </w:r>
      <w:r w:rsidR="004B339A">
        <w:t xml:space="preserve">Daniels </w:t>
      </w:r>
      <w:r w:rsidR="004B58B2" w:rsidRPr="005231DF">
        <w:t>and</w:t>
      </w:r>
      <w:r w:rsidRPr="005231DF">
        <w:t xml:space="preserve"> Stafford (1999) </w:t>
      </w:r>
      <w:r w:rsidR="004B58B2" w:rsidRPr="005231DF">
        <w:t>‘</w:t>
      </w:r>
      <w:r w:rsidRPr="005231DF">
        <w:t>Creating Inclusive Classrooms</w:t>
      </w:r>
      <w:r w:rsidR="004B58B2" w:rsidRPr="005231DF">
        <w:t>’</w:t>
      </w:r>
      <w:r w:rsidRPr="005231DF">
        <w:rPr>
          <w:i/>
        </w:rPr>
        <w:t xml:space="preserve"> </w:t>
      </w:r>
      <w:r w:rsidR="00A9396B" w:rsidRPr="005231DF">
        <w:t>(</w:t>
      </w:r>
      <w:r w:rsidRPr="005231DF">
        <w:t>produced with the Step by Step Foundation</w:t>
      </w:r>
      <w:r w:rsidR="00A9396B" w:rsidRPr="005231DF">
        <w:t>)</w:t>
      </w:r>
      <w:r w:rsidRPr="005231DF">
        <w:t xml:space="preserve"> contains lots of guidance and tools for identifying the particular impairment needs of </w:t>
      </w:r>
      <w:r w:rsidR="00A9396B" w:rsidRPr="005231DF">
        <w:t xml:space="preserve">children in an early years and </w:t>
      </w:r>
      <w:r w:rsidRPr="005231DF">
        <w:t>primary setting. The publication comes from an SEN position, but provides an easily understood approach.</w:t>
      </w:r>
    </w:p>
    <w:p w:rsidR="00A9396B" w:rsidRPr="005231DF" w:rsidRDefault="00A9396B" w:rsidP="00564964">
      <w:pPr>
        <w:pStyle w:val="Bodytext1"/>
      </w:pPr>
    </w:p>
    <w:p w:rsidR="00F94D2C" w:rsidRPr="0007712B" w:rsidRDefault="00F94D2C">
      <w:pPr>
        <w:pStyle w:val="Bodytext1"/>
      </w:pPr>
      <w:r w:rsidRPr="005231DF">
        <w:t>The WHO (1989)</w:t>
      </w:r>
      <w:r w:rsidRPr="005231DF">
        <w:rPr>
          <w:i/>
        </w:rPr>
        <w:t xml:space="preserve"> </w:t>
      </w:r>
      <w:r w:rsidR="00A9396B" w:rsidRPr="005231DF">
        <w:t>‘</w:t>
      </w:r>
      <w:r w:rsidRPr="005231DF">
        <w:t xml:space="preserve">Training in the </w:t>
      </w:r>
      <w:r w:rsidR="00A9396B" w:rsidRPr="005231DF">
        <w:t>C</w:t>
      </w:r>
      <w:r w:rsidRPr="005231DF">
        <w:t xml:space="preserve">ommunity for </w:t>
      </w:r>
      <w:r w:rsidR="00A9396B" w:rsidRPr="005231DF">
        <w:t>People with D</w:t>
      </w:r>
      <w:r w:rsidRPr="005231DF">
        <w:t>isabilities</w:t>
      </w:r>
      <w:r w:rsidR="00A9396B" w:rsidRPr="005231DF">
        <w:t>’</w:t>
      </w:r>
      <w:r w:rsidRPr="005231DF">
        <w:rPr>
          <w:b/>
        </w:rPr>
        <w:t xml:space="preserve"> </w:t>
      </w:r>
      <w:r w:rsidRPr="005231DF">
        <w:rPr>
          <w:rFonts w:cstheme="minorHAnsi"/>
        </w:rPr>
        <w:t xml:space="preserve">manual is for people in the community who are planning, implementing or evaluating a </w:t>
      </w:r>
      <w:r w:rsidR="00A9396B" w:rsidRPr="005231DF">
        <w:rPr>
          <w:rFonts w:cstheme="minorHAnsi"/>
        </w:rPr>
        <w:t>CBR</w:t>
      </w:r>
      <w:r w:rsidRPr="005231DF">
        <w:rPr>
          <w:rFonts w:cstheme="minorHAnsi"/>
        </w:rPr>
        <w:t xml:space="preserve"> programme. The manual consists of </w:t>
      </w:r>
      <w:r w:rsidR="00A9396B" w:rsidRPr="005231DF">
        <w:rPr>
          <w:rFonts w:cstheme="minorHAnsi"/>
        </w:rPr>
        <w:t>four</w:t>
      </w:r>
      <w:r w:rsidRPr="005231DF">
        <w:rPr>
          <w:rFonts w:cstheme="minorHAnsi"/>
        </w:rPr>
        <w:t xml:space="preserve"> guides and 30 training packages. The guides target local supervisors, the community rehabilitation committee, people with disabilities, and school</w:t>
      </w:r>
      <w:r w:rsidR="00A9396B" w:rsidRPr="005231DF">
        <w:rPr>
          <w:rFonts w:cstheme="minorHAnsi"/>
        </w:rPr>
        <w:t xml:space="preserve"> </w:t>
      </w:r>
      <w:r w:rsidRPr="005231DF">
        <w:rPr>
          <w:rFonts w:cstheme="minorHAnsi"/>
        </w:rPr>
        <w:t>teachers. The training packages are for family members of people with disabilities, and contain information</w:t>
      </w:r>
      <w:r w:rsidRPr="0007712B">
        <w:rPr>
          <w:rFonts w:cstheme="minorHAnsi"/>
        </w:rPr>
        <w:t xml:space="preserve"> about different types of disabilities and rehabilitation procedures that will help them to assist people with disabilities in their daily lives.</w:t>
      </w:r>
      <w:r>
        <w:rPr>
          <w:rFonts w:cstheme="minorHAnsi"/>
        </w:rPr>
        <w:t xml:space="preserve"> It is focused on the impairmen</w:t>
      </w:r>
      <w:r w:rsidRPr="00160CB8">
        <w:rPr>
          <w:rFonts w:cstheme="minorHAnsi"/>
        </w:rPr>
        <w:t>t specifically</w:t>
      </w:r>
      <w:r w:rsidR="004F23E1">
        <w:rPr>
          <w:rFonts w:cstheme="minorHAnsi"/>
        </w:rPr>
        <w:t>,</w:t>
      </w:r>
      <w:r w:rsidRPr="00160CB8">
        <w:rPr>
          <w:rFonts w:cstheme="minorHAnsi"/>
        </w:rPr>
        <w:t xml:space="preserve"> but has lots of easily understood information</w:t>
      </w:r>
      <w:r w:rsidR="004F23E1">
        <w:rPr>
          <w:rFonts w:cstheme="minorHAnsi"/>
        </w:rPr>
        <w:t>.</w:t>
      </w:r>
      <w:r>
        <w:rPr>
          <w:rStyle w:val="FootnoteReference"/>
          <w:rFonts w:cstheme="minorHAnsi"/>
        </w:rPr>
        <w:footnoteReference w:id="56"/>
      </w:r>
    </w:p>
    <w:p w:rsidR="004B339A" w:rsidRDefault="004B339A" w:rsidP="005231DF">
      <w:pPr>
        <w:pStyle w:val="Bodytext1"/>
        <w:rPr>
          <w:color w:val="000000"/>
        </w:rPr>
      </w:pPr>
      <w:r>
        <w:rPr>
          <w:color w:val="000000"/>
        </w:rPr>
        <w:lastRenderedPageBreak/>
        <w:t>The revised CBR guidance (WHO</w:t>
      </w:r>
      <w:proofErr w:type="gramStart"/>
      <w:r>
        <w:rPr>
          <w:color w:val="000000"/>
        </w:rPr>
        <w:t>,2010</w:t>
      </w:r>
      <w:proofErr w:type="gramEnd"/>
      <w:r>
        <w:rPr>
          <w:color w:val="000000"/>
        </w:rPr>
        <w:t>) do not go into such impairment specific detail, but the education guidance is very useful at showing the interconnected role of CBR and teaching.</w:t>
      </w:r>
    </w:p>
    <w:p w:rsidR="004B339A" w:rsidRDefault="004B339A" w:rsidP="005231DF">
      <w:pPr>
        <w:pStyle w:val="Bodytext1"/>
        <w:rPr>
          <w:color w:val="000000"/>
        </w:rPr>
      </w:pPr>
    </w:p>
    <w:p w:rsidR="00F94D2C" w:rsidRDefault="004B339A" w:rsidP="00564964">
      <w:pPr>
        <w:pStyle w:val="Bodytext1"/>
      </w:pPr>
      <w:r>
        <w:t xml:space="preserve"> </w:t>
      </w:r>
      <w:r w:rsidR="004D7301">
        <w:t>‘Guidelines for Full Service Inclusive Schools’ (</w:t>
      </w:r>
      <w:r w:rsidR="00F94D2C">
        <w:t>Directorate Inclusive Education</w:t>
      </w:r>
      <w:r w:rsidR="004D7301">
        <w:t>,</w:t>
      </w:r>
      <w:r w:rsidR="00F94D2C">
        <w:t xml:space="preserve"> Republic of South Africa, 2010), provides a useful set of questions and checklist on </w:t>
      </w:r>
      <w:r w:rsidR="004D7301">
        <w:t>(</w:t>
      </w:r>
      <w:proofErr w:type="spellStart"/>
      <w:r w:rsidR="00F94D2C">
        <w:t>i</w:t>
      </w:r>
      <w:proofErr w:type="spellEnd"/>
      <w:r w:rsidR="00F94D2C">
        <w:t>)</w:t>
      </w:r>
      <w:r w:rsidR="004D7301">
        <w:t xml:space="preserve"> Policy/l</w:t>
      </w:r>
      <w:r w:rsidR="00F94D2C">
        <w:t xml:space="preserve">egislation, </w:t>
      </w:r>
      <w:r w:rsidR="004D7301">
        <w:t>(</w:t>
      </w:r>
      <w:r w:rsidR="00F94D2C">
        <w:t>ii) Characteristics</w:t>
      </w:r>
      <w:r w:rsidR="004D7301">
        <w:t xml:space="preserve"> of a</w:t>
      </w:r>
      <w:r w:rsidR="00F94D2C">
        <w:t xml:space="preserve"> full service/inclusive school, </w:t>
      </w:r>
      <w:r w:rsidR="004D7301">
        <w:t>(</w:t>
      </w:r>
      <w:r w:rsidR="00F94D2C">
        <w:t>iii) Management of whole school development,</w:t>
      </w:r>
      <w:r w:rsidR="004D7301">
        <w:t>(</w:t>
      </w:r>
      <w:r w:rsidR="00F94D2C">
        <w:t xml:space="preserve"> iv) Collaboration and </w:t>
      </w:r>
      <w:r w:rsidR="004D7301">
        <w:t>team w</w:t>
      </w:r>
      <w:r w:rsidR="00F94D2C">
        <w:t xml:space="preserve">ork, </w:t>
      </w:r>
      <w:r w:rsidR="004D7301">
        <w:t>(</w:t>
      </w:r>
      <w:r w:rsidR="00F94D2C">
        <w:t>v) Profession</w:t>
      </w:r>
      <w:r w:rsidR="004D7301">
        <w:t>al d</w:t>
      </w:r>
      <w:r w:rsidR="00F94D2C">
        <w:t xml:space="preserve">evelopment , </w:t>
      </w:r>
      <w:r w:rsidR="004D7301">
        <w:t>(</w:t>
      </w:r>
      <w:r w:rsidR="00F94D2C">
        <w:t xml:space="preserve">vi) Provision of support </w:t>
      </w:r>
      <w:r w:rsidR="004D7301">
        <w:t>, (</w:t>
      </w:r>
      <w:r w:rsidR="00F94D2C">
        <w:t>vii) Assessment of learners</w:t>
      </w:r>
      <w:r w:rsidR="004D7301">
        <w:t>’ needs, (viii</w:t>
      </w:r>
      <w:r w:rsidR="00F94D2C">
        <w:t>) Curriculum</w:t>
      </w:r>
      <w:r w:rsidR="004D7301">
        <w:t>, and</w:t>
      </w:r>
      <w:r w:rsidR="00F94D2C">
        <w:t xml:space="preserve"> </w:t>
      </w:r>
      <w:r w:rsidR="004D7301">
        <w:t>(ix</w:t>
      </w:r>
      <w:r w:rsidR="00F94D2C">
        <w:t xml:space="preserve">) Teaching and classroom </w:t>
      </w:r>
      <w:r w:rsidR="004D7301">
        <w:t>p</w:t>
      </w:r>
      <w:r w:rsidR="00F94D2C">
        <w:t>ractice</w:t>
      </w:r>
      <w:r>
        <w:rPr>
          <w:rStyle w:val="FootnoteReference"/>
        </w:rPr>
        <w:footnoteReference w:id="57"/>
      </w:r>
      <w:r w:rsidR="004D7301">
        <w:t>.</w:t>
      </w:r>
    </w:p>
    <w:p w:rsidR="004D7301" w:rsidRDefault="004D7301" w:rsidP="00564964">
      <w:pPr>
        <w:pStyle w:val="Bodytext1"/>
      </w:pPr>
    </w:p>
    <w:p w:rsidR="00F94D2C" w:rsidRPr="00C17A49" w:rsidRDefault="004D7301" w:rsidP="00564964">
      <w:pPr>
        <w:pStyle w:val="Bodytext1"/>
        <w:rPr>
          <w:b/>
        </w:rPr>
      </w:pPr>
      <w:r>
        <w:rPr>
          <w:rFonts w:cstheme="minorHAnsi"/>
        </w:rPr>
        <w:t xml:space="preserve">Still in development, and therefore not formally available for review is a screening manual for use as part of a five-module </w:t>
      </w:r>
      <w:r w:rsidR="003B3BA2">
        <w:rPr>
          <w:rFonts w:cstheme="minorHAnsi"/>
        </w:rPr>
        <w:t xml:space="preserve">training of </w:t>
      </w:r>
      <w:r>
        <w:rPr>
          <w:rFonts w:cstheme="minorHAnsi"/>
        </w:rPr>
        <w:t>teacher educat</w:t>
      </w:r>
      <w:r w:rsidR="003B3BA2">
        <w:rPr>
          <w:rFonts w:cstheme="minorHAnsi"/>
        </w:rPr>
        <w:t>ors</w:t>
      </w:r>
      <w:r>
        <w:rPr>
          <w:rFonts w:cstheme="minorHAnsi"/>
        </w:rPr>
        <w:t xml:space="preserve"> programme in Macedonia. The manual is being developed by EENET for UNICEF Macedonia. It </w:t>
      </w:r>
      <w:r w:rsidR="00F94D2C" w:rsidRPr="0007712B">
        <w:rPr>
          <w:rFonts w:cstheme="minorHAnsi"/>
        </w:rPr>
        <w:t>takes a fairly broad stance on screening for learning needs</w:t>
      </w:r>
      <w:r w:rsidR="003B3BA2">
        <w:rPr>
          <w:rFonts w:cstheme="minorHAnsi"/>
        </w:rPr>
        <w:t xml:space="preserve"> and identifying barriers to learning,</w:t>
      </w:r>
      <w:r w:rsidR="00F94D2C" w:rsidRPr="0007712B">
        <w:rPr>
          <w:rFonts w:cstheme="minorHAnsi"/>
        </w:rPr>
        <w:t xml:space="preserve"> not on id</w:t>
      </w:r>
      <w:r w:rsidR="003B3BA2">
        <w:rPr>
          <w:rFonts w:cstheme="minorHAnsi"/>
        </w:rPr>
        <w:t>entifying impairments as such, b</w:t>
      </w:r>
      <w:r w:rsidR="00F94D2C" w:rsidRPr="0007712B">
        <w:rPr>
          <w:rFonts w:cstheme="minorHAnsi"/>
        </w:rPr>
        <w:t xml:space="preserve">ut </w:t>
      </w:r>
      <w:r w:rsidR="003B3BA2">
        <w:rPr>
          <w:rFonts w:cstheme="minorHAnsi"/>
        </w:rPr>
        <w:t>makes</w:t>
      </w:r>
      <w:r w:rsidR="00F94D2C" w:rsidRPr="0007712B">
        <w:rPr>
          <w:rFonts w:cstheme="minorHAnsi"/>
        </w:rPr>
        <w:t xml:space="preserve"> specific reference to disabled learners throughout.</w:t>
      </w:r>
      <w:r w:rsidR="003B3BA2">
        <w:rPr>
          <w:rStyle w:val="FootnoteReference"/>
          <w:rFonts w:cstheme="minorHAnsi"/>
        </w:rPr>
        <w:footnoteReference w:id="58"/>
      </w:r>
      <w:r w:rsidR="00F94D2C" w:rsidRPr="0007712B">
        <w:rPr>
          <w:rFonts w:cstheme="minorHAnsi"/>
        </w:rPr>
        <w:t xml:space="preserve"> </w:t>
      </w:r>
    </w:p>
    <w:p w:rsidR="003B3BA2" w:rsidRDefault="003B3BA2" w:rsidP="00564964">
      <w:pPr>
        <w:pStyle w:val="Bodytext1"/>
      </w:pPr>
    </w:p>
    <w:p w:rsidR="00F94D2C" w:rsidRPr="005231DF" w:rsidRDefault="00875946" w:rsidP="00564964">
      <w:pPr>
        <w:pStyle w:val="Bodytext1"/>
        <w:rPr>
          <w:b/>
        </w:rPr>
      </w:pPr>
      <w:r>
        <w:t>‘</w:t>
      </w:r>
      <w:r w:rsidR="00F94D2C" w:rsidRPr="00564964">
        <w:t>Schools for All</w:t>
      </w:r>
      <w:r>
        <w:t xml:space="preserve">’, </w:t>
      </w:r>
      <w:r w:rsidRPr="005231DF">
        <w:t>published by</w:t>
      </w:r>
      <w:r w:rsidR="00F94D2C" w:rsidRPr="005231DF">
        <w:rPr>
          <w:b/>
        </w:rPr>
        <w:t xml:space="preserve"> </w:t>
      </w:r>
      <w:r w:rsidRPr="005231DF">
        <w:t xml:space="preserve">Save the Children (2002, </w:t>
      </w:r>
      <w:r w:rsidR="00F94D2C" w:rsidRPr="005231DF">
        <w:t>pp.65-72</w:t>
      </w:r>
      <w:r w:rsidRPr="005231DF">
        <w:t>)</w:t>
      </w:r>
      <w:r w:rsidR="00F94D2C" w:rsidRPr="005231DF">
        <w:t xml:space="preserve"> provide</w:t>
      </w:r>
      <w:r w:rsidRPr="005231DF">
        <w:t>s</w:t>
      </w:r>
      <w:r w:rsidR="00F94D2C" w:rsidRPr="005231DF">
        <w:t xml:space="preserve"> advice to teachers on how to assess children. </w:t>
      </w:r>
      <w:r w:rsidRPr="005231DF">
        <w:t xml:space="preserve">During the development process, debates arose about </w:t>
      </w:r>
      <w:r w:rsidR="00F94D2C" w:rsidRPr="005231DF">
        <w:t>whether</w:t>
      </w:r>
      <w:r w:rsidRPr="005231DF">
        <w:t xml:space="preserve"> the</w:t>
      </w:r>
      <w:r w:rsidR="00F94D2C" w:rsidRPr="005231DF">
        <w:t xml:space="preserve"> assessment checklists for teachers </w:t>
      </w:r>
      <w:r w:rsidRPr="005231DF">
        <w:t xml:space="preserve">should be </w:t>
      </w:r>
      <w:proofErr w:type="gramStart"/>
      <w:r w:rsidRPr="005231DF">
        <w:t>included,</w:t>
      </w:r>
      <w:proofErr w:type="gramEnd"/>
      <w:r w:rsidRPr="005231DF">
        <w:t xml:space="preserve"> given that the</w:t>
      </w:r>
      <w:r w:rsidR="00F94D2C" w:rsidRPr="005231DF">
        <w:t xml:space="preserve"> manual was not part of a </w:t>
      </w:r>
      <w:r w:rsidRPr="005231DF">
        <w:t xml:space="preserve">face-to-face </w:t>
      </w:r>
      <w:r w:rsidR="00F94D2C" w:rsidRPr="005231DF">
        <w:t>training package</w:t>
      </w:r>
      <w:r w:rsidRPr="005231DF">
        <w:t xml:space="preserve"> (the latter might help teachers to better understand how to use assessments to support inclusion rather than to reinforce segregation). </w:t>
      </w:r>
      <w:r w:rsidR="00F94D2C" w:rsidRPr="005231DF">
        <w:t>The</w:t>
      </w:r>
      <w:r w:rsidRPr="005231DF">
        <w:t xml:space="preserve"> checklists were included, although</w:t>
      </w:r>
      <w:r w:rsidR="00F94D2C" w:rsidRPr="005231DF">
        <w:t xml:space="preserve"> no </w:t>
      </w:r>
      <w:r w:rsidRPr="005231DF">
        <w:t xml:space="preserve">formal </w:t>
      </w:r>
      <w:r w:rsidR="00F94D2C" w:rsidRPr="005231DF">
        <w:t xml:space="preserve">evaluation of the manual </w:t>
      </w:r>
      <w:r w:rsidRPr="005231DF">
        <w:t xml:space="preserve">has been carried out to enable understanding of </w:t>
      </w:r>
      <w:r w:rsidR="00372E79" w:rsidRPr="005231DF">
        <w:t>whether and how</w:t>
      </w:r>
      <w:r w:rsidR="00F94D2C" w:rsidRPr="005231DF">
        <w:t xml:space="preserve"> teachers </w:t>
      </w:r>
      <w:r w:rsidRPr="005231DF">
        <w:t>made</w:t>
      </w:r>
      <w:r w:rsidR="00F94D2C" w:rsidRPr="005231DF">
        <w:t xml:space="preserve"> effective use of th</w:t>
      </w:r>
      <w:r w:rsidRPr="005231DF">
        <w:t>e</w:t>
      </w:r>
      <w:r w:rsidR="00F94D2C" w:rsidRPr="005231DF">
        <w:t xml:space="preserve"> screening </w:t>
      </w:r>
      <w:r w:rsidRPr="005231DF">
        <w:t xml:space="preserve">and assessment </w:t>
      </w:r>
      <w:r w:rsidR="00F94D2C" w:rsidRPr="005231DF">
        <w:t>guidance.</w:t>
      </w:r>
      <w:r w:rsidR="00372E79" w:rsidRPr="005231DF">
        <w:rPr>
          <w:rStyle w:val="FootnoteReference"/>
          <w:rFonts w:cstheme="minorHAnsi"/>
        </w:rPr>
        <w:footnoteReference w:id="59"/>
      </w:r>
      <w:r w:rsidR="00F94D2C" w:rsidRPr="005231DF">
        <w:t xml:space="preserve"> </w:t>
      </w:r>
    </w:p>
    <w:p w:rsidR="00F94D2C" w:rsidRPr="005231DF" w:rsidRDefault="00F94D2C" w:rsidP="00564964">
      <w:pPr>
        <w:pStyle w:val="Bodytext1"/>
      </w:pPr>
    </w:p>
    <w:p w:rsidR="00F94D2C" w:rsidRPr="00C17A49" w:rsidRDefault="00F94D2C" w:rsidP="00564964">
      <w:pPr>
        <w:pStyle w:val="Bodytext1"/>
        <w:rPr>
          <w:rFonts w:cstheme="minorHAnsi"/>
        </w:rPr>
      </w:pPr>
      <w:r w:rsidRPr="005231DF">
        <w:rPr>
          <w:rFonts w:cstheme="minorHAnsi"/>
        </w:rPr>
        <w:t>Ahmed</w:t>
      </w:r>
      <w:r w:rsidR="00411DF8" w:rsidRPr="005231DF">
        <w:rPr>
          <w:rFonts w:cstheme="minorHAnsi"/>
        </w:rPr>
        <w:t xml:space="preserve"> </w:t>
      </w:r>
      <w:r w:rsidRPr="005231DF">
        <w:rPr>
          <w:rFonts w:cstheme="minorHAnsi"/>
        </w:rPr>
        <w:t>(2006) provides an interesting example from Pakistan about training teachers to use child-to-child methods which were then put</w:t>
      </w:r>
      <w:r w:rsidRPr="00C17A49">
        <w:rPr>
          <w:rFonts w:cstheme="minorHAnsi"/>
        </w:rPr>
        <w:t xml:space="preserve"> to use to help the teacher screen children for visual impairments. The work includes child participation/voice, building child self-reliance, </w:t>
      </w:r>
      <w:r w:rsidR="00372E79">
        <w:rPr>
          <w:rFonts w:cstheme="minorHAnsi"/>
        </w:rPr>
        <w:t xml:space="preserve">and </w:t>
      </w:r>
      <w:r w:rsidRPr="00C17A49">
        <w:rPr>
          <w:rFonts w:cstheme="minorHAnsi"/>
        </w:rPr>
        <w:t xml:space="preserve">teacher and pupil engagement with </w:t>
      </w:r>
      <w:proofErr w:type="gramStart"/>
      <w:r w:rsidRPr="00C17A49">
        <w:rPr>
          <w:rFonts w:cstheme="minorHAnsi"/>
        </w:rPr>
        <w:t>parents  –</w:t>
      </w:r>
      <w:proofErr w:type="gramEnd"/>
      <w:r w:rsidRPr="00C17A49">
        <w:rPr>
          <w:rFonts w:cstheme="minorHAnsi"/>
        </w:rPr>
        <w:t xml:space="preserve"> all of which are useful to the teacher throughout the school day, not just for the sight testing piece of work.</w:t>
      </w:r>
    </w:p>
    <w:p w:rsidR="00F94D2C" w:rsidRDefault="00F94D2C" w:rsidP="00564964">
      <w:pPr>
        <w:pStyle w:val="Bodytext1"/>
        <w:rPr>
          <w:rFonts w:cstheme="minorHAnsi"/>
        </w:rPr>
      </w:pPr>
    </w:p>
    <w:p w:rsidR="001F3C12" w:rsidRPr="00C17A49" w:rsidRDefault="001F3C12" w:rsidP="00564964">
      <w:pPr>
        <w:pStyle w:val="Bodytext1"/>
        <w:rPr>
          <w:rFonts w:cstheme="minorHAnsi"/>
        </w:rPr>
      </w:pPr>
    </w:p>
    <w:p w:rsidR="00F94D2C" w:rsidRPr="006F29F6" w:rsidRDefault="00F94D2C" w:rsidP="00564964">
      <w:pPr>
        <w:pStyle w:val="Heading2"/>
      </w:pPr>
      <w:bookmarkStart w:id="33" w:name="_Toc341696948"/>
      <w:r w:rsidRPr="006F29F6">
        <w:t>4.</w:t>
      </w:r>
      <w:r>
        <w:t>3</w:t>
      </w:r>
      <w:r w:rsidRPr="006F29F6">
        <w:t xml:space="preserve">. </w:t>
      </w:r>
      <w:r w:rsidR="001318FB">
        <w:t>Tools that can support teachers</w:t>
      </w:r>
      <w:bookmarkEnd w:id="33"/>
    </w:p>
    <w:p w:rsidR="0023423D" w:rsidRDefault="0023423D" w:rsidP="00564964">
      <w:pPr>
        <w:pStyle w:val="Bodytext1"/>
      </w:pPr>
      <w:r>
        <w:t xml:space="preserve">In this section we </w:t>
      </w:r>
      <w:r w:rsidR="00BB077B">
        <w:t xml:space="preserve">provide details of </w:t>
      </w:r>
      <w:r>
        <w:t xml:space="preserve">some of the key manuals, guides and toolkits that exist and that </w:t>
      </w:r>
      <w:r w:rsidR="00BB077B">
        <w:t>we feel to be most pertinent or useful in the context of developing programmes to support regular teachers to include children with disabilities</w:t>
      </w:r>
    </w:p>
    <w:p w:rsidR="00BB077B" w:rsidRPr="006001EC" w:rsidRDefault="00BB077B" w:rsidP="00564964">
      <w:pPr>
        <w:pStyle w:val="Bodytext1"/>
      </w:pPr>
    </w:p>
    <w:p w:rsidR="00176B1E" w:rsidRPr="005231DF" w:rsidRDefault="00F94D2C" w:rsidP="00564964">
      <w:pPr>
        <w:pStyle w:val="Heading4"/>
      </w:pPr>
      <w:r w:rsidRPr="005231DF">
        <w:lastRenderedPageBreak/>
        <w:t xml:space="preserve">UNESCO </w:t>
      </w:r>
      <w:r w:rsidR="00176B1E" w:rsidRPr="005231DF">
        <w:t>(</w:t>
      </w:r>
      <w:r w:rsidRPr="005231DF">
        <w:t>1993</w:t>
      </w:r>
      <w:r w:rsidR="00176B1E" w:rsidRPr="005231DF">
        <w:t>)</w:t>
      </w:r>
      <w:r w:rsidRPr="005231DF">
        <w:t xml:space="preserve"> Special </w:t>
      </w:r>
      <w:proofErr w:type="gramStart"/>
      <w:r w:rsidRPr="005231DF">
        <w:t>Needs</w:t>
      </w:r>
      <w:proofErr w:type="gramEnd"/>
      <w:r w:rsidRPr="005231DF">
        <w:t xml:space="preserve"> in the Classroom</w:t>
      </w:r>
      <w:r w:rsidR="00176B1E" w:rsidRPr="005231DF">
        <w:t>: Teacher education resource pack</w:t>
      </w:r>
      <w:r w:rsidRPr="005231DF">
        <w:rPr>
          <w:rStyle w:val="FootnoteReference"/>
          <w:rFonts w:cstheme="minorHAnsi"/>
          <w:szCs w:val="24"/>
        </w:rPr>
        <w:footnoteReference w:id="60"/>
      </w:r>
      <w:r w:rsidRPr="005231DF">
        <w:t xml:space="preserve">  </w:t>
      </w:r>
    </w:p>
    <w:p w:rsidR="00176B1E" w:rsidRPr="005231DF" w:rsidRDefault="00176B1E" w:rsidP="00564964">
      <w:pPr>
        <w:pStyle w:val="Bodytext1"/>
      </w:pPr>
      <w:r w:rsidRPr="005231DF">
        <w:t>“</w:t>
      </w:r>
      <w:r w:rsidR="00F94D2C" w:rsidRPr="005231DF">
        <w:t xml:space="preserve">These student materials are part of a UNESCO project to help schools and teachers respond to pupils with special needs. The materials are intended to be used flexibly to fit in with different situations. They may, for example, be used as: </w:t>
      </w:r>
    </w:p>
    <w:p w:rsidR="00176B1E" w:rsidRPr="005231DF" w:rsidRDefault="00F94D2C" w:rsidP="00564964">
      <w:pPr>
        <w:pStyle w:val="Bodytext1"/>
      </w:pPr>
      <w:r w:rsidRPr="005231DF">
        <w:t xml:space="preserve">1 Part of an initial training course for teachers;  </w:t>
      </w:r>
    </w:p>
    <w:p w:rsidR="00176B1E" w:rsidRPr="005231DF" w:rsidRDefault="00F94D2C" w:rsidP="00564964">
      <w:pPr>
        <w:pStyle w:val="Bodytext1"/>
      </w:pPr>
      <w:r w:rsidRPr="005231DF">
        <w:t xml:space="preserve">2 An in-service workshop for experienced teachers; </w:t>
      </w:r>
    </w:p>
    <w:p w:rsidR="00176B1E" w:rsidRPr="005231DF" w:rsidRDefault="00F94D2C" w:rsidP="00564964">
      <w:pPr>
        <w:pStyle w:val="Bodytext1"/>
      </w:pPr>
      <w:r w:rsidRPr="005231DF">
        <w:t xml:space="preserve">3 The basis of a school-based staff development programme. </w:t>
      </w:r>
    </w:p>
    <w:p w:rsidR="00176B1E" w:rsidRPr="005231DF" w:rsidRDefault="00176B1E" w:rsidP="00564964">
      <w:pPr>
        <w:pStyle w:val="Bodytext1"/>
      </w:pPr>
    </w:p>
    <w:p w:rsidR="00F94D2C" w:rsidRPr="005231DF" w:rsidRDefault="00F94D2C" w:rsidP="00564964">
      <w:pPr>
        <w:pStyle w:val="Bodytext1"/>
      </w:pPr>
      <w:r w:rsidRPr="005231DF">
        <w:t>The materials consist of four modules as follows:</w:t>
      </w:r>
    </w:p>
    <w:p w:rsidR="00F94D2C" w:rsidRPr="005231DF" w:rsidRDefault="00F94D2C" w:rsidP="00564964">
      <w:pPr>
        <w:pStyle w:val="Bodytext1"/>
      </w:pPr>
      <w:r w:rsidRPr="005231DF">
        <w:t xml:space="preserve">Module 1 </w:t>
      </w:r>
      <w:proofErr w:type="gramStart"/>
      <w:r w:rsidRPr="005231DF">
        <w:t>An</w:t>
      </w:r>
      <w:proofErr w:type="gramEnd"/>
      <w:r w:rsidRPr="005231DF">
        <w:t xml:space="preserve"> introduction to ‘Special Needs in the Classroom’</w:t>
      </w:r>
    </w:p>
    <w:p w:rsidR="00F94D2C" w:rsidRPr="005231DF" w:rsidRDefault="00F94D2C" w:rsidP="00564964">
      <w:pPr>
        <w:pStyle w:val="Bodytext1"/>
      </w:pPr>
      <w:r w:rsidRPr="005231DF">
        <w:t>Module 2 Special needs: Definitions and responses</w:t>
      </w:r>
    </w:p>
    <w:p w:rsidR="00F94D2C" w:rsidRPr="005231DF" w:rsidRDefault="00F94D2C" w:rsidP="00564964">
      <w:pPr>
        <w:pStyle w:val="Bodytext1"/>
      </w:pPr>
      <w:r w:rsidRPr="005231DF">
        <w:t xml:space="preserve">Module 3 </w:t>
      </w:r>
      <w:proofErr w:type="gramStart"/>
      <w:r w:rsidRPr="005231DF">
        <w:t>Towards</w:t>
      </w:r>
      <w:proofErr w:type="gramEnd"/>
      <w:r w:rsidRPr="005231DF">
        <w:t xml:space="preserve"> effective schools for all</w:t>
      </w:r>
    </w:p>
    <w:p w:rsidR="00F94D2C" w:rsidRPr="005231DF" w:rsidRDefault="00F94D2C" w:rsidP="00564964">
      <w:pPr>
        <w:pStyle w:val="Bodytext1"/>
      </w:pPr>
      <w:proofErr w:type="gramStart"/>
      <w:r w:rsidRPr="005231DF">
        <w:t>Module 4 Help and support.</w:t>
      </w:r>
      <w:r w:rsidR="00985927" w:rsidRPr="005231DF">
        <w:t>”</w:t>
      </w:r>
      <w:proofErr w:type="gramEnd"/>
    </w:p>
    <w:p w:rsidR="00176B1E" w:rsidRPr="005231DF" w:rsidRDefault="00176B1E" w:rsidP="00564964">
      <w:pPr>
        <w:pStyle w:val="Bodytext1"/>
      </w:pPr>
    </w:p>
    <w:p w:rsidR="00F94D2C" w:rsidRDefault="00F94D2C" w:rsidP="00564964">
      <w:pPr>
        <w:pStyle w:val="Bodytext1"/>
        <w:rPr>
          <w:rFonts w:cstheme="minorHAnsi"/>
        </w:rPr>
      </w:pPr>
      <w:r w:rsidRPr="005231DF">
        <w:rPr>
          <w:rFonts w:cstheme="minorHAnsi"/>
        </w:rPr>
        <w:t>The pack has been used in more than 80 countries</w:t>
      </w:r>
      <w:r w:rsidR="007E028A" w:rsidRPr="005231DF">
        <w:rPr>
          <w:rFonts w:cstheme="minorHAnsi"/>
        </w:rPr>
        <w:t>,</w:t>
      </w:r>
      <w:r w:rsidRPr="005231DF">
        <w:rPr>
          <w:rFonts w:cstheme="minorHAnsi"/>
        </w:rPr>
        <w:t xml:space="preserve"> according to Booth and </w:t>
      </w:r>
      <w:proofErr w:type="spellStart"/>
      <w:r w:rsidRPr="005231DF">
        <w:rPr>
          <w:rFonts w:cstheme="minorHAnsi"/>
        </w:rPr>
        <w:t>Dy</w:t>
      </w:r>
      <w:r w:rsidR="0025305C">
        <w:rPr>
          <w:rFonts w:cstheme="minorHAnsi"/>
        </w:rPr>
        <w:t>ssegard</w:t>
      </w:r>
      <w:proofErr w:type="spellEnd"/>
      <w:r w:rsidR="0025305C">
        <w:rPr>
          <w:rFonts w:cstheme="minorHAnsi"/>
        </w:rPr>
        <w:t xml:space="preserve"> (2008) and was led by Mel </w:t>
      </w:r>
      <w:proofErr w:type="spellStart"/>
      <w:r w:rsidR="0025305C">
        <w:rPr>
          <w:rFonts w:cstheme="minorHAnsi"/>
        </w:rPr>
        <w:t>Ainscow</w:t>
      </w:r>
      <w:proofErr w:type="spellEnd"/>
      <w:r w:rsidR="0025305C">
        <w:rPr>
          <w:rFonts w:cstheme="minorHAnsi"/>
        </w:rPr>
        <w:t xml:space="preserve"> </w:t>
      </w:r>
      <w:r w:rsidRPr="005231DF">
        <w:rPr>
          <w:rFonts w:cstheme="minorHAnsi"/>
        </w:rPr>
        <w:t>(</w:t>
      </w:r>
      <w:proofErr w:type="spellStart"/>
      <w:r w:rsidRPr="005231DF">
        <w:rPr>
          <w:rFonts w:cstheme="minorHAnsi"/>
        </w:rPr>
        <w:t>Ainscow</w:t>
      </w:r>
      <w:proofErr w:type="spellEnd"/>
      <w:r w:rsidR="001F3C12" w:rsidRPr="005231DF">
        <w:rPr>
          <w:rFonts w:cstheme="minorHAnsi"/>
        </w:rPr>
        <w:t>,</w:t>
      </w:r>
      <w:r w:rsidRPr="005231DF">
        <w:rPr>
          <w:rFonts w:cstheme="minorHAnsi"/>
        </w:rPr>
        <w:t xml:space="preserve"> 1994) which was a summation of the views and practices of an international</w:t>
      </w:r>
      <w:r>
        <w:rPr>
          <w:rFonts w:cstheme="minorHAnsi"/>
        </w:rPr>
        <w:t xml:space="preserve"> resource team. </w:t>
      </w:r>
      <w:proofErr w:type="gramStart"/>
      <w:r w:rsidR="007E028A">
        <w:rPr>
          <w:rFonts w:cstheme="minorHAnsi"/>
        </w:rPr>
        <w:t>‘Special Needs in the Classroom</w:t>
      </w:r>
      <w:r w:rsidR="0025305C">
        <w:rPr>
          <w:rFonts w:cstheme="minorHAnsi"/>
        </w:rPr>
        <w:t>’.</w:t>
      </w:r>
      <w:proofErr w:type="gramEnd"/>
      <w:r w:rsidR="0025305C">
        <w:rPr>
          <w:rFonts w:cstheme="minorHAnsi"/>
        </w:rPr>
        <w:t xml:space="preserve"> It</w:t>
      </w:r>
      <w:r w:rsidR="007E028A">
        <w:rPr>
          <w:rFonts w:cstheme="minorHAnsi"/>
        </w:rPr>
        <w:t xml:space="preserve"> </w:t>
      </w:r>
      <w:r>
        <w:rPr>
          <w:rFonts w:cstheme="minorHAnsi"/>
        </w:rPr>
        <w:t>was updated and a second edition published in 2004.</w:t>
      </w:r>
    </w:p>
    <w:p w:rsidR="007E028A" w:rsidRDefault="007E028A" w:rsidP="00564964">
      <w:pPr>
        <w:pStyle w:val="Bodytext1"/>
        <w:rPr>
          <w:rFonts w:cstheme="minorHAnsi"/>
        </w:rPr>
      </w:pPr>
    </w:p>
    <w:p w:rsidR="007E028A" w:rsidRPr="0007712B" w:rsidRDefault="007E028A" w:rsidP="00564964">
      <w:pPr>
        <w:pStyle w:val="Heading4"/>
      </w:pPr>
      <w:r>
        <w:t>Culturally Appropriate Policy and Practice</w:t>
      </w:r>
    </w:p>
    <w:p w:rsidR="00F94D2C" w:rsidRDefault="00F94D2C" w:rsidP="00564964">
      <w:pPr>
        <w:pStyle w:val="Bodytext1"/>
      </w:pPr>
      <w:r>
        <w:t>Th</w:t>
      </w:r>
      <w:r w:rsidR="007E028A">
        <w:t>ese th</w:t>
      </w:r>
      <w:r w:rsidR="0025305C">
        <w:t>r</w:t>
      </w:r>
      <w:r w:rsidR="007E028A">
        <w:t>ee modules</w:t>
      </w:r>
      <w:r>
        <w:t xml:space="preserve"> produced by Dr </w:t>
      </w:r>
      <w:proofErr w:type="spellStart"/>
      <w:r>
        <w:t>Mithu</w:t>
      </w:r>
      <w:proofErr w:type="spellEnd"/>
      <w:r>
        <w:t xml:space="preserve"> </w:t>
      </w:r>
      <w:proofErr w:type="spellStart"/>
      <w:r>
        <w:t>Alur</w:t>
      </w:r>
      <w:proofErr w:type="spellEnd"/>
      <w:r>
        <w:t xml:space="preserve"> et al (2005a,b,c) and her team at the National Resour</w:t>
      </w:r>
      <w:r w:rsidR="007E028A">
        <w:t xml:space="preserve">ce Centre for Inclusion, India offer a </w:t>
      </w:r>
      <w:r>
        <w:t xml:space="preserve">practical and accessible training pack. It was developed </w:t>
      </w:r>
      <w:r w:rsidR="00B66819">
        <w:t>initially through</w:t>
      </w:r>
      <w:r>
        <w:t xml:space="preserve"> training teachers and other professionals firstly in Mumbai, and for the last ten years </w:t>
      </w:r>
      <w:r w:rsidR="00B66819">
        <w:t>through</w:t>
      </w:r>
      <w:r>
        <w:t xml:space="preserve"> supporting the training of professionals across </w:t>
      </w:r>
      <w:r w:rsidR="00B66819">
        <w:t xml:space="preserve">the </w:t>
      </w:r>
      <w:r>
        <w:t xml:space="preserve">Asia </w:t>
      </w:r>
      <w:r w:rsidR="00B66819">
        <w:t xml:space="preserve">and </w:t>
      </w:r>
      <w:r>
        <w:t>Pacific</w:t>
      </w:r>
      <w:r w:rsidR="00B66819">
        <w:t xml:space="preserve"> region (</w:t>
      </w:r>
      <w:r>
        <w:t>funded by the Women’s Council UK</w:t>
      </w:r>
      <w:r w:rsidR="00B66819">
        <w:t>)</w:t>
      </w:r>
      <w:r>
        <w:t>.</w:t>
      </w:r>
      <w:r w:rsidR="001318FB">
        <w:t xml:space="preserve"> This is both comprehensive and detailed and has grown out of the pioneering work the Nationa</w:t>
      </w:r>
      <w:r w:rsidR="00E46FA1">
        <w:t>l</w:t>
      </w:r>
      <w:r w:rsidR="001318FB">
        <w:t xml:space="preserve"> Centre for Inclusion Mumbai (formerly the Spastic </w:t>
      </w:r>
      <w:r w:rsidR="00E46FA1">
        <w:t>Society</w:t>
      </w:r>
      <w:r w:rsidR="001318FB">
        <w:t xml:space="preserve"> of India) has carried out in Mumbai</w:t>
      </w:r>
      <w:r w:rsidR="00DA4565">
        <w:t xml:space="preserve"> and beyond</w:t>
      </w:r>
      <w:r w:rsidR="0025305C">
        <w:t>,</w:t>
      </w:r>
      <w:r w:rsidR="00DA4565">
        <w:t xml:space="preserve"> </w:t>
      </w:r>
      <w:r w:rsidR="002371BD">
        <w:t>as outlined in ‘The Journey for Inclusion’</w:t>
      </w:r>
      <w:r w:rsidR="00DA4565">
        <w:t xml:space="preserve">( </w:t>
      </w:r>
      <w:proofErr w:type="spellStart"/>
      <w:r w:rsidR="00DA4565">
        <w:t>Alur</w:t>
      </w:r>
      <w:proofErr w:type="spellEnd"/>
      <w:r w:rsidR="00DA4565">
        <w:t xml:space="preserve"> and Bach, 2010)</w:t>
      </w:r>
    </w:p>
    <w:p w:rsidR="00B66819" w:rsidRPr="004039E4" w:rsidRDefault="00B66819" w:rsidP="00564964">
      <w:pPr>
        <w:pStyle w:val="Bodytext1"/>
        <w:rPr>
          <w:rFonts w:ascii="Calibri" w:hAnsi="Calibri" w:cs="Calibri"/>
        </w:rPr>
      </w:pPr>
    </w:p>
    <w:p w:rsidR="00F94D2C" w:rsidRDefault="00F94D2C" w:rsidP="00F94D2C">
      <w:pPr>
        <w:spacing w:after="0" w:line="240" w:lineRule="auto"/>
        <w:rPr>
          <w:rFonts w:cstheme="minorHAnsi"/>
          <w:sz w:val="24"/>
          <w:szCs w:val="24"/>
        </w:rPr>
      </w:pPr>
      <w:r w:rsidRPr="00C17A49">
        <w:rPr>
          <w:rFonts w:cstheme="minorHAnsi"/>
          <w:b/>
          <w:sz w:val="24"/>
          <w:szCs w:val="24"/>
        </w:rPr>
        <w:t xml:space="preserve">CAPP1 Macro </w:t>
      </w:r>
      <w:r w:rsidRPr="003B7CEE">
        <w:rPr>
          <w:rFonts w:cstheme="minorHAnsi"/>
          <w:b/>
          <w:sz w:val="24"/>
          <w:szCs w:val="24"/>
        </w:rPr>
        <w:t>level</w:t>
      </w:r>
      <w:r w:rsidRPr="003B7CEE">
        <w:rPr>
          <w:rFonts w:cstheme="minorHAnsi"/>
          <w:sz w:val="24"/>
          <w:szCs w:val="24"/>
        </w:rPr>
        <w:t xml:space="preserve"> </w:t>
      </w:r>
      <w:r w:rsidR="00B66819" w:rsidRPr="003B7CEE">
        <w:rPr>
          <w:rFonts w:cstheme="minorHAnsi"/>
          <w:sz w:val="24"/>
          <w:szCs w:val="24"/>
        </w:rPr>
        <w:t xml:space="preserve">– </w:t>
      </w:r>
      <w:proofErr w:type="spellStart"/>
      <w:r w:rsidRPr="003B7CEE">
        <w:rPr>
          <w:rFonts w:cstheme="minorHAnsi"/>
          <w:sz w:val="24"/>
          <w:szCs w:val="24"/>
        </w:rPr>
        <w:t>Alur</w:t>
      </w:r>
      <w:proofErr w:type="spellEnd"/>
      <w:r w:rsidRPr="003B7CEE">
        <w:rPr>
          <w:rFonts w:cstheme="minorHAnsi"/>
          <w:sz w:val="24"/>
          <w:szCs w:val="24"/>
        </w:rPr>
        <w:t xml:space="preserve"> and Bach (2005a)</w:t>
      </w:r>
      <w:r w:rsidRPr="003B7CEE">
        <w:rPr>
          <w:rStyle w:val="FootnoteReference"/>
          <w:rFonts w:cstheme="minorHAnsi"/>
          <w:sz w:val="24"/>
          <w:szCs w:val="24"/>
        </w:rPr>
        <w:footnoteReference w:id="61"/>
      </w:r>
      <w:r w:rsidR="002371BD" w:rsidRPr="003B7CEE">
        <w:rPr>
          <w:rFonts w:cstheme="minorHAnsi"/>
          <w:sz w:val="24"/>
          <w:szCs w:val="24"/>
        </w:rPr>
        <w:t xml:space="preserve"> </w:t>
      </w:r>
      <w:r w:rsidR="0087295F" w:rsidRPr="003B7CEE">
        <w:rPr>
          <w:rStyle w:val="FootnoteReference"/>
          <w:rFonts w:cstheme="minorHAnsi"/>
          <w:sz w:val="24"/>
          <w:szCs w:val="24"/>
        </w:rPr>
        <w:footnoteReference w:id="62"/>
      </w:r>
    </w:p>
    <w:p w:rsidR="001F3C12" w:rsidRPr="005231DF" w:rsidRDefault="00F94D2C" w:rsidP="00784233">
      <w:pPr>
        <w:pStyle w:val="Bodytext1"/>
        <w:numPr>
          <w:ilvl w:val="0"/>
          <w:numId w:val="43"/>
        </w:numPr>
      </w:pPr>
      <w:r w:rsidRPr="001F3C12">
        <w:t xml:space="preserve">Module 1 </w:t>
      </w:r>
      <w:r w:rsidRPr="005231DF">
        <w:t>Global view Disability: Education and Inclusion</w:t>
      </w:r>
      <w:proofErr w:type="gramStart"/>
      <w:r w:rsidRPr="005231DF">
        <w:t>;  History</w:t>
      </w:r>
      <w:proofErr w:type="gramEnd"/>
      <w:r w:rsidRPr="005231DF">
        <w:t xml:space="preserve"> of the Oppression of Disabled People;  Shift from a Medical to a Social Model and Human Rights Model Process of Social Change. </w:t>
      </w:r>
    </w:p>
    <w:p w:rsidR="001F3C12" w:rsidRPr="005231DF" w:rsidRDefault="00F94D2C" w:rsidP="00784233">
      <w:pPr>
        <w:pStyle w:val="Bodytext1"/>
        <w:numPr>
          <w:ilvl w:val="0"/>
          <w:numId w:val="43"/>
        </w:numPr>
      </w:pPr>
      <w:r w:rsidRPr="005231DF">
        <w:t>Module 2 Vision and Principles of Inclusive Education: Commitments and Barrier</w:t>
      </w:r>
      <w:r w:rsidR="002371BD" w:rsidRPr="005231DF">
        <w:t xml:space="preserve">s; Roles in Creating Inclusive </w:t>
      </w:r>
      <w:r w:rsidRPr="005231DF">
        <w:t xml:space="preserve">Education Systems. </w:t>
      </w:r>
    </w:p>
    <w:p w:rsidR="00F94D2C" w:rsidRPr="005231DF" w:rsidRDefault="00F94D2C" w:rsidP="00784233">
      <w:pPr>
        <w:pStyle w:val="Bodytext1"/>
        <w:numPr>
          <w:ilvl w:val="0"/>
          <w:numId w:val="43"/>
        </w:numPr>
      </w:pPr>
      <w:r w:rsidRPr="005231DF">
        <w:t>Module 3 The Policy Making Process for Inclusive Education</w:t>
      </w:r>
      <w:r w:rsidR="00B66819" w:rsidRPr="005231DF">
        <w:t>:</w:t>
      </w:r>
      <w:r w:rsidRPr="005231DF">
        <w:t xml:space="preserve"> Policy Making and Fragmentation;</w:t>
      </w:r>
      <w:r w:rsidR="002371BD" w:rsidRPr="005231DF">
        <w:t xml:space="preserve"> </w:t>
      </w:r>
      <w:r w:rsidRPr="005231DF">
        <w:t xml:space="preserve">Policy Fragmentation and Policy Barriers </w:t>
      </w:r>
      <w:r w:rsidR="00B66819" w:rsidRPr="005231DF">
        <w:t>s</w:t>
      </w:r>
      <w:r w:rsidRPr="005231DF">
        <w:t xml:space="preserve">top Inclusive Education; Designing a Policy Framework and Policy Making Progress. </w:t>
      </w:r>
      <w:r w:rsidR="002371BD" w:rsidRPr="005231DF">
        <w:t>The Macro module then ends with some of the ‘big’ ideas that drive the broad track of inclusive education.</w:t>
      </w:r>
      <w:r w:rsidR="00E46FA1">
        <w:t xml:space="preserve"> </w:t>
      </w:r>
      <w:r w:rsidRPr="005231DF">
        <w:t>Module 4 Teacher Preparation for Inclusive Education:</w:t>
      </w:r>
      <w:r w:rsidR="00B66819" w:rsidRPr="005231DF">
        <w:t xml:space="preserve"> </w:t>
      </w:r>
      <w:r w:rsidRPr="005231DF">
        <w:t>Multiple Intelligence; Differentiation of Needs and Curriculum; Changing roles of teachers and students; Teaching Strategies to facilitate inclusion.</w:t>
      </w:r>
    </w:p>
    <w:p w:rsidR="00F94D2C" w:rsidRPr="005231DF" w:rsidRDefault="00F94D2C" w:rsidP="00A31C8D">
      <w:pPr>
        <w:pStyle w:val="Bodytext1"/>
      </w:pPr>
    </w:p>
    <w:p w:rsidR="00A31C8D" w:rsidRDefault="00F94D2C" w:rsidP="00A31C8D">
      <w:pPr>
        <w:pStyle w:val="Bodytext1"/>
      </w:pPr>
      <w:r w:rsidRPr="005231DF">
        <w:rPr>
          <w:b/>
        </w:rPr>
        <w:t xml:space="preserve">CAPP </w:t>
      </w:r>
      <w:proofErr w:type="gramStart"/>
      <w:r w:rsidRPr="005231DF">
        <w:rPr>
          <w:b/>
        </w:rPr>
        <w:t>II  Mezzo</w:t>
      </w:r>
      <w:proofErr w:type="gramEnd"/>
      <w:r w:rsidRPr="005231DF">
        <w:rPr>
          <w:b/>
        </w:rPr>
        <w:t xml:space="preserve"> level</w:t>
      </w:r>
      <w:r w:rsidR="00B66819" w:rsidRPr="005231DF">
        <w:t xml:space="preserve"> </w:t>
      </w:r>
      <w:r w:rsidRPr="005231DF">
        <w:t xml:space="preserve">The Whole Community Approach to Inclusive Education </w:t>
      </w:r>
      <w:r w:rsidR="00B66819" w:rsidRPr="005231DF">
        <w:t>–</w:t>
      </w:r>
      <w:r w:rsidRPr="005231DF">
        <w:t xml:space="preserve"> </w:t>
      </w:r>
      <w:proofErr w:type="spellStart"/>
      <w:r w:rsidRPr="005231DF">
        <w:t>Alur</w:t>
      </w:r>
      <w:proofErr w:type="spellEnd"/>
      <w:r w:rsidRPr="005231DF">
        <w:t xml:space="preserve">, </w:t>
      </w:r>
      <w:proofErr w:type="spellStart"/>
      <w:r w:rsidRPr="005231DF">
        <w:t>Rioux</w:t>
      </w:r>
      <w:proofErr w:type="spellEnd"/>
      <w:r w:rsidRPr="005231DF">
        <w:t xml:space="preserve"> and Evans</w:t>
      </w:r>
      <w:r w:rsidR="00B66819" w:rsidRPr="005231DF">
        <w:t xml:space="preserve"> </w:t>
      </w:r>
      <w:r w:rsidRPr="005231DF">
        <w:t>(2005b).</w:t>
      </w:r>
      <w:r w:rsidRPr="00B907B4">
        <w:t xml:space="preserve"> </w:t>
      </w:r>
    </w:p>
    <w:p w:rsidR="001F3C12" w:rsidRDefault="00F94D2C" w:rsidP="00A31C8D">
      <w:pPr>
        <w:pStyle w:val="Bodytext1"/>
      </w:pPr>
      <w:r w:rsidRPr="00B907B4">
        <w:t xml:space="preserve">This consists </w:t>
      </w:r>
      <w:r w:rsidR="002371BD" w:rsidRPr="00B907B4">
        <w:t xml:space="preserve">of a series of training manuals which deal with the key arguments and activities that are necessary to set up a local district inclusive system. </w:t>
      </w:r>
    </w:p>
    <w:p w:rsidR="001F3C12" w:rsidRPr="001F3C12" w:rsidRDefault="00F94D2C" w:rsidP="00784233">
      <w:pPr>
        <w:pStyle w:val="Bodytext1"/>
        <w:numPr>
          <w:ilvl w:val="0"/>
          <w:numId w:val="44"/>
        </w:numPr>
      </w:pPr>
      <w:r w:rsidRPr="001F3C12">
        <w:lastRenderedPageBreak/>
        <w:t xml:space="preserve">Manual 1 </w:t>
      </w:r>
      <w:r w:rsidR="00B66819" w:rsidRPr="001F3C12">
        <w:t>– for</w:t>
      </w:r>
      <w:r w:rsidRPr="001F3C12">
        <w:t xml:space="preserve"> </w:t>
      </w:r>
      <w:r w:rsidR="00B66819" w:rsidRPr="001F3C12">
        <w:t>p</w:t>
      </w:r>
      <w:r w:rsidRPr="001F3C12">
        <w:t xml:space="preserve">olicy </w:t>
      </w:r>
      <w:r w:rsidR="00B66819" w:rsidRPr="001F3C12">
        <w:t>m</w:t>
      </w:r>
      <w:r w:rsidRPr="001F3C12">
        <w:t>akers to raise awareness of the barriers in the Indian context</w:t>
      </w:r>
      <w:r w:rsidR="002371BD" w:rsidRPr="001F3C12">
        <w:t xml:space="preserve">. </w:t>
      </w:r>
    </w:p>
    <w:p w:rsidR="001F3C12" w:rsidRPr="001F3C12" w:rsidRDefault="00F94D2C" w:rsidP="00784233">
      <w:pPr>
        <w:pStyle w:val="Bodytext1"/>
        <w:numPr>
          <w:ilvl w:val="0"/>
          <w:numId w:val="44"/>
        </w:numPr>
      </w:pPr>
      <w:r w:rsidRPr="001F3C12">
        <w:t xml:space="preserve">Manual 2 </w:t>
      </w:r>
      <w:r w:rsidR="00B66819" w:rsidRPr="001F3C12">
        <w:t>–</w:t>
      </w:r>
      <w:r w:rsidRPr="001F3C12">
        <w:t xml:space="preserve"> </w:t>
      </w:r>
      <w:r w:rsidR="00B66819" w:rsidRPr="001F3C12">
        <w:t>t</w:t>
      </w:r>
      <w:r w:rsidRPr="001F3C12">
        <w:t>raining for bureaucrats and administrators</w:t>
      </w:r>
      <w:r w:rsidR="002371BD" w:rsidRPr="001F3C12">
        <w:t xml:space="preserve">. </w:t>
      </w:r>
    </w:p>
    <w:p w:rsidR="001F3C12" w:rsidRPr="001F3C12" w:rsidRDefault="00F94D2C" w:rsidP="00784233">
      <w:pPr>
        <w:pStyle w:val="Bodytext1"/>
        <w:numPr>
          <w:ilvl w:val="0"/>
          <w:numId w:val="44"/>
        </w:numPr>
      </w:pPr>
      <w:r w:rsidRPr="001F3C12">
        <w:t xml:space="preserve">Manual 3-6 </w:t>
      </w:r>
      <w:r w:rsidR="00B66819" w:rsidRPr="001F3C12">
        <w:t>–</w:t>
      </w:r>
      <w:r w:rsidRPr="001F3C12">
        <w:t xml:space="preserve"> </w:t>
      </w:r>
      <w:r w:rsidR="00B66819" w:rsidRPr="001F3C12">
        <w:t>t</w:t>
      </w:r>
      <w:r w:rsidRPr="001F3C12">
        <w:t>hese are aimed at changing attitudes in the community</w:t>
      </w:r>
      <w:r w:rsidR="002371BD" w:rsidRPr="001F3C12">
        <w:t xml:space="preserve"> –</w:t>
      </w:r>
      <w:r w:rsidR="001F3C12">
        <w:t xml:space="preserve"> </w:t>
      </w:r>
      <w:r w:rsidR="002371BD" w:rsidRPr="001F3C12">
        <w:t xml:space="preserve">a very important skill that teachers need to interact with their local community. </w:t>
      </w:r>
    </w:p>
    <w:p w:rsidR="001F3C12" w:rsidRPr="001F3C12" w:rsidRDefault="00F94D2C" w:rsidP="00784233">
      <w:pPr>
        <w:pStyle w:val="Bodytext1"/>
        <w:numPr>
          <w:ilvl w:val="0"/>
          <w:numId w:val="44"/>
        </w:numPr>
      </w:pPr>
      <w:r w:rsidRPr="001F3C12">
        <w:t xml:space="preserve">Manual 7-11 </w:t>
      </w:r>
      <w:r w:rsidR="00B66819" w:rsidRPr="001F3C12">
        <w:t xml:space="preserve">– </w:t>
      </w:r>
      <w:r w:rsidR="00B907B4" w:rsidRPr="001F3C12">
        <w:t xml:space="preserve">explains how to </w:t>
      </w:r>
      <w:r w:rsidRPr="001F3C12">
        <w:t>plan inclusive programmes</w:t>
      </w:r>
      <w:r w:rsidR="00034136" w:rsidRPr="001F3C12">
        <w:t>,</w:t>
      </w:r>
      <w:r w:rsidRPr="001F3C12">
        <w:t xml:space="preserve"> professionals, master trainers and </w:t>
      </w:r>
      <w:proofErr w:type="spellStart"/>
      <w:r w:rsidRPr="001F3C12">
        <w:t>anganwadi</w:t>
      </w:r>
      <w:proofErr w:type="spellEnd"/>
      <w:r w:rsidRPr="001F3C12">
        <w:t xml:space="preserve"> workers</w:t>
      </w:r>
      <w:r w:rsidR="00034136" w:rsidRPr="001F3C12">
        <w:t xml:space="preserve">, being </w:t>
      </w:r>
      <w:r w:rsidRPr="001F3C12">
        <w:t>child centred, cost effective</w:t>
      </w:r>
      <w:r w:rsidR="00034136" w:rsidRPr="001F3C12">
        <w:t>,</w:t>
      </w:r>
      <w:r w:rsidRPr="001F3C12">
        <w:t xml:space="preserve"> using recycled material</w:t>
      </w:r>
      <w:r w:rsidR="002371BD" w:rsidRPr="001F3C12">
        <w:t xml:space="preserve">. These lay out some of the essential parts of professional training and will be very useful to </w:t>
      </w:r>
      <w:r w:rsidR="00B907B4" w:rsidRPr="001F3C12">
        <w:t xml:space="preserve">school </w:t>
      </w:r>
      <w:r w:rsidR="002371BD" w:rsidRPr="001F3C12">
        <w:t xml:space="preserve">leaders and </w:t>
      </w:r>
      <w:r w:rsidR="00B907B4" w:rsidRPr="001F3C12">
        <w:t xml:space="preserve">trainers in higher education. </w:t>
      </w:r>
    </w:p>
    <w:p w:rsidR="001F3C12" w:rsidRPr="001F3C12" w:rsidRDefault="00F94D2C" w:rsidP="00784233">
      <w:pPr>
        <w:pStyle w:val="Bodytext1"/>
        <w:numPr>
          <w:ilvl w:val="0"/>
          <w:numId w:val="44"/>
        </w:numPr>
      </w:pPr>
      <w:r w:rsidRPr="001F3C12">
        <w:t xml:space="preserve">Manual 12 </w:t>
      </w:r>
      <w:r w:rsidR="00B66819" w:rsidRPr="001F3C12">
        <w:t xml:space="preserve">– </w:t>
      </w:r>
      <w:r w:rsidRPr="001F3C12">
        <w:t xml:space="preserve">how to train </w:t>
      </w:r>
      <w:proofErr w:type="spellStart"/>
      <w:r w:rsidRPr="001F3C12">
        <w:t>anganwadi</w:t>
      </w:r>
      <w:proofErr w:type="spellEnd"/>
      <w:r w:rsidRPr="001F3C12">
        <w:t xml:space="preserve"> workers</w:t>
      </w:r>
      <w:r w:rsidR="00B66819" w:rsidRPr="001F3C12">
        <w:t xml:space="preserve"> </w:t>
      </w:r>
      <w:r w:rsidRPr="001F3C12">
        <w:t xml:space="preserve">(pre-school) to understand children with disability and include </w:t>
      </w:r>
      <w:r w:rsidR="00B66819" w:rsidRPr="001F3C12">
        <w:t xml:space="preserve">them </w:t>
      </w:r>
      <w:r w:rsidRPr="001F3C12">
        <w:t xml:space="preserve">in </w:t>
      </w:r>
      <w:r w:rsidR="00B66819" w:rsidRPr="001F3C12">
        <w:t xml:space="preserve">the </w:t>
      </w:r>
      <w:r w:rsidRPr="001F3C12">
        <w:t>classroom</w:t>
      </w:r>
      <w:r w:rsidR="00B907B4" w:rsidRPr="001F3C12">
        <w:t>. Un</w:t>
      </w:r>
      <w:r w:rsidR="001F3C12">
        <w:t>like many of the currently in-</w:t>
      </w:r>
      <w:r w:rsidR="00B907B4" w:rsidRPr="001F3C12">
        <w:t>vogue training packs</w:t>
      </w:r>
      <w:r w:rsidR="001F3C12">
        <w:t>,</w:t>
      </w:r>
      <w:r w:rsidR="00B907B4" w:rsidRPr="001F3C12">
        <w:t xml:space="preserve"> CAPP does go into detail about specific impairment accommodations and how to make them in a low resource </w:t>
      </w:r>
      <w:r w:rsidR="00E46FA1" w:rsidRPr="001F3C12">
        <w:t>environment</w:t>
      </w:r>
      <w:r w:rsidR="00B907B4" w:rsidRPr="001F3C12">
        <w:t xml:space="preserve">. </w:t>
      </w:r>
    </w:p>
    <w:p w:rsidR="001F3C12" w:rsidRPr="001F3C12" w:rsidRDefault="00F94D2C" w:rsidP="00784233">
      <w:pPr>
        <w:pStyle w:val="Bodytext1"/>
        <w:numPr>
          <w:ilvl w:val="0"/>
          <w:numId w:val="44"/>
        </w:numPr>
      </w:pPr>
      <w:r w:rsidRPr="001F3C12">
        <w:t xml:space="preserve">Manual 13-14 </w:t>
      </w:r>
      <w:r w:rsidR="00B66819" w:rsidRPr="001F3C12">
        <w:t xml:space="preserve">– </w:t>
      </w:r>
      <w:r w:rsidR="00B907B4" w:rsidRPr="001F3C12">
        <w:t xml:space="preserve">shows </w:t>
      </w:r>
      <w:r w:rsidR="00B66819" w:rsidRPr="001F3C12">
        <w:t>h</w:t>
      </w:r>
      <w:r w:rsidRPr="001F3C12">
        <w:t>ow to develop aids and appliances and how to work on health and nutrition</w:t>
      </w:r>
      <w:r w:rsidR="00B907B4" w:rsidRPr="001F3C12">
        <w:t xml:space="preserve">. This section would be a useful addition to the screening tools in the </w:t>
      </w:r>
      <w:r w:rsidR="001F3C12">
        <w:t>last s</w:t>
      </w:r>
      <w:r w:rsidR="00B907B4" w:rsidRPr="001F3C12">
        <w:t xml:space="preserve">ection. </w:t>
      </w:r>
    </w:p>
    <w:p w:rsidR="00F94D2C" w:rsidRPr="001F3C12" w:rsidRDefault="00F94D2C" w:rsidP="00784233">
      <w:pPr>
        <w:pStyle w:val="Bodytext1"/>
        <w:numPr>
          <w:ilvl w:val="0"/>
          <w:numId w:val="44"/>
        </w:numPr>
      </w:pPr>
      <w:r w:rsidRPr="001F3C12">
        <w:t xml:space="preserve">Manual 15-16 </w:t>
      </w:r>
      <w:r w:rsidR="00034136" w:rsidRPr="001F3C12">
        <w:t xml:space="preserve">– </w:t>
      </w:r>
      <w:r w:rsidR="00B907B4" w:rsidRPr="001F3C12">
        <w:t xml:space="preserve">demonstrates </w:t>
      </w:r>
      <w:r w:rsidR="00034136" w:rsidRPr="001F3C12">
        <w:t>i</w:t>
      </w:r>
      <w:r w:rsidRPr="001F3C12">
        <w:t>dentify</w:t>
      </w:r>
      <w:r w:rsidR="00034136" w:rsidRPr="001F3C12">
        <w:t>ing c</w:t>
      </w:r>
      <w:r w:rsidRPr="001F3C12">
        <w:t>hildren with disabilities, plan</w:t>
      </w:r>
      <w:r w:rsidR="00034136" w:rsidRPr="001F3C12">
        <w:t>ning</w:t>
      </w:r>
      <w:r w:rsidRPr="001F3C12">
        <w:t xml:space="preserve"> an</w:t>
      </w:r>
      <w:r w:rsidR="00034136" w:rsidRPr="001F3C12">
        <w:t xml:space="preserve"> inclusive classroom and including</w:t>
      </w:r>
      <w:r w:rsidRPr="001F3C12">
        <w:t xml:space="preserve"> children with different disabilities.</w:t>
      </w:r>
    </w:p>
    <w:p w:rsidR="00F94D2C" w:rsidRPr="006C561D" w:rsidRDefault="00F94D2C" w:rsidP="00F94D2C">
      <w:pPr>
        <w:spacing w:after="0" w:line="240" w:lineRule="auto"/>
        <w:rPr>
          <w:rFonts w:cstheme="minorHAnsi"/>
          <w:b/>
          <w:sz w:val="24"/>
          <w:szCs w:val="24"/>
        </w:rPr>
      </w:pPr>
    </w:p>
    <w:p w:rsidR="00034136" w:rsidRPr="005231DF" w:rsidRDefault="00F94D2C" w:rsidP="00F94D2C">
      <w:pPr>
        <w:spacing w:after="0" w:line="240" w:lineRule="auto"/>
        <w:rPr>
          <w:rFonts w:cstheme="minorHAnsi"/>
          <w:sz w:val="24"/>
          <w:szCs w:val="24"/>
        </w:rPr>
      </w:pPr>
      <w:r w:rsidRPr="005231DF">
        <w:rPr>
          <w:rFonts w:cstheme="minorHAnsi"/>
          <w:b/>
          <w:sz w:val="24"/>
          <w:szCs w:val="24"/>
        </w:rPr>
        <w:t>CAPPIII Micro</w:t>
      </w:r>
      <w:r w:rsidRPr="005231DF">
        <w:rPr>
          <w:rFonts w:cstheme="minorHAnsi"/>
          <w:sz w:val="24"/>
          <w:szCs w:val="24"/>
        </w:rPr>
        <w:t xml:space="preserve"> </w:t>
      </w:r>
      <w:r w:rsidRPr="005231DF">
        <w:rPr>
          <w:rFonts w:cstheme="minorHAnsi"/>
          <w:b/>
          <w:sz w:val="24"/>
          <w:szCs w:val="24"/>
        </w:rPr>
        <w:t>level</w:t>
      </w:r>
      <w:r w:rsidRPr="005231DF">
        <w:rPr>
          <w:rFonts w:cstheme="minorHAnsi"/>
          <w:sz w:val="24"/>
          <w:szCs w:val="24"/>
        </w:rPr>
        <w:t xml:space="preserve"> </w:t>
      </w:r>
      <w:r w:rsidR="00034136" w:rsidRPr="005231DF">
        <w:rPr>
          <w:rFonts w:cstheme="minorHAnsi"/>
          <w:sz w:val="24"/>
          <w:szCs w:val="24"/>
        </w:rPr>
        <w:t xml:space="preserve">– </w:t>
      </w:r>
      <w:proofErr w:type="spellStart"/>
      <w:r w:rsidRPr="005231DF">
        <w:rPr>
          <w:rFonts w:cstheme="minorHAnsi"/>
          <w:sz w:val="24"/>
          <w:szCs w:val="24"/>
        </w:rPr>
        <w:t>Alur</w:t>
      </w:r>
      <w:proofErr w:type="spellEnd"/>
      <w:r w:rsidRPr="005231DF">
        <w:rPr>
          <w:rFonts w:cstheme="minorHAnsi"/>
          <w:sz w:val="24"/>
          <w:szCs w:val="24"/>
        </w:rPr>
        <w:t xml:space="preserve"> and Timmons</w:t>
      </w:r>
      <w:r w:rsidR="00034136" w:rsidRPr="005231DF">
        <w:rPr>
          <w:rFonts w:cstheme="minorHAnsi"/>
          <w:sz w:val="24"/>
          <w:szCs w:val="24"/>
        </w:rPr>
        <w:t xml:space="preserve"> </w:t>
      </w:r>
      <w:r w:rsidRPr="005231DF">
        <w:rPr>
          <w:rFonts w:cstheme="minorHAnsi"/>
          <w:sz w:val="24"/>
          <w:szCs w:val="24"/>
        </w:rPr>
        <w:t xml:space="preserve">(2005c) </w:t>
      </w:r>
    </w:p>
    <w:p w:rsidR="00034136" w:rsidRPr="000D7F78" w:rsidRDefault="00034136" w:rsidP="00A31C8D">
      <w:pPr>
        <w:pStyle w:val="Bodytext1"/>
      </w:pPr>
      <w:r w:rsidRPr="005231DF">
        <w:t xml:space="preserve">This </w:t>
      </w:r>
      <w:r w:rsidR="00F94D2C" w:rsidRPr="005231DF">
        <w:t xml:space="preserve">is based on action research in Mumbai entitled </w:t>
      </w:r>
      <w:r w:rsidRPr="005231DF">
        <w:t>‘A</w:t>
      </w:r>
      <w:r w:rsidR="00B907B4" w:rsidRPr="005231DF">
        <w:t xml:space="preserve"> Journey</w:t>
      </w:r>
      <w:r w:rsidR="00B907B4" w:rsidRPr="00B907B4">
        <w:t xml:space="preserve"> f</w:t>
      </w:r>
      <w:r w:rsidR="00F94D2C" w:rsidRPr="00B907B4">
        <w:t>rom Segregation to Inclusive Education</w:t>
      </w:r>
      <w:r w:rsidRPr="00B907B4">
        <w:t>’</w:t>
      </w:r>
      <w:r w:rsidR="00F94D2C" w:rsidRPr="00B907B4">
        <w:t xml:space="preserve"> </w:t>
      </w:r>
      <w:r w:rsidR="00B907B4" w:rsidRPr="00B907B4">
        <w:t>(</w:t>
      </w:r>
      <w:proofErr w:type="spellStart"/>
      <w:r w:rsidR="00B907B4" w:rsidRPr="00B907B4">
        <w:t>Alur</w:t>
      </w:r>
      <w:proofErr w:type="spellEnd"/>
      <w:r w:rsidR="00B907B4" w:rsidRPr="00B907B4">
        <w:t xml:space="preserve"> and Bach</w:t>
      </w:r>
      <w:r w:rsidR="001F3C12">
        <w:t>,</w:t>
      </w:r>
      <w:r w:rsidR="00B907B4" w:rsidRPr="00B907B4">
        <w:t xml:space="preserve"> 2010). Starting with those who have been </w:t>
      </w:r>
      <w:r w:rsidR="00E46FA1" w:rsidRPr="00B907B4">
        <w:t>identified</w:t>
      </w:r>
      <w:r w:rsidR="00B907B4" w:rsidRPr="00B907B4">
        <w:t xml:space="preserve"> as key </w:t>
      </w:r>
      <w:r w:rsidR="00E46FA1" w:rsidRPr="00B907B4">
        <w:t>ingredients</w:t>
      </w:r>
      <w:r w:rsidR="00B907B4" w:rsidRPr="00B907B4">
        <w:t xml:space="preserve"> to making </w:t>
      </w:r>
      <w:r w:rsidR="00A31C8D">
        <w:t xml:space="preserve">a </w:t>
      </w:r>
      <w:r w:rsidR="00B907B4" w:rsidRPr="00B907B4">
        <w:t>whole</w:t>
      </w:r>
      <w:r w:rsidR="001F3C12">
        <w:t>-</w:t>
      </w:r>
      <w:r w:rsidR="00B907B4" w:rsidRPr="00B907B4">
        <w:t>school approach to inclusive teacher development work</w:t>
      </w:r>
      <w:r w:rsidR="00A31C8D">
        <w:t>,</w:t>
      </w:r>
      <w:r w:rsidR="00B907B4" w:rsidRPr="00B907B4">
        <w:t xml:space="preserve"> Section 1 deals with </w:t>
      </w:r>
      <w:r w:rsidR="00A31C8D">
        <w:t>h</w:t>
      </w:r>
      <w:r w:rsidR="00B907B4" w:rsidRPr="00B907B4">
        <w:t xml:space="preserve">eads and </w:t>
      </w:r>
      <w:r w:rsidR="00A31C8D">
        <w:t>l</w:t>
      </w:r>
      <w:r w:rsidR="00B907B4" w:rsidRPr="00B907B4">
        <w:t>eaders</w:t>
      </w:r>
      <w:r w:rsidRPr="00B907B4">
        <w:t>,</w:t>
      </w:r>
      <w:r w:rsidR="00A31C8D">
        <w:t xml:space="preserve"> </w:t>
      </w:r>
      <w:r w:rsidR="00B907B4" w:rsidRPr="00B907B4">
        <w:t xml:space="preserve">and </w:t>
      </w:r>
      <w:r w:rsidR="00F94D2C" w:rsidRPr="00B907B4">
        <w:t>then moves on to training materials to use with staff</w:t>
      </w:r>
      <w:r w:rsidR="00A31C8D">
        <w:t>,</w:t>
      </w:r>
      <w:r w:rsidR="00F94D2C" w:rsidRPr="00B907B4">
        <w:t xml:space="preserve"> covering</w:t>
      </w:r>
      <w:r w:rsidR="00A31C8D">
        <w:t>:</w:t>
      </w:r>
      <w:r w:rsidR="00F94D2C" w:rsidRPr="00B907B4">
        <w:t xml:space="preserve"> what is inclusive education, how all children should be treated as full members, </w:t>
      </w:r>
      <w:r w:rsidRPr="00B907B4">
        <w:t>ensuring a</w:t>
      </w:r>
      <w:r w:rsidR="00F94D2C" w:rsidRPr="00B907B4">
        <w:t xml:space="preserve">dequate </w:t>
      </w:r>
      <w:r w:rsidRPr="00B907B4">
        <w:t>s</w:t>
      </w:r>
      <w:r w:rsidR="00F94D2C" w:rsidRPr="00B907B4">
        <w:t xml:space="preserve">upport, </w:t>
      </w:r>
      <w:r w:rsidRPr="00B907B4">
        <w:t>w</w:t>
      </w:r>
      <w:r w:rsidR="00F94D2C" w:rsidRPr="00B907B4">
        <w:t xml:space="preserve">orking with </w:t>
      </w:r>
      <w:r w:rsidRPr="00B907B4">
        <w:t>f</w:t>
      </w:r>
      <w:r w:rsidR="00F94D2C" w:rsidRPr="00B907B4">
        <w:t xml:space="preserve">amilies, </w:t>
      </w:r>
      <w:r w:rsidRPr="00B907B4">
        <w:t>c</w:t>
      </w:r>
      <w:r w:rsidR="00F94D2C" w:rsidRPr="00B907B4">
        <w:t xml:space="preserve">ollaboration, </w:t>
      </w:r>
      <w:r w:rsidRPr="00B907B4">
        <w:t>s</w:t>
      </w:r>
      <w:r w:rsidR="00F94D2C" w:rsidRPr="00B907B4">
        <w:t xml:space="preserve">etting an example. </w:t>
      </w:r>
      <w:r w:rsidR="00B907B4">
        <w:t>As we have seen</w:t>
      </w:r>
      <w:r w:rsidR="00A31C8D">
        <w:t>,</w:t>
      </w:r>
      <w:r w:rsidR="00B907B4">
        <w:t xml:space="preserve"> co-agency and collaboration between teachers is vital but oft</w:t>
      </w:r>
      <w:r w:rsidR="00A31C8D">
        <w:t xml:space="preserve">en neglected by top down models. </w:t>
      </w:r>
      <w:r w:rsidRPr="000D7F78">
        <w:t xml:space="preserve">Section 2 </w:t>
      </w:r>
      <w:r w:rsidR="00A31C8D">
        <w:t>covers</w:t>
      </w:r>
      <w:r w:rsidRPr="000D7F78">
        <w:t>: ‘</w:t>
      </w:r>
      <w:r w:rsidR="00F94D2C" w:rsidRPr="000D7F78">
        <w:t>Teachers Supporting Teachers</w:t>
      </w:r>
      <w:r w:rsidRPr="000D7F78">
        <w:t>’ –</w:t>
      </w:r>
      <w:r w:rsidR="00F94D2C" w:rsidRPr="000D7F78">
        <w:t xml:space="preserve"> </w:t>
      </w:r>
      <w:r w:rsidRPr="000D7F78">
        <w:t>t</w:t>
      </w:r>
      <w:r w:rsidR="00F94D2C" w:rsidRPr="000D7F78">
        <w:t xml:space="preserve">eaching all children, understanding </w:t>
      </w:r>
      <w:r w:rsidRPr="000D7F78">
        <w:t>inclusion, creating a child-</w:t>
      </w:r>
      <w:r w:rsidR="00F94D2C" w:rsidRPr="000D7F78">
        <w:t>centred curriculum</w:t>
      </w:r>
      <w:r w:rsidRPr="000D7F78">
        <w:t>, welcoming the child, f</w:t>
      </w:r>
      <w:r w:rsidR="00F94D2C" w:rsidRPr="000D7F78">
        <w:t xml:space="preserve">ull </w:t>
      </w:r>
      <w:r w:rsidRPr="000D7F78">
        <w:t>participation, e</w:t>
      </w:r>
      <w:r w:rsidR="00F94D2C" w:rsidRPr="000D7F78">
        <w:t xml:space="preserve">nabling </w:t>
      </w:r>
      <w:r w:rsidRPr="000D7F78">
        <w:t>f</w:t>
      </w:r>
      <w:r w:rsidR="00F94D2C" w:rsidRPr="000D7F78">
        <w:t xml:space="preserve">amilies, </w:t>
      </w:r>
      <w:r w:rsidRPr="000D7F78">
        <w:t>c</w:t>
      </w:r>
      <w:r w:rsidR="00F94D2C" w:rsidRPr="000D7F78">
        <w:t xml:space="preserve">ollaborative </w:t>
      </w:r>
      <w:r w:rsidRPr="000D7F78">
        <w:t>p</w:t>
      </w:r>
      <w:r w:rsidR="00F94D2C" w:rsidRPr="000D7F78">
        <w:t xml:space="preserve">ractice, </w:t>
      </w:r>
      <w:r w:rsidRPr="000D7F78">
        <w:t>w</w:t>
      </w:r>
      <w:r w:rsidR="00F94D2C" w:rsidRPr="000D7F78">
        <w:t>orking with other professionals</w:t>
      </w:r>
      <w:r w:rsidRPr="000D7F78">
        <w:t>, c</w:t>
      </w:r>
      <w:r w:rsidR="00F94D2C" w:rsidRPr="000D7F78">
        <w:t>hildren interacting with each other, enjoyable learning, children supporting children</w:t>
      </w:r>
      <w:r w:rsidRPr="000D7F78">
        <w:t>,</w:t>
      </w:r>
      <w:r w:rsidR="00F94D2C" w:rsidRPr="000D7F78">
        <w:t xml:space="preserve"> supporting families</w:t>
      </w:r>
      <w:r w:rsidRPr="000D7F78">
        <w:t>,</w:t>
      </w:r>
      <w:r w:rsidR="00F94D2C" w:rsidRPr="000D7F78">
        <w:t xml:space="preserve"> tips for teaching children with different impairments. </w:t>
      </w:r>
    </w:p>
    <w:p w:rsidR="00EE4E7A" w:rsidRDefault="00EE4E7A" w:rsidP="00A31C8D">
      <w:pPr>
        <w:pStyle w:val="Bodytext1"/>
      </w:pPr>
    </w:p>
    <w:p w:rsidR="00F94D2C" w:rsidRPr="00A14BD2" w:rsidRDefault="00F94D2C" w:rsidP="00A31C8D">
      <w:pPr>
        <w:pStyle w:val="Bodytext1"/>
      </w:pPr>
      <w:r w:rsidRPr="00A14BD2">
        <w:t>Each section is ready to use in a training situation with activi</w:t>
      </w:r>
      <w:r w:rsidR="0025305C">
        <w:t xml:space="preserve">ties, overheads and examples; a </w:t>
      </w:r>
      <w:r w:rsidRPr="00A14BD2">
        <w:t>very useful resource</w:t>
      </w:r>
      <w:r w:rsidR="00034136">
        <w:t>.</w:t>
      </w:r>
    </w:p>
    <w:p w:rsidR="00F63361" w:rsidRDefault="00F63361" w:rsidP="00564964">
      <w:pPr>
        <w:pStyle w:val="Heading4"/>
      </w:pPr>
    </w:p>
    <w:p w:rsidR="00176B1E" w:rsidRDefault="00176B1E" w:rsidP="00564964">
      <w:pPr>
        <w:pStyle w:val="Heading4"/>
      </w:pPr>
      <w:r>
        <w:t>Index for Inclusion</w:t>
      </w:r>
    </w:p>
    <w:p w:rsidR="00F94D2C" w:rsidRDefault="00F94D2C" w:rsidP="00F94D2C">
      <w:pPr>
        <w:spacing w:after="0" w:line="240" w:lineRule="auto"/>
        <w:rPr>
          <w:rFonts w:cstheme="minorHAnsi"/>
          <w:sz w:val="24"/>
          <w:szCs w:val="24"/>
        </w:rPr>
      </w:pPr>
      <w:r w:rsidRPr="005231DF">
        <w:rPr>
          <w:rFonts w:cstheme="minorHAnsi"/>
          <w:sz w:val="24"/>
          <w:szCs w:val="24"/>
        </w:rPr>
        <w:t>B</w:t>
      </w:r>
      <w:r w:rsidR="006C19CA" w:rsidRPr="005231DF">
        <w:rPr>
          <w:rFonts w:cstheme="minorHAnsi"/>
          <w:sz w:val="24"/>
          <w:szCs w:val="24"/>
        </w:rPr>
        <w:t>ooth et al</w:t>
      </w:r>
      <w:r w:rsidR="0025305C">
        <w:rPr>
          <w:rFonts w:cstheme="minorHAnsi"/>
          <w:sz w:val="24"/>
          <w:szCs w:val="24"/>
        </w:rPr>
        <w:t xml:space="preserve"> </w:t>
      </w:r>
      <w:r w:rsidR="00504FA1" w:rsidRPr="005231DF">
        <w:rPr>
          <w:rFonts w:cstheme="minorHAnsi"/>
          <w:sz w:val="24"/>
          <w:szCs w:val="24"/>
        </w:rPr>
        <w:t>(200</w:t>
      </w:r>
      <w:r w:rsidR="006C19CA" w:rsidRPr="005231DF">
        <w:rPr>
          <w:rFonts w:cstheme="minorHAnsi"/>
          <w:sz w:val="24"/>
          <w:szCs w:val="24"/>
        </w:rPr>
        <w:t>0</w:t>
      </w:r>
      <w:r w:rsidR="00F63361" w:rsidRPr="005231DF">
        <w:rPr>
          <w:rFonts w:cstheme="minorHAnsi"/>
          <w:sz w:val="24"/>
          <w:szCs w:val="24"/>
        </w:rPr>
        <w:t>,)</w:t>
      </w:r>
      <w:r w:rsidR="0034529F" w:rsidRPr="005231DF">
        <w:rPr>
          <w:rFonts w:cstheme="minorHAnsi"/>
          <w:sz w:val="24"/>
          <w:szCs w:val="24"/>
        </w:rPr>
        <w:t xml:space="preserve"> ‘</w:t>
      </w:r>
      <w:r w:rsidRPr="005231DF">
        <w:rPr>
          <w:rFonts w:cstheme="minorHAnsi"/>
          <w:sz w:val="24"/>
          <w:szCs w:val="24"/>
        </w:rPr>
        <w:t>Index for Inclusion</w:t>
      </w:r>
      <w:r w:rsidR="0034529F" w:rsidRPr="005231DF">
        <w:rPr>
          <w:rFonts w:cstheme="minorHAnsi"/>
          <w:sz w:val="24"/>
          <w:szCs w:val="24"/>
        </w:rPr>
        <w:t>: D</w:t>
      </w:r>
      <w:r w:rsidRPr="005231DF">
        <w:rPr>
          <w:rFonts w:cstheme="minorHAnsi"/>
          <w:sz w:val="24"/>
          <w:szCs w:val="24"/>
        </w:rPr>
        <w:t>eveloping learning and participation in schools</w:t>
      </w:r>
      <w:r w:rsidR="0034529F" w:rsidRPr="005231DF">
        <w:rPr>
          <w:rFonts w:cstheme="minorHAnsi"/>
          <w:sz w:val="24"/>
          <w:szCs w:val="24"/>
        </w:rPr>
        <w:t>’</w:t>
      </w:r>
      <w:r w:rsidRPr="005231DF">
        <w:rPr>
          <w:rFonts w:cstheme="minorHAnsi"/>
          <w:sz w:val="24"/>
          <w:szCs w:val="24"/>
        </w:rPr>
        <w:t>.</w:t>
      </w:r>
      <w:r w:rsidR="00504FA1" w:rsidRPr="005231DF">
        <w:rPr>
          <w:rFonts w:cstheme="minorHAnsi"/>
          <w:sz w:val="24"/>
          <w:szCs w:val="24"/>
        </w:rPr>
        <w:t xml:space="preserve"> </w:t>
      </w:r>
      <w:r w:rsidR="006C19CA" w:rsidRPr="005231DF">
        <w:rPr>
          <w:rFonts w:cstheme="minorHAnsi"/>
          <w:sz w:val="24"/>
          <w:szCs w:val="24"/>
        </w:rPr>
        <w:t xml:space="preserve"> The 2002</w:t>
      </w:r>
      <w:r w:rsidR="006C19CA">
        <w:rPr>
          <w:rFonts w:cstheme="minorHAnsi"/>
          <w:sz w:val="24"/>
          <w:szCs w:val="24"/>
        </w:rPr>
        <w:t xml:space="preserve"> version Booth and </w:t>
      </w:r>
      <w:proofErr w:type="spellStart"/>
      <w:r w:rsidR="006C19CA">
        <w:rPr>
          <w:rFonts w:cstheme="minorHAnsi"/>
          <w:sz w:val="24"/>
          <w:szCs w:val="24"/>
        </w:rPr>
        <w:t>Ainscow</w:t>
      </w:r>
      <w:proofErr w:type="spellEnd"/>
      <w:r w:rsidR="006C19CA">
        <w:rPr>
          <w:rFonts w:cstheme="minorHAnsi"/>
          <w:sz w:val="24"/>
          <w:szCs w:val="24"/>
        </w:rPr>
        <w:t xml:space="preserve"> (2002) was adjusted </w:t>
      </w:r>
      <w:r w:rsidR="00EE4E7A">
        <w:rPr>
          <w:rFonts w:cstheme="minorHAnsi"/>
          <w:sz w:val="24"/>
          <w:szCs w:val="24"/>
        </w:rPr>
        <w:t>in light of comments from schoo</w:t>
      </w:r>
      <w:r w:rsidR="006C19CA">
        <w:rPr>
          <w:rFonts w:cstheme="minorHAnsi"/>
          <w:sz w:val="24"/>
          <w:szCs w:val="24"/>
        </w:rPr>
        <w:t>ls using the Index.</w:t>
      </w:r>
      <w:r w:rsidR="00EE4E7A">
        <w:rPr>
          <w:rFonts w:cstheme="minorHAnsi"/>
          <w:sz w:val="24"/>
          <w:szCs w:val="24"/>
        </w:rPr>
        <w:t xml:space="preserve"> </w:t>
      </w:r>
      <w:r w:rsidR="00504FA1">
        <w:rPr>
          <w:rFonts w:cstheme="minorHAnsi"/>
          <w:sz w:val="24"/>
          <w:szCs w:val="24"/>
        </w:rPr>
        <w:t xml:space="preserve">The </w:t>
      </w:r>
      <w:proofErr w:type="gramStart"/>
      <w:r w:rsidR="00504FA1">
        <w:rPr>
          <w:rFonts w:cstheme="minorHAnsi"/>
          <w:sz w:val="24"/>
          <w:szCs w:val="24"/>
        </w:rPr>
        <w:t xml:space="preserve">latest </w:t>
      </w:r>
      <w:r w:rsidRPr="00C17A49">
        <w:rPr>
          <w:rFonts w:cstheme="minorHAnsi"/>
          <w:sz w:val="24"/>
          <w:szCs w:val="24"/>
        </w:rPr>
        <w:t xml:space="preserve"> version</w:t>
      </w:r>
      <w:proofErr w:type="gramEnd"/>
      <w:r w:rsidR="006C19CA">
        <w:rPr>
          <w:rFonts w:cstheme="minorHAnsi"/>
          <w:sz w:val="24"/>
          <w:szCs w:val="24"/>
        </w:rPr>
        <w:t>(2011)</w:t>
      </w:r>
      <w:r w:rsidRPr="00C17A49">
        <w:rPr>
          <w:rFonts w:cstheme="minorHAnsi"/>
          <w:sz w:val="24"/>
          <w:szCs w:val="24"/>
        </w:rPr>
        <w:t xml:space="preserve"> includes wider values of peace and sustainabili</w:t>
      </w:r>
      <w:r>
        <w:rPr>
          <w:rFonts w:cstheme="minorHAnsi"/>
          <w:sz w:val="24"/>
          <w:szCs w:val="24"/>
        </w:rPr>
        <w:t>ty</w:t>
      </w:r>
      <w:r w:rsidR="0034529F">
        <w:rPr>
          <w:rFonts w:cstheme="minorHAnsi"/>
          <w:sz w:val="24"/>
          <w:szCs w:val="24"/>
        </w:rPr>
        <w:t>.</w:t>
      </w:r>
      <w:r w:rsidR="00504FA1" w:rsidRPr="00C17A49">
        <w:rPr>
          <w:rFonts w:cstheme="minorHAnsi"/>
          <w:sz w:val="24"/>
          <w:szCs w:val="24"/>
        </w:rPr>
        <w:t xml:space="preserve"> </w:t>
      </w:r>
    </w:p>
    <w:p w:rsidR="00504FA1" w:rsidRPr="00C17A49" w:rsidRDefault="00504FA1" w:rsidP="00F94D2C">
      <w:pPr>
        <w:spacing w:after="0" w:line="240" w:lineRule="auto"/>
        <w:rPr>
          <w:rFonts w:cstheme="minorHAnsi"/>
          <w:sz w:val="24"/>
          <w:szCs w:val="24"/>
        </w:rPr>
      </w:pPr>
    </w:p>
    <w:p w:rsidR="00F94D2C" w:rsidRPr="00C17A49" w:rsidRDefault="00F94D2C" w:rsidP="00F94D2C">
      <w:pPr>
        <w:spacing w:after="0" w:line="240" w:lineRule="auto"/>
        <w:rPr>
          <w:rFonts w:cstheme="minorHAnsi"/>
          <w:sz w:val="24"/>
          <w:szCs w:val="24"/>
        </w:rPr>
      </w:pPr>
      <w:r w:rsidRPr="00C17A49">
        <w:rPr>
          <w:rFonts w:cstheme="minorHAnsi"/>
          <w:sz w:val="24"/>
          <w:szCs w:val="24"/>
        </w:rPr>
        <w:t xml:space="preserve">The </w:t>
      </w:r>
      <w:r w:rsidR="0034529F">
        <w:rPr>
          <w:rFonts w:cstheme="minorHAnsi"/>
          <w:sz w:val="24"/>
          <w:szCs w:val="24"/>
        </w:rPr>
        <w:t>‘</w:t>
      </w:r>
      <w:r w:rsidRPr="00C17A49">
        <w:rPr>
          <w:rFonts w:cstheme="minorHAnsi"/>
          <w:sz w:val="24"/>
          <w:szCs w:val="24"/>
        </w:rPr>
        <w:t>Index for Inclusion</w:t>
      </w:r>
      <w:r w:rsidR="0034529F">
        <w:rPr>
          <w:rFonts w:cstheme="minorHAnsi"/>
          <w:sz w:val="24"/>
          <w:szCs w:val="24"/>
        </w:rPr>
        <w:t>’</w:t>
      </w:r>
      <w:r w:rsidRPr="00C17A49">
        <w:rPr>
          <w:rFonts w:cstheme="minorHAnsi"/>
          <w:sz w:val="24"/>
          <w:szCs w:val="24"/>
        </w:rPr>
        <w:t xml:space="preserve"> is a set of materials to guide schools through a process of inclusive school development. It is about building supportive communities and fostering high achievement for all staff and students.</w:t>
      </w:r>
      <w:r w:rsidR="006C19CA">
        <w:rPr>
          <w:rFonts w:cstheme="minorHAnsi"/>
          <w:sz w:val="24"/>
          <w:szCs w:val="24"/>
        </w:rPr>
        <w:t xml:space="preserve"> It is based upon the social model of disability</w:t>
      </w:r>
      <w:r w:rsidR="0025305C">
        <w:rPr>
          <w:rFonts w:cstheme="minorHAnsi"/>
          <w:sz w:val="24"/>
          <w:szCs w:val="24"/>
        </w:rPr>
        <w:t>,</w:t>
      </w:r>
      <w:r w:rsidR="006C19CA">
        <w:rPr>
          <w:rFonts w:cstheme="minorHAnsi"/>
          <w:sz w:val="24"/>
          <w:szCs w:val="24"/>
        </w:rPr>
        <w:t xml:space="preserve"> DPOs being involved in the original working group to design the index and so </w:t>
      </w:r>
      <w:proofErr w:type="spellStart"/>
      <w:r w:rsidR="006C19CA">
        <w:rPr>
          <w:rFonts w:cstheme="minorHAnsi"/>
          <w:sz w:val="24"/>
          <w:szCs w:val="24"/>
        </w:rPr>
        <w:t>focusses</w:t>
      </w:r>
      <w:proofErr w:type="spellEnd"/>
      <w:r w:rsidR="006C19CA">
        <w:rPr>
          <w:rFonts w:cstheme="minorHAnsi"/>
          <w:sz w:val="24"/>
          <w:szCs w:val="24"/>
        </w:rPr>
        <w:t xml:space="preserve"> on identifying barriers and finding solutions to those who are excluded.</w:t>
      </w:r>
      <w:r w:rsidR="006C19CA">
        <w:rPr>
          <w:rStyle w:val="FootnoteReference"/>
          <w:rFonts w:cstheme="minorHAnsi"/>
          <w:sz w:val="24"/>
          <w:szCs w:val="24"/>
        </w:rPr>
        <w:footnoteReference w:id="63"/>
      </w:r>
    </w:p>
    <w:p w:rsidR="00F94D2C" w:rsidRPr="00C17A49" w:rsidRDefault="00F94D2C" w:rsidP="00564964">
      <w:pPr>
        <w:pStyle w:val="Bodytext1"/>
      </w:pPr>
    </w:p>
    <w:p w:rsidR="00F94D2C" w:rsidRPr="00C17A49" w:rsidRDefault="00F94D2C" w:rsidP="006C19CA">
      <w:pPr>
        <w:pStyle w:val="Bodytext1"/>
        <w:tabs>
          <w:tab w:val="left" w:pos="3024"/>
        </w:tabs>
      </w:pPr>
      <w:r w:rsidRPr="00C17A49">
        <w:t>The index can be used to:</w:t>
      </w:r>
      <w:r w:rsidR="006C19CA">
        <w:tab/>
      </w:r>
    </w:p>
    <w:p w:rsidR="00F94D2C" w:rsidRPr="001864F8" w:rsidRDefault="000B11F7" w:rsidP="00784233">
      <w:pPr>
        <w:pStyle w:val="Bodytext1"/>
        <w:numPr>
          <w:ilvl w:val="0"/>
          <w:numId w:val="32"/>
        </w:numPr>
      </w:pPr>
      <w:r>
        <w:t>“</w:t>
      </w:r>
      <w:proofErr w:type="gramStart"/>
      <w:r w:rsidR="00F94D2C" w:rsidRPr="001864F8">
        <w:t>adopt</w:t>
      </w:r>
      <w:proofErr w:type="gramEnd"/>
      <w:r w:rsidR="00F94D2C" w:rsidRPr="001864F8">
        <w:t xml:space="preserve"> a self-review approach to analyse</w:t>
      </w:r>
      <w:r>
        <w:t>…</w:t>
      </w:r>
      <w:r w:rsidR="00F94D2C" w:rsidRPr="001864F8">
        <w:t xml:space="preserve"> cultures, policies and practices and to identify the barriers to learning and participation that may occur within each of these areas.</w:t>
      </w:r>
    </w:p>
    <w:p w:rsidR="00F94D2C" w:rsidRPr="00DE01A2" w:rsidRDefault="00F94D2C" w:rsidP="00784233">
      <w:pPr>
        <w:pStyle w:val="Bodytext1"/>
        <w:numPr>
          <w:ilvl w:val="0"/>
          <w:numId w:val="32"/>
        </w:numPr>
      </w:pPr>
      <w:proofErr w:type="gramStart"/>
      <w:r w:rsidRPr="00DE01A2">
        <w:t>decide</w:t>
      </w:r>
      <w:proofErr w:type="gramEnd"/>
      <w:r w:rsidRPr="00DE01A2">
        <w:t xml:space="preserve"> </w:t>
      </w:r>
      <w:r w:rsidR="000B11F7">
        <w:t>[the school’s]</w:t>
      </w:r>
      <w:r w:rsidRPr="00DE01A2">
        <w:t xml:space="preserve"> own priorities for change and to evaluate their progress.</w:t>
      </w:r>
    </w:p>
    <w:p w:rsidR="00F94D2C" w:rsidRPr="009044FC" w:rsidRDefault="00F94D2C" w:rsidP="00784233">
      <w:pPr>
        <w:pStyle w:val="Bodytext1"/>
        <w:numPr>
          <w:ilvl w:val="0"/>
          <w:numId w:val="32"/>
        </w:numPr>
      </w:pPr>
      <w:proofErr w:type="gramStart"/>
      <w:r w:rsidRPr="009044FC">
        <w:lastRenderedPageBreak/>
        <w:t>use</w:t>
      </w:r>
      <w:proofErr w:type="gramEnd"/>
      <w:r w:rsidRPr="009044FC">
        <w:t xml:space="preserve"> it as an integral part of existing development policies, encouraging a wide and deep scrutiny of everything that makes up a school's activities.</w:t>
      </w:r>
    </w:p>
    <w:p w:rsidR="005231DF" w:rsidRDefault="005231DF" w:rsidP="00564964">
      <w:pPr>
        <w:pStyle w:val="Bodytext1"/>
      </w:pPr>
    </w:p>
    <w:p w:rsidR="00F94D2C" w:rsidRPr="006001EC" w:rsidRDefault="00F94D2C" w:rsidP="00564964">
      <w:pPr>
        <w:pStyle w:val="Bodytext1"/>
      </w:pPr>
      <w:r w:rsidRPr="006001EC">
        <w:t>The Index takes the social model of disability as its starting point, builds on good practice, and then organises the Index work around a cycle of activities which guide schools through the stages of preparation, investigation, development and review</w:t>
      </w:r>
      <w:r w:rsidR="0034529F" w:rsidRPr="006001EC">
        <w:t>.</w:t>
      </w:r>
      <w:r w:rsidR="0034529F">
        <w:t>”</w:t>
      </w:r>
      <w:r w:rsidRPr="00C17A49">
        <w:rPr>
          <w:rStyle w:val="FootnoteReference"/>
          <w:rFonts w:cstheme="minorHAnsi"/>
        </w:rPr>
        <w:footnoteReference w:id="64"/>
      </w:r>
    </w:p>
    <w:p w:rsidR="00F94D2C" w:rsidRPr="00C17A49" w:rsidRDefault="00F94D2C" w:rsidP="00564964">
      <w:pPr>
        <w:pStyle w:val="Bodytext1"/>
      </w:pPr>
    </w:p>
    <w:p w:rsidR="00F94D2C" w:rsidRDefault="00F94D2C" w:rsidP="00564964">
      <w:pPr>
        <w:pStyle w:val="Bodytext1"/>
        <w:rPr>
          <w:rFonts w:cstheme="minorHAnsi"/>
        </w:rPr>
      </w:pPr>
      <w:r w:rsidRPr="00C17A49">
        <w:rPr>
          <w:rFonts w:cstheme="minorHAnsi"/>
        </w:rPr>
        <w:t>The 2002 edition is available on line and has been translated into over 20 languages and used in over 70 countries.</w:t>
      </w:r>
      <w:r w:rsidR="000B11F7" w:rsidRPr="000B11F7">
        <w:rPr>
          <w:rStyle w:val="FootnoteReference"/>
          <w:rFonts w:cstheme="minorHAnsi"/>
        </w:rPr>
        <w:t xml:space="preserve"> </w:t>
      </w:r>
      <w:r w:rsidR="000B11F7" w:rsidRPr="00C17A49">
        <w:rPr>
          <w:rStyle w:val="FootnoteReference"/>
          <w:rFonts w:cstheme="minorHAnsi"/>
        </w:rPr>
        <w:footnoteReference w:id="65"/>
      </w:r>
      <w:r w:rsidR="00162615">
        <w:rPr>
          <w:rFonts w:cstheme="minorHAnsi"/>
        </w:rPr>
        <w:t xml:space="preserve"> Many of these are available on line at this EENET page </w:t>
      </w:r>
      <w:proofErr w:type="gramStart"/>
      <w:r w:rsidR="00162615">
        <w:rPr>
          <w:rFonts w:cstheme="minorHAnsi"/>
        </w:rPr>
        <w:t>including  an</w:t>
      </w:r>
      <w:proofErr w:type="gramEnd"/>
      <w:r w:rsidR="00162615">
        <w:rPr>
          <w:rFonts w:cstheme="minorHAnsi"/>
        </w:rPr>
        <w:t xml:space="preserve"> Early Years version.</w:t>
      </w:r>
    </w:p>
    <w:p w:rsidR="00162615" w:rsidRDefault="00162615" w:rsidP="00564964">
      <w:pPr>
        <w:pStyle w:val="Bodytext1"/>
        <w:rPr>
          <w:rFonts w:cstheme="minorHAnsi"/>
        </w:rPr>
      </w:pPr>
    </w:p>
    <w:p w:rsidR="00162615" w:rsidRDefault="00162615" w:rsidP="00564964">
      <w:pPr>
        <w:pStyle w:val="Bodytext1"/>
        <w:rPr>
          <w:rFonts w:cstheme="minorHAnsi"/>
        </w:rPr>
      </w:pPr>
      <w:r>
        <w:rPr>
          <w:rFonts w:cstheme="minorHAnsi"/>
        </w:rPr>
        <w:t>The index is also an excellent training tool. It uses largely the broad brush approach to inclusive education.</w:t>
      </w:r>
    </w:p>
    <w:p w:rsidR="005502C3" w:rsidRDefault="005502C3" w:rsidP="005502C3">
      <w:pPr>
        <w:pStyle w:val="Heading2"/>
        <w:rPr>
          <w:rFonts w:cs="Arial"/>
          <w:sz w:val="24"/>
          <w:szCs w:val="24"/>
          <w:lang w:val="en-US"/>
        </w:rPr>
      </w:pPr>
    </w:p>
    <w:p w:rsidR="005502C3" w:rsidRPr="00886C04" w:rsidRDefault="005502C3" w:rsidP="001E0E89">
      <w:pPr>
        <w:pStyle w:val="Heading4"/>
        <w:rPr>
          <w:rFonts w:asciiTheme="minorHAnsi" w:hAnsiTheme="minorHAnsi"/>
          <w:b/>
          <w:lang w:val="en-US"/>
        </w:rPr>
      </w:pPr>
      <w:r w:rsidRPr="00886C04">
        <w:rPr>
          <w:lang w:val="en-US"/>
        </w:rPr>
        <w:t>Embracing Diversity: Toolkit for Creating Inclusive Learning-Friendly Environments</w:t>
      </w:r>
      <w:r w:rsidR="00C42F6E" w:rsidRPr="00886C04">
        <w:rPr>
          <w:rStyle w:val="FootnoteReference"/>
          <w:rFonts w:asciiTheme="minorHAnsi" w:hAnsiTheme="minorHAnsi"/>
          <w:b/>
          <w:i w:val="0"/>
          <w:szCs w:val="24"/>
          <w:lang w:val="en-US"/>
        </w:rPr>
        <w:footnoteReference w:id="66"/>
      </w:r>
    </w:p>
    <w:p w:rsidR="006C19CA" w:rsidRPr="00886C04" w:rsidRDefault="006C19CA" w:rsidP="006C19CA">
      <w:pPr>
        <w:rPr>
          <w:sz w:val="24"/>
          <w:szCs w:val="24"/>
          <w:lang w:val="en-US"/>
        </w:rPr>
      </w:pPr>
      <w:r w:rsidRPr="00886C04">
        <w:rPr>
          <w:sz w:val="24"/>
          <w:szCs w:val="24"/>
          <w:lang w:val="en-US"/>
        </w:rPr>
        <w:t>(UNESCO Bangkok 2004)</w:t>
      </w:r>
    </w:p>
    <w:p w:rsidR="005502C3" w:rsidRPr="00886C04" w:rsidRDefault="005502C3" w:rsidP="005502C3">
      <w:pPr>
        <w:pStyle w:val="NormalWeb"/>
        <w:rPr>
          <w:rFonts w:asciiTheme="minorHAnsi" w:hAnsiTheme="minorHAnsi" w:cstheme="minorHAnsi"/>
        </w:rPr>
      </w:pPr>
      <w:r w:rsidRPr="00886C04">
        <w:rPr>
          <w:rFonts w:asciiTheme="minorHAnsi" w:hAnsiTheme="minorHAnsi" w:cstheme="minorHAnsi"/>
        </w:rPr>
        <w:t>“</w:t>
      </w:r>
      <w:r w:rsidRPr="00886C04">
        <w:rPr>
          <w:rFonts w:asciiTheme="minorHAnsi" w:hAnsiTheme="minorHAnsi"/>
          <w:lang w:val="en-US"/>
        </w:rPr>
        <w:t>The Toolkit promotes and provides guidance on how to create an inclusive, learning-friendly environment (ILFE), which welcomes, nurtures, and educates all children regardless of their gender, physical, intellectual, social economic, emotional, linguistic, or other characteristics. They may be disabled and gifted children; street or working children; children of remote or nomadic peoples; children from linguistic, ethnic or cultural minorities; children affected by HIV/AIDS; or children from other disadvantaged or marginalized areas or groups”</w:t>
      </w:r>
      <w:r w:rsidRPr="00886C04">
        <w:rPr>
          <w:rStyle w:val="FootnoteReference"/>
          <w:rFonts w:asciiTheme="minorHAnsi" w:hAnsiTheme="minorHAnsi"/>
          <w:lang w:val="en-US"/>
        </w:rPr>
        <w:footnoteReference w:id="67"/>
      </w:r>
      <w:r w:rsidRPr="00886C04">
        <w:rPr>
          <w:rFonts w:asciiTheme="minorHAnsi" w:hAnsiTheme="minorHAnsi"/>
          <w:lang w:val="en-US"/>
        </w:rPr>
        <w:t xml:space="preserve">. </w:t>
      </w:r>
      <w:r w:rsidRPr="00886C04">
        <w:rPr>
          <w:rFonts w:asciiTheme="minorHAnsi" w:hAnsiTheme="minorHAnsi" w:cstheme="minorHAnsi"/>
        </w:rPr>
        <w:t>All of this tool kit has been developed and trialled in countries of the South and is available in a number of languages</w:t>
      </w:r>
      <w:r w:rsidRPr="00886C04">
        <w:rPr>
          <w:rStyle w:val="FootnoteReference"/>
          <w:rFonts w:asciiTheme="minorHAnsi" w:hAnsiTheme="minorHAnsi" w:cstheme="minorHAnsi"/>
        </w:rPr>
        <w:footnoteReference w:id="68"/>
      </w:r>
    </w:p>
    <w:p w:rsidR="005502C3" w:rsidRPr="00886C04" w:rsidRDefault="005502C3" w:rsidP="005502C3">
      <w:pPr>
        <w:pStyle w:val="NormalWeb"/>
        <w:rPr>
          <w:rFonts w:asciiTheme="minorHAnsi" w:hAnsiTheme="minorHAnsi"/>
          <w:lang w:val="en-US"/>
        </w:rPr>
      </w:pPr>
      <w:r w:rsidRPr="00886C04">
        <w:rPr>
          <w:rFonts w:asciiTheme="minorHAnsi" w:hAnsiTheme="minorHAnsi"/>
          <w:lang w:val="en-US"/>
        </w:rPr>
        <w:t>“This toolkit contains an introductory booklet and nine booklets (including three specialized booklets), each of which contains tools and activities for self-study to start creating an inclusive, learning-friendly environment. Some of these activities ask the reader to reflect on what his/her school are doing now in terms of creating an ILFE, while others actively guide the reader in improving his/her skills as a teacher in a diverse classroom.”</w:t>
      </w:r>
      <w:r w:rsidRPr="00886C04">
        <w:rPr>
          <w:rStyle w:val="FootnoteReference"/>
          <w:rFonts w:asciiTheme="minorHAnsi" w:hAnsiTheme="minorHAnsi"/>
          <w:lang w:val="en-US"/>
        </w:rPr>
        <w:footnoteReference w:id="69"/>
      </w:r>
    </w:p>
    <w:p w:rsidR="00A75576" w:rsidRPr="00EE4E7A" w:rsidRDefault="00A75576" w:rsidP="00784233">
      <w:pPr>
        <w:pStyle w:val="Bodytext1"/>
        <w:numPr>
          <w:ilvl w:val="0"/>
          <w:numId w:val="45"/>
        </w:numPr>
        <w:rPr>
          <w:b/>
        </w:rPr>
      </w:pPr>
      <w:r w:rsidRPr="00EE4E7A">
        <w:rPr>
          <w:b/>
        </w:rPr>
        <w:t>Booklet 1 Becoming an Inclusive Learning-Friendly Environment</w:t>
      </w:r>
    </w:p>
    <w:p w:rsidR="00A75576" w:rsidRPr="00EE4E7A" w:rsidRDefault="00EE4E7A" w:rsidP="00EE4E7A">
      <w:pPr>
        <w:pStyle w:val="Bodytext1"/>
      </w:pPr>
      <w:r>
        <w:t>E</w:t>
      </w:r>
      <w:r w:rsidR="00A75576" w:rsidRPr="00EE4E7A">
        <w:t>xplains what an inclusive, learning-friendly environment is and how it can be created.</w:t>
      </w:r>
    </w:p>
    <w:p w:rsidR="00A75576" w:rsidRPr="00EE4E7A" w:rsidRDefault="00A75576" w:rsidP="00784233">
      <w:pPr>
        <w:pStyle w:val="Bodytext1"/>
        <w:numPr>
          <w:ilvl w:val="0"/>
          <w:numId w:val="45"/>
        </w:numPr>
        <w:rPr>
          <w:b/>
          <w:lang w:val="en-US"/>
        </w:rPr>
      </w:pPr>
      <w:r w:rsidRPr="00EE4E7A">
        <w:rPr>
          <w:b/>
          <w:lang w:val="en-US"/>
        </w:rPr>
        <w:t>Booklet 2 Working with Families and Communities to Create an ILFE</w:t>
      </w:r>
    </w:p>
    <w:p w:rsidR="00A75576" w:rsidRPr="00886C04" w:rsidRDefault="00A75576" w:rsidP="00EE4E7A">
      <w:pPr>
        <w:pStyle w:val="Bodytext1"/>
        <w:rPr>
          <w:lang w:val="en-US"/>
        </w:rPr>
      </w:pPr>
      <w:r w:rsidRPr="00886C04">
        <w:rPr>
          <w:lang w:val="en-US"/>
        </w:rPr>
        <w:t>Explains how important families and communities are to the process of creating and maintaining an inclusive learning-friendly environment, as well as how to involve parents and community members in the school and children in the community.</w:t>
      </w:r>
    </w:p>
    <w:p w:rsidR="00A75576" w:rsidRPr="00EE4E7A" w:rsidRDefault="00A75576" w:rsidP="00784233">
      <w:pPr>
        <w:pStyle w:val="Bodytext1"/>
        <w:numPr>
          <w:ilvl w:val="0"/>
          <w:numId w:val="45"/>
        </w:numPr>
        <w:rPr>
          <w:b/>
          <w:lang w:val="en-US"/>
        </w:rPr>
      </w:pPr>
      <w:r w:rsidRPr="00EE4E7A">
        <w:rPr>
          <w:b/>
          <w:lang w:val="en-US"/>
        </w:rPr>
        <w:t>Booklet 3 Getting All Children in School and Learning</w:t>
      </w:r>
    </w:p>
    <w:p w:rsidR="00A75576" w:rsidRPr="00886C04" w:rsidRDefault="00A75576" w:rsidP="00EE4E7A">
      <w:pPr>
        <w:pStyle w:val="Bodytext1"/>
        <w:rPr>
          <w:lang w:val="en-US"/>
        </w:rPr>
      </w:pPr>
      <w:r w:rsidRPr="00886C04">
        <w:rPr>
          <w:lang w:val="en-US"/>
        </w:rPr>
        <w:t>Lists the barriers that exclude rather than include all children in school, and describes how to identify children who are not in school and deal with barriers to their inclusion.</w:t>
      </w:r>
    </w:p>
    <w:p w:rsidR="00A75576" w:rsidRPr="00EE4E7A" w:rsidRDefault="00A75576" w:rsidP="00784233">
      <w:pPr>
        <w:pStyle w:val="Bodytext1"/>
        <w:numPr>
          <w:ilvl w:val="0"/>
          <w:numId w:val="45"/>
        </w:numPr>
        <w:rPr>
          <w:b/>
          <w:lang w:val="en-US"/>
        </w:rPr>
      </w:pPr>
      <w:r w:rsidRPr="00EE4E7A">
        <w:rPr>
          <w:b/>
          <w:lang w:val="en-US"/>
        </w:rPr>
        <w:t>Booklet 4 Creating Inclusive Learning-Friendly Classrooms</w:t>
      </w:r>
    </w:p>
    <w:p w:rsidR="00A75576" w:rsidRPr="00886C04" w:rsidRDefault="00A75576" w:rsidP="00EE4E7A">
      <w:pPr>
        <w:pStyle w:val="Bodytext1"/>
        <w:rPr>
          <w:lang w:val="en-US"/>
        </w:rPr>
      </w:pPr>
      <w:r w:rsidRPr="00886C04">
        <w:rPr>
          <w:lang w:val="en-US"/>
        </w:rPr>
        <w:lastRenderedPageBreak/>
        <w:t>Describes how to create an inclusive classroom and why becoming inclusive and learning-friendly is so important to children’s achievement. It explains how to deal with the wide range of different children attending one class, and how to make learning meaningful for all.</w:t>
      </w:r>
    </w:p>
    <w:p w:rsidR="00A75576" w:rsidRPr="00EE4E7A" w:rsidRDefault="00A75576" w:rsidP="00784233">
      <w:pPr>
        <w:pStyle w:val="Bodytext1"/>
        <w:numPr>
          <w:ilvl w:val="0"/>
          <w:numId w:val="45"/>
        </w:numPr>
        <w:rPr>
          <w:b/>
          <w:lang w:val="en-US"/>
        </w:rPr>
      </w:pPr>
      <w:r w:rsidRPr="00EE4E7A">
        <w:rPr>
          <w:b/>
          <w:lang w:val="en-US"/>
        </w:rPr>
        <w:t>Booklet 5 Managing Inclusive Learning-Friendly Classrooms</w:t>
      </w:r>
    </w:p>
    <w:p w:rsidR="00A75576" w:rsidRPr="00886C04" w:rsidRDefault="00A75576" w:rsidP="00EE4E7A">
      <w:pPr>
        <w:pStyle w:val="Bodytext1"/>
        <w:rPr>
          <w:lang w:val="en-US"/>
        </w:rPr>
      </w:pPr>
      <w:r w:rsidRPr="00886C04">
        <w:rPr>
          <w:lang w:val="en-US"/>
        </w:rPr>
        <w:t xml:space="preserve">Explains how to manage an inclusive classroom, including planning for teaching and learning, </w:t>
      </w:r>
      <w:proofErr w:type="spellStart"/>
      <w:r w:rsidRPr="00886C04">
        <w:rPr>
          <w:lang w:val="en-US"/>
        </w:rPr>
        <w:t>maximising</w:t>
      </w:r>
      <w:proofErr w:type="spellEnd"/>
      <w:r w:rsidRPr="00886C04">
        <w:rPr>
          <w:lang w:val="en-US"/>
        </w:rPr>
        <w:t xml:space="preserve"> available resources, and managing group work and co-operative learning, as well as how to assess children’s learning.</w:t>
      </w:r>
    </w:p>
    <w:p w:rsidR="00A75576" w:rsidRPr="00EE4E7A" w:rsidRDefault="00A75576" w:rsidP="00784233">
      <w:pPr>
        <w:pStyle w:val="Bodytext1"/>
        <w:numPr>
          <w:ilvl w:val="0"/>
          <w:numId w:val="45"/>
        </w:numPr>
        <w:rPr>
          <w:b/>
          <w:lang w:val="en-US"/>
        </w:rPr>
      </w:pPr>
      <w:r w:rsidRPr="00EE4E7A">
        <w:rPr>
          <w:b/>
          <w:lang w:val="en-US"/>
        </w:rPr>
        <w:t>Booklet 6 Creating Healthy and Protective ILFE</w:t>
      </w:r>
    </w:p>
    <w:p w:rsidR="00A75576" w:rsidRPr="00886C04" w:rsidRDefault="00A75576" w:rsidP="00EE4E7A">
      <w:pPr>
        <w:pStyle w:val="Bodytext1"/>
        <w:rPr>
          <w:lang w:val="en-US"/>
        </w:rPr>
      </w:pPr>
      <w:proofErr w:type="gramStart"/>
      <w:r w:rsidRPr="00886C04">
        <w:rPr>
          <w:lang w:val="en-US"/>
        </w:rPr>
        <w:t>Suggests ways to make your school healthy and protective for ALL children, and especially those with diverse backgrounds and abilities.</w:t>
      </w:r>
      <w:proofErr w:type="gramEnd"/>
    </w:p>
    <w:p w:rsidR="00A75576" w:rsidRPr="00EE4E7A" w:rsidRDefault="00A75576" w:rsidP="00784233">
      <w:pPr>
        <w:pStyle w:val="Bodytext1"/>
        <w:numPr>
          <w:ilvl w:val="0"/>
          <w:numId w:val="45"/>
        </w:numPr>
        <w:rPr>
          <w:b/>
          <w:lang w:val="en-US"/>
        </w:rPr>
      </w:pPr>
      <w:proofErr w:type="spellStart"/>
      <w:r w:rsidRPr="00EE4E7A">
        <w:rPr>
          <w:b/>
          <w:lang w:val="en-US"/>
        </w:rPr>
        <w:t>Specialised</w:t>
      </w:r>
      <w:proofErr w:type="spellEnd"/>
      <w:r w:rsidRPr="00EE4E7A">
        <w:rPr>
          <w:b/>
          <w:lang w:val="en-US"/>
        </w:rPr>
        <w:t xml:space="preserve"> Booklet 1 Positive Child Discipline in the Inclusive Learning- Friendly Classroom</w:t>
      </w:r>
    </w:p>
    <w:p w:rsidR="00A75576" w:rsidRPr="00886C04" w:rsidRDefault="00A75576" w:rsidP="00EE4E7A">
      <w:pPr>
        <w:pStyle w:val="Bodytext1"/>
        <w:rPr>
          <w:lang w:val="en-US"/>
        </w:rPr>
      </w:pPr>
      <w:r w:rsidRPr="00886C04">
        <w:rPr>
          <w:lang w:val="en-US"/>
        </w:rPr>
        <w:t>The lack of skills in handling disciplinary problems leads many teachers to physically or verbally abuse their students. The booklet suggests some ideas about how head teachers, teachers and other caregivers can use positive discipline techniques to create a learning-friendly environment. It focuses on abolishing corporal punishment and presents positive discipline tools.</w:t>
      </w:r>
    </w:p>
    <w:p w:rsidR="00A75576" w:rsidRPr="00EE4E7A" w:rsidRDefault="00A75576" w:rsidP="00784233">
      <w:pPr>
        <w:pStyle w:val="Bodytext1"/>
        <w:numPr>
          <w:ilvl w:val="0"/>
          <w:numId w:val="45"/>
        </w:numPr>
        <w:rPr>
          <w:b/>
          <w:lang w:val="en-US"/>
        </w:rPr>
      </w:pPr>
      <w:proofErr w:type="spellStart"/>
      <w:r w:rsidRPr="00EE4E7A">
        <w:rPr>
          <w:b/>
          <w:lang w:val="en-US"/>
        </w:rPr>
        <w:t>Specialised</w:t>
      </w:r>
      <w:proofErr w:type="spellEnd"/>
      <w:r w:rsidRPr="00EE4E7A">
        <w:rPr>
          <w:b/>
          <w:lang w:val="en-US"/>
        </w:rPr>
        <w:t xml:space="preserve"> Booklet 2 Practical Tips for Teaching Larger Classes</w:t>
      </w:r>
    </w:p>
    <w:p w:rsidR="00A75576" w:rsidRPr="00886C04" w:rsidRDefault="00A75576" w:rsidP="00EE4E7A">
      <w:pPr>
        <w:pStyle w:val="Bodytext1"/>
        <w:rPr>
          <w:lang w:val="en-US"/>
        </w:rPr>
      </w:pPr>
      <w:r w:rsidRPr="00886C04">
        <w:rPr>
          <w:lang w:val="en-US"/>
        </w:rPr>
        <w:t>When teachers perceive the class as large, there is a tendency to fall back on traditional teaching by rote learning rather than child-friendly methods. This booklet demonstrates ways of teaching larger classes.</w:t>
      </w:r>
    </w:p>
    <w:p w:rsidR="00A75576" w:rsidRPr="00EE4E7A" w:rsidRDefault="00A75576" w:rsidP="00784233">
      <w:pPr>
        <w:pStyle w:val="Bodytext1"/>
        <w:numPr>
          <w:ilvl w:val="0"/>
          <w:numId w:val="45"/>
        </w:numPr>
        <w:rPr>
          <w:b/>
          <w:lang w:val="en-US"/>
        </w:rPr>
      </w:pPr>
      <w:proofErr w:type="spellStart"/>
      <w:r w:rsidRPr="00EE4E7A">
        <w:rPr>
          <w:b/>
          <w:lang w:val="en-US"/>
        </w:rPr>
        <w:t>Specialised</w:t>
      </w:r>
      <w:proofErr w:type="spellEnd"/>
      <w:r w:rsidRPr="00EE4E7A">
        <w:rPr>
          <w:b/>
          <w:lang w:val="en-US"/>
        </w:rPr>
        <w:t xml:space="preserve"> Booklet 3 Teaching Children with Disabilities in Inclusive Settings</w:t>
      </w:r>
    </w:p>
    <w:p w:rsidR="00A75576" w:rsidRPr="00886C04" w:rsidRDefault="00A75576" w:rsidP="00EE4E7A">
      <w:pPr>
        <w:pStyle w:val="Bodytext1"/>
        <w:rPr>
          <w:lang w:val="en-US"/>
        </w:rPr>
      </w:pPr>
      <w:r w:rsidRPr="00886C04">
        <w:rPr>
          <w:lang w:val="en-US"/>
        </w:rPr>
        <w:t>This booklet examines the main range of impairments and provides tips on what to do to overcome barriers to learning and the type of individual adjustments that work</w:t>
      </w:r>
      <w:r w:rsidR="00886C04" w:rsidRPr="00886C04">
        <w:rPr>
          <w:lang w:val="en-US"/>
        </w:rPr>
        <w:t xml:space="preserve"> </w:t>
      </w:r>
      <w:r w:rsidR="00EE4E7A">
        <w:rPr>
          <w:lang w:val="en-US"/>
        </w:rPr>
        <w:t>(</w:t>
      </w:r>
      <w:r w:rsidR="00886C04" w:rsidRPr="00886C04">
        <w:rPr>
          <w:lang w:val="en-US"/>
        </w:rPr>
        <w:t>see more detail in Section 4.5</w:t>
      </w:r>
      <w:r w:rsidR="00EE4E7A">
        <w:rPr>
          <w:lang w:val="en-US"/>
        </w:rPr>
        <w:t>).</w:t>
      </w:r>
    </w:p>
    <w:p w:rsidR="00EE4E7A" w:rsidRDefault="00EE4E7A" w:rsidP="00EE4E7A">
      <w:pPr>
        <w:pStyle w:val="Bodytext1"/>
        <w:rPr>
          <w:lang w:val="en-US"/>
        </w:rPr>
      </w:pPr>
    </w:p>
    <w:p w:rsidR="00F94D2C" w:rsidRPr="00886C04" w:rsidRDefault="00A66BB6" w:rsidP="00EE4E7A">
      <w:pPr>
        <w:pStyle w:val="Bodytext1"/>
        <w:rPr>
          <w:rFonts w:cstheme="minorHAnsi"/>
        </w:rPr>
      </w:pPr>
      <w:r w:rsidRPr="00886C04">
        <w:rPr>
          <w:lang w:val="en-US"/>
        </w:rPr>
        <w:t xml:space="preserve">Throughout the </w:t>
      </w:r>
      <w:r w:rsidR="00EE4E7A">
        <w:rPr>
          <w:lang w:val="en-US"/>
        </w:rPr>
        <w:t>six</w:t>
      </w:r>
      <w:r w:rsidRPr="00886C04">
        <w:rPr>
          <w:lang w:val="en-US"/>
        </w:rPr>
        <w:t xml:space="preserve"> main books and the other specialized books there are some references to accommodations for children with disabilities.</w:t>
      </w:r>
      <w:r w:rsidR="00EE4E7A">
        <w:rPr>
          <w:lang w:val="en-US"/>
        </w:rPr>
        <w:t xml:space="preserve"> </w:t>
      </w:r>
      <w:r w:rsidR="00F74A44" w:rsidRPr="00886C04">
        <w:rPr>
          <w:rFonts w:cstheme="minorHAnsi"/>
        </w:rPr>
        <w:t>Boo</w:t>
      </w:r>
      <w:r w:rsidR="0025305C">
        <w:rPr>
          <w:rFonts w:cstheme="minorHAnsi"/>
        </w:rPr>
        <w:t xml:space="preserve">klet 3: Getting All Children </w:t>
      </w:r>
      <w:proofErr w:type="gramStart"/>
      <w:r w:rsidR="0025305C">
        <w:rPr>
          <w:rFonts w:cstheme="minorHAnsi"/>
        </w:rPr>
        <w:t>In</w:t>
      </w:r>
      <w:proofErr w:type="gramEnd"/>
      <w:r w:rsidR="0025305C">
        <w:rPr>
          <w:rFonts w:cstheme="minorHAnsi"/>
        </w:rPr>
        <w:t xml:space="preserve"> </w:t>
      </w:r>
      <w:r w:rsidR="00F74A44" w:rsidRPr="00886C04">
        <w:rPr>
          <w:rFonts w:cstheme="minorHAnsi"/>
        </w:rPr>
        <w:t xml:space="preserve">School and Learning </w:t>
      </w:r>
      <w:r w:rsidR="00EE4E7A">
        <w:rPr>
          <w:rFonts w:cstheme="minorHAnsi"/>
        </w:rPr>
        <w:t xml:space="preserve">also </w:t>
      </w:r>
      <w:r w:rsidR="00F74A44" w:rsidRPr="00886C04">
        <w:rPr>
          <w:rFonts w:cstheme="minorHAnsi"/>
        </w:rPr>
        <w:t xml:space="preserve">has a </w:t>
      </w:r>
      <w:r w:rsidR="00EE4E7A">
        <w:rPr>
          <w:rFonts w:cstheme="minorHAnsi"/>
        </w:rPr>
        <w:t>seven</w:t>
      </w:r>
      <w:r w:rsidR="00F74A44" w:rsidRPr="00886C04">
        <w:rPr>
          <w:rFonts w:cstheme="minorHAnsi"/>
        </w:rPr>
        <w:t xml:space="preserve"> question rudimentary checklist for children with disabilities</w:t>
      </w:r>
      <w:r w:rsidR="00EE4E7A">
        <w:rPr>
          <w:rFonts w:cstheme="minorHAnsi"/>
        </w:rPr>
        <w:t xml:space="preserve"> (</w:t>
      </w:r>
      <w:r w:rsidR="00EE4E7A" w:rsidRPr="00886C04">
        <w:rPr>
          <w:rFonts w:cstheme="minorHAnsi"/>
        </w:rPr>
        <w:t>on p</w:t>
      </w:r>
      <w:r w:rsidR="00EE4E7A">
        <w:rPr>
          <w:rFonts w:cstheme="minorHAnsi"/>
        </w:rPr>
        <w:t>.</w:t>
      </w:r>
      <w:r w:rsidR="00EE4E7A" w:rsidRPr="00886C04">
        <w:rPr>
          <w:rFonts w:cstheme="minorHAnsi"/>
        </w:rPr>
        <w:t>39</w:t>
      </w:r>
      <w:r w:rsidR="00EE4E7A">
        <w:rPr>
          <w:rFonts w:cstheme="minorHAnsi"/>
        </w:rPr>
        <w:t>)</w:t>
      </w:r>
      <w:r w:rsidR="00F74A44" w:rsidRPr="00886C04">
        <w:rPr>
          <w:rFonts w:cstheme="minorHAnsi"/>
        </w:rPr>
        <w:t>.</w:t>
      </w:r>
    </w:p>
    <w:p w:rsidR="00A66BB6" w:rsidRDefault="00A66BB6" w:rsidP="00EE4E7A">
      <w:pPr>
        <w:pStyle w:val="Bodytext1"/>
        <w:rPr>
          <w:rFonts w:cstheme="minorHAnsi"/>
        </w:rPr>
      </w:pPr>
    </w:p>
    <w:p w:rsidR="00A66BB6" w:rsidRDefault="00A66BB6" w:rsidP="00EE4E7A">
      <w:pPr>
        <w:pStyle w:val="Bodytext1"/>
        <w:rPr>
          <w:rFonts w:cstheme="minorHAnsi"/>
        </w:rPr>
      </w:pPr>
      <w:r>
        <w:rPr>
          <w:rFonts w:cstheme="minorHAnsi"/>
        </w:rPr>
        <w:t>This toolkit is particularly useful for teachers who wish to change from a teacher</w:t>
      </w:r>
      <w:r w:rsidR="00EE4E7A">
        <w:rPr>
          <w:rFonts w:cstheme="minorHAnsi"/>
        </w:rPr>
        <w:t>-</w:t>
      </w:r>
      <w:r>
        <w:rPr>
          <w:rFonts w:cstheme="minorHAnsi"/>
        </w:rPr>
        <w:t>centre</w:t>
      </w:r>
      <w:r w:rsidR="00EE4E7A">
        <w:rPr>
          <w:rFonts w:cstheme="minorHAnsi"/>
        </w:rPr>
        <w:t>d approach to a child-</w:t>
      </w:r>
      <w:r>
        <w:rPr>
          <w:rFonts w:cstheme="minorHAnsi"/>
        </w:rPr>
        <w:t>centred approach.</w:t>
      </w:r>
    </w:p>
    <w:p w:rsidR="0013511E" w:rsidRDefault="0013511E" w:rsidP="00F94D2C">
      <w:pPr>
        <w:autoSpaceDE w:val="0"/>
        <w:autoSpaceDN w:val="0"/>
        <w:adjustRightInd w:val="0"/>
        <w:spacing w:after="0" w:line="240" w:lineRule="auto"/>
        <w:rPr>
          <w:rFonts w:cstheme="minorHAnsi"/>
          <w:sz w:val="24"/>
          <w:szCs w:val="24"/>
        </w:rPr>
      </w:pPr>
    </w:p>
    <w:p w:rsidR="0013511E" w:rsidRDefault="0013511E" w:rsidP="00564964">
      <w:pPr>
        <w:pStyle w:val="Heading4"/>
      </w:pPr>
      <w:r w:rsidRPr="002633A1">
        <w:t>INEE Pocket Guide to Supporting Learners with Disabilities</w:t>
      </w:r>
    </w:p>
    <w:p w:rsidR="0013511E" w:rsidRDefault="0013511E" w:rsidP="0013511E">
      <w:pPr>
        <w:autoSpaceDE w:val="0"/>
        <w:autoSpaceDN w:val="0"/>
        <w:adjustRightInd w:val="0"/>
        <w:spacing w:after="0" w:line="240" w:lineRule="auto"/>
        <w:rPr>
          <w:rFonts w:cstheme="minorHAnsi"/>
          <w:sz w:val="24"/>
          <w:szCs w:val="24"/>
        </w:rPr>
      </w:pPr>
      <w:r w:rsidRPr="005231DF">
        <w:rPr>
          <w:rFonts w:cstheme="minorHAnsi"/>
          <w:sz w:val="24"/>
          <w:szCs w:val="24"/>
        </w:rPr>
        <w:t>INEE (2010) ‘INEE Pocket Guide to Supporting Learners with Disabilities’</w:t>
      </w:r>
      <w:r w:rsidRPr="005231DF">
        <w:rPr>
          <w:rStyle w:val="FootnoteReference"/>
          <w:rFonts w:cstheme="minorHAnsi"/>
          <w:sz w:val="24"/>
          <w:szCs w:val="24"/>
        </w:rPr>
        <w:footnoteReference w:id="70"/>
      </w:r>
    </w:p>
    <w:p w:rsidR="0013511E" w:rsidRDefault="0013511E" w:rsidP="0013511E">
      <w:pPr>
        <w:autoSpaceDE w:val="0"/>
        <w:autoSpaceDN w:val="0"/>
        <w:adjustRightInd w:val="0"/>
        <w:spacing w:after="0" w:line="240" w:lineRule="auto"/>
        <w:rPr>
          <w:rFonts w:cstheme="minorHAnsi"/>
          <w:sz w:val="24"/>
          <w:szCs w:val="24"/>
        </w:rPr>
      </w:pPr>
      <w:r>
        <w:rPr>
          <w:rFonts w:cstheme="minorHAnsi"/>
          <w:sz w:val="24"/>
          <w:szCs w:val="24"/>
        </w:rPr>
        <w:t>This guide was</w:t>
      </w:r>
      <w:r w:rsidRPr="002633A1">
        <w:rPr>
          <w:rFonts w:cstheme="minorHAnsi"/>
          <w:sz w:val="24"/>
          <w:szCs w:val="24"/>
        </w:rPr>
        <w:t xml:space="preserve"> written for teachers working in emergency, conflict and</w:t>
      </w:r>
      <w:r>
        <w:rPr>
          <w:rFonts w:cstheme="minorHAnsi"/>
          <w:sz w:val="24"/>
          <w:szCs w:val="24"/>
        </w:rPr>
        <w:t xml:space="preserve"> </w:t>
      </w:r>
      <w:r w:rsidRPr="002633A1">
        <w:rPr>
          <w:rFonts w:cstheme="minorHAnsi"/>
          <w:sz w:val="24"/>
          <w:szCs w:val="24"/>
        </w:rPr>
        <w:t>crisis situations, but has proven to be very popular with teachers and trainers in regular contexts because it is short and easy-to-read. It looks at key issues such as recognising children’s learning needs, managing the school day, planning learning activities, etc. For each issue there is a summary of the main challenges that teachers may face; suggestions for key messages to convey to teachers during training or discussions; and suggestions for practical actions that teachers can be encouraged to discuss with each other and adapt to their own situation.</w:t>
      </w:r>
      <w:r w:rsidRPr="00D5199E">
        <w:rPr>
          <w:rFonts w:cstheme="minorHAnsi"/>
          <w:sz w:val="24"/>
          <w:szCs w:val="24"/>
        </w:rPr>
        <w:t xml:space="preserve"> </w:t>
      </w:r>
    </w:p>
    <w:p w:rsidR="0013511E" w:rsidRDefault="0013511E" w:rsidP="0013511E">
      <w:pPr>
        <w:autoSpaceDE w:val="0"/>
        <w:autoSpaceDN w:val="0"/>
        <w:adjustRightInd w:val="0"/>
        <w:spacing w:after="0" w:line="240" w:lineRule="auto"/>
        <w:rPr>
          <w:rFonts w:cstheme="minorHAnsi"/>
          <w:sz w:val="24"/>
          <w:szCs w:val="24"/>
        </w:rPr>
      </w:pPr>
    </w:p>
    <w:p w:rsidR="0013511E" w:rsidRDefault="0013511E" w:rsidP="00564964">
      <w:pPr>
        <w:pStyle w:val="Heading4"/>
      </w:pPr>
      <w:r>
        <w:t>CBR Guidelines: Education Component</w:t>
      </w:r>
    </w:p>
    <w:p w:rsidR="0025305C" w:rsidRDefault="00F94D2C" w:rsidP="005A1D1C">
      <w:pPr>
        <w:pStyle w:val="Default"/>
        <w:rPr>
          <w:rFonts w:asciiTheme="minorHAnsi" w:hAnsiTheme="minorHAnsi" w:cs="Calibri"/>
          <w:color w:val="auto"/>
        </w:rPr>
      </w:pPr>
      <w:r w:rsidRPr="005231DF">
        <w:rPr>
          <w:rFonts w:asciiTheme="minorHAnsi" w:hAnsiTheme="minorHAnsi" w:cs="Calibri"/>
          <w:color w:val="auto"/>
        </w:rPr>
        <w:t>WHO</w:t>
      </w:r>
      <w:r w:rsidR="0013511E" w:rsidRPr="005231DF">
        <w:rPr>
          <w:rFonts w:asciiTheme="minorHAnsi" w:hAnsiTheme="minorHAnsi" w:cs="Calibri"/>
          <w:color w:val="auto"/>
        </w:rPr>
        <w:t xml:space="preserve"> (</w:t>
      </w:r>
      <w:r w:rsidRPr="005231DF">
        <w:rPr>
          <w:rFonts w:asciiTheme="minorHAnsi" w:hAnsiTheme="minorHAnsi" w:cs="Calibri"/>
          <w:color w:val="auto"/>
        </w:rPr>
        <w:t>2010</w:t>
      </w:r>
      <w:r w:rsidR="0013511E" w:rsidRPr="005231DF">
        <w:rPr>
          <w:rFonts w:asciiTheme="minorHAnsi" w:hAnsiTheme="minorHAnsi" w:cs="Calibri"/>
          <w:color w:val="auto"/>
        </w:rPr>
        <w:t>)</w:t>
      </w:r>
      <w:r w:rsidRPr="005231DF">
        <w:rPr>
          <w:rFonts w:asciiTheme="minorHAnsi" w:hAnsiTheme="minorHAnsi" w:cs="Calibri"/>
          <w:color w:val="auto"/>
        </w:rPr>
        <w:t xml:space="preserve"> </w:t>
      </w:r>
      <w:r w:rsidR="0013511E" w:rsidRPr="005231DF">
        <w:rPr>
          <w:rFonts w:asciiTheme="minorHAnsi" w:hAnsiTheme="minorHAnsi" w:cs="Calibri"/>
          <w:color w:val="auto"/>
        </w:rPr>
        <w:t>‘CBR Guidelines: Education Component’</w:t>
      </w:r>
      <w:r w:rsidR="0001378A" w:rsidRPr="005231DF">
        <w:rPr>
          <w:rStyle w:val="FootnoteReference"/>
          <w:rFonts w:asciiTheme="minorHAnsi" w:hAnsiTheme="minorHAnsi" w:cs="Calibri"/>
          <w:color w:val="auto"/>
        </w:rPr>
        <w:footnoteReference w:id="71"/>
      </w:r>
      <w:r w:rsidR="00EE4E7A" w:rsidRPr="005231DF">
        <w:rPr>
          <w:rFonts w:asciiTheme="minorHAnsi" w:hAnsiTheme="minorHAnsi" w:cs="Calibri"/>
          <w:color w:val="auto"/>
        </w:rPr>
        <w:t>The g</w:t>
      </w:r>
      <w:r w:rsidR="00886C04" w:rsidRPr="005231DF">
        <w:rPr>
          <w:rFonts w:asciiTheme="minorHAnsi" w:hAnsiTheme="minorHAnsi" w:cs="Calibri"/>
          <w:color w:val="auto"/>
        </w:rPr>
        <w:t>oal is “People with disabilities access</w:t>
      </w:r>
      <w:r w:rsidR="00886C04" w:rsidRPr="00B16BB6">
        <w:rPr>
          <w:rFonts w:asciiTheme="minorHAnsi" w:hAnsiTheme="minorHAnsi" w:cs="Calibri"/>
          <w:color w:val="auto"/>
        </w:rPr>
        <w:t xml:space="preserve"> education and lifelong learning, leading to fulfilment of</w:t>
      </w:r>
      <w:r w:rsidR="00EE4E7A">
        <w:rPr>
          <w:rFonts w:asciiTheme="minorHAnsi" w:hAnsiTheme="minorHAnsi" w:cs="Calibri"/>
          <w:color w:val="auto"/>
        </w:rPr>
        <w:t xml:space="preserve"> </w:t>
      </w:r>
      <w:r w:rsidR="00886C04" w:rsidRPr="00B16BB6">
        <w:rPr>
          <w:rFonts w:asciiTheme="minorHAnsi" w:hAnsiTheme="minorHAnsi" w:cs="Calibri"/>
          <w:color w:val="auto"/>
        </w:rPr>
        <w:t>potential, a sense of dignity and self-worth, and effective participation in society”</w:t>
      </w:r>
      <w:r w:rsidR="0025305C">
        <w:rPr>
          <w:rFonts w:asciiTheme="minorHAnsi" w:hAnsiTheme="minorHAnsi" w:cs="Calibri"/>
          <w:color w:val="auto"/>
        </w:rPr>
        <w:t xml:space="preserve"> </w:t>
      </w:r>
      <w:r w:rsidR="00EE4E7A">
        <w:rPr>
          <w:rFonts w:asciiTheme="minorHAnsi" w:hAnsiTheme="minorHAnsi" w:cs="Calibri"/>
          <w:color w:val="auto"/>
        </w:rPr>
        <w:t>(</w:t>
      </w:r>
      <w:r w:rsidR="00886C04" w:rsidRPr="00B16BB6">
        <w:rPr>
          <w:rFonts w:asciiTheme="minorHAnsi" w:hAnsiTheme="minorHAnsi" w:cs="Calibri"/>
          <w:color w:val="auto"/>
        </w:rPr>
        <w:t>p</w:t>
      </w:r>
      <w:r w:rsidR="00EE4E7A">
        <w:rPr>
          <w:rFonts w:asciiTheme="minorHAnsi" w:hAnsiTheme="minorHAnsi" w:cs="Calibri"/>
          <w:color w:val="auto"/>
        </w:rPr>
        <w:t>.</w:t>
      </w:r>
      <w:r w:rsidR="00886C04" w:rsidRPr="00B16BB6">
        <w:rPr>
          <w:rFonts w:asciiTheme="minorHAnsi" w:hAnsiTheme="minorHAnsi" w:cs="Calibri"/>
          <w:color w:val="auto"/>
        </w:rPr>
        <w:t>3</w:t>
      </w:r>
      <w:r w:rsidR="00EE4E7A">
        <w:rPr>
          <w:rFonts w:asciiTheme="minorHAnsi" w:hAnsiTheme="minorHAnsi" w:cs="Calibri"/>
          <w:color w:val="auto"/>
        </w:rPr>
        <w:t>)</w:t>
      </w:r>
      <w:r w:rsidR="005A1D1C" w:rsidRPr="00B16BB6">
        <w:rPr>
          <w:rFonts w:asciiTheme="minorHAnsi" w:hAnsiTheme="minorHAnsi"/>
        </w:rPr>
        <w:t>.</w:t>
      </w:r>
      <w:r w:rsidR="00EE4E7A">
        <w:rPr>
          <w:rFonts w:asciiTheme="minorHAnsi" w:hAnsiTheme="minorHAnsi"/>
        </w:rPr>
        <w:t xml:space="preserve"> </w:t>
      </w:r>
      <w:r w:rsidR="005A1D1C" w:rsidRPr="00B16BB6">
        <w:rPr>
          <w:rFonts w:asciiTheme="minorHAnsi" w:hAnsiTheme="minorHAnsi"/>
        </w:rPr>
        <w:t>”</w:t>
      </w:r>
      <w:r w:rsidR="00886C04" w:rsidRPr="00B16BB6">
        <w:rPr>
          <w:rFonts w:asciiTheme="minorHAnsi" w:hAnsiTheme="minorHAnsi" w:cs="Calibri"/>
          <w:color w:val="auto"/>
        </w:rPr>
        <w:t>A school may have an accessible building and teachers who are trained to work with all</w:t>
      </w:r>
      <w:r w:rsidR="005A1D1C" w:rsidRPr="00B16BB6">
        <w:rPr>
          <w:rFonts w:asciiTheme="minorHAnsi" w:hAnsiTheme="minorHAnsi" w:cs="Calibri"/>
          <w:color w:val="auto"/>
        </w:rPr>
        <w:t xml:space="preserve"> </w:t>
      </w:r>
      <w:r w:rsidR="00886C04" w:rsidRPr="00B16BB6">
        <w:rPr>
          <w:rFonts w:asciiTheme="minorHAnsi" w:hAnsiTheme="minorHAnsi" w:cs="Calibri"/>
          <w:color w:val="auto"/>
        </w:rPr>
        <w:t xml:space="preserve">types of children, but children with disabilities may still </w:t>
      </w:r>
      <w:r w:rsidR="005A1D1C" w:rsidRPr="00B16BB6">
        <w:rPr>
          <w:rFonts w:asciiTheme="minorHAnsi" w:hAnsiTheme="minorHAnsi" w:cs="Calibri"/>
          <w:color w:val="auto"/>
        </w:rPr>
        <w:t xml:space="preserve">be excluded. They may be hidden </w:t>
      </w:r>
      <w:r w:rsidR="00886C04" w:rsidRPr="00B16BB6">
        <w:rPr>
          <w:rFonts w:asciiTheme="minorHAnsi" w:hAnsiTheme="minorHAnsi" w:cs="Calibri"/>
          <w:color w:val="auto"/>
        </w:rPr>
        <w:t xml:space="preserve">in back rooms at home, the family may lack support, and </w:t>
      </w:r>
      <w:r w:rsidR="005A1D1C" w:rsidRPr="00B16BB6">
        <w:rPr>
          <w:rFonts w:asciiTheme="minorHAnsi" w:hAnsiTheme="minorHAnsi" w:cs="Calibri"/>
          <w:color w:val="auto"/>
        </w:rPr>
        <w:t xml:space="preserve">they may need assistive </w:t>
      </w:r>
      <w:r w:rsidR="005A1D1C" w:rsidRPr="00B16BB6">
        <w:rPr>
          <w:rFonts w:asciiTheme="minorHAnsi" w:hAnsiTheme="minorHAnsi" w:cs="Calibri"/>
          <w:color w:val="auto"/>
        </w:rPr>
        <w:lastRenderedPageBreak/>
        <w:t xml:space="preserve">devices </w:t>
      </w:r>
      <w:r w:rsidR="00886C04" w:rsidRPr="00B16BB6">
        <w:rPr>
          <w:rFonts w:asciiTheme="minorHAnsi" w:hAnsiTheme="minorHAnsi" w:cs="Calibri"/>
          <w:color w:val="auto"/>
        </w:rPr>
        <w:t>and medical rehabilita</w:t>
      </w:r>
      <w:r w:rsidR="005A1D1C" w:rsidRPr="00B16BB6">
        <w:rPr>
          <w:rFonts w:asciiTheme="minorHAnsi" w:hAnsiTheme="minorHAnsi" w:cs="Calibri"/>
          <w:color w:val="auto"/>
        </w:rPr>
        <w:t>tion. CBR can address all these i</w:t>
      </w:r>
      <w:r w:rsidR="00886C04" w:rsidRPr="00B16BB6">
        <w:rPr>
          <w:rFonts w:asciiTheme="minorHAnsi" w:hAnsiTheme="minorHAnsi" w:cs="Calibri"/>
          <w:color w:val="auto"/>
        </w:rPr>
        <w:t>ssues and liaise between t</w:t>
      </w:r>
      <w:r w:rsidR="005A1D1C" w:rsidRPr="00B16BB6">
        <w:rPr>
          <w:rFonts w:asciiTheme="minorHAnsi" w:hAnsiTheme="minorHAnsi" w:cs="Calibri"/>
          <w:color w:val="auto"/>
        </w:rPr>
        <w:t xml:space="preserve">he education, health and social </w:t>
      </w:r>
      <w:r w:rsidR="00886C04" w:rsidRPr="00B16BB6">
        <w:rPr>
          <w:rFonts w:asciiTheme="minorHAnsi" w:hAnsiTheme="minorHAnsi" w:cs="Calibri"/>
          <w:color w:val="auto"/>
        </w:rPr>
        <w:t>sectors and with disabled people’s organizations</w:t>
      </w:r>
      <w:r w:rsidR="005A1D1C" w:rsidRPr="00B16BB6">
        <w:rPr>
          <w:rFonts w:asciiTheme="minorHAnsi" w:hAnsiTheme="minorHAnsi" w:cs="Calibri"/>
          <w:color w:val="auto"/>
        </w:rPr>
        <w:t xml:space="preserve">” </w:t>
      </w:r>
      <w:r w:rsidR="00EE4E7A">
        <w:rPr>
          <w:rFonts w:asciiTheme="minorHAnsi" w:hAnsiTheme="minorHAnsi" w:cs="Calibri"/>
          <w:color w:val="auto"/>
        </w:rPr>
        <w:t>(</w:t>
      </w:r>
      <w:r w:rsidR="005A1D1C" w:rsidRPr="00B16BB6">
        <w:rPr>
          <w:rFonts w:asciiTheme="minorHAnsi" w:hAnsiTheme="minorHAnsi" w:cs="Calibri"/>
          <w:color w:val="auto"/>
        </w:rPr>
        <w:t>p</w:t>
      </w:r>
      <w:r w:rsidR="00EE4E7A">
        <w:rPr>
          <w:rFonts w:asciiTheme="minorHAnsi" w:hAnsiTheme="minorHAnsi" w:cs="Calibri"/>
          <w:color w:val="auto"/>
        </w:rPr>
        <w:t>.</w:t>
      </w:r>
      <w:r w:rsidR="005A1D1C" w:rsidRPr="00B16BB6">
        <w:rPr>
          <w:rFonts w:asciiTheme="minorHAnsi" w:hAnsiTheme="minorHAnsi" w:cs="Calibri"/>
          <w:color w:val="auto"/>
        </w:rPr>
        <w:t>3</w:t>
      </w:r>
      <w:r w:rsidR="00EE4E7A">
        <w:rPr>
          <w:rFonts w:asciiTheme="minorHAnsi" w:hAnsiTheme="minorHAnsi" w:cs="Calibri"/>
          <w:color w:val="auto"/>
        </w:rPr>
        <w:t>).</w:t>
      </w:r>
      <w:r w:rsidR="005A1D1C" w:rsidRPr="00B16BB6">
        <w:rPr>
          <w:rFonts w:asciiTheme="minorHAnsi" w:hAnsiTheme="minorHAnsi" w:cs="Calibri"/>
          <w:color w:val="auto"/>
        </w:rPr>
        <w:t xml:space="preserve"> </w:t>
      </w:r>
    </w:p>
    <w:p w:rsidR="0025305C" w:rsidRDefault="0025305C" w:rsidP="005A1D1C">
      <w:pPr>
        <w:pStyle w:val="Default"/>
        <w:rPr>
          <w:rFonts w:asciiTheme="minorHAnsi" w:hAnsiTheme="minorHAnsi" w:cs="Calibri"/>
          <w:color w:val="auto"/>
        </w:rPr>
      </w:pPr>
    </w:p>
    <w:p w:rsidR="005A1D1C" w:rsidRPr="00B16BB6" w:rsidRDefault="005A1D1C" w:rsidP="005A1D1C">
      <w:pPr>
        <w:pStyle w:val="Default"/>
        <w:rPr>
          <w:rFonts w:asciiTheme="minorHAnsi" w:hAnsiTheme="minorHAnsi" w:cs="Calibri"/>
          <w:color w:val="auto"/>
        </w:rPr>
      </w:pPr>
      <w:r w:rsidRPr="00B16BB6">
        <w:rPr>
          <w:rFonts w:asciiTheme="minorHAnsi" w:hAnsiTheme="minorHAnsi" w:cs="Calibri"/>
          <w:color w:val="auto"/>
        </w:rPr>
        <w:t xml:space="preserve">CBR has largely been associated with supporting children with disabilities into Early </w:t>
      </w:r>
      <w:r w:rsidR="00E46FA1" w:rsidRPr="00B16BB6">
        <w:rPr>
          <w:rFonts w:asciiTheme="minorHAnsi" w:hAnsiTheme="minorHAnsi" w:cs="Calibri"/>
          <w:color w:val="auto"/>
        </w:rPr>
        <w:t>Years</w:t>
      </w:r>
      <w:r w:rsidRPr="00B16BB6">
        <w:rPr>
          <w:rFonts w:asciiTheme="minorHAnsi" w:hAnsiTheme="minorHAnsi" w:cs="Calibri"/>
          <w:color w:val="auto"/>
        </w:rPr>
        <w:t xml:space="preserve"> Education. </w:t>
      </w:r>
      <w:r w:rsidR="00EE4E7A">
        <w:rPr>
          <w:rFonts w:asciiTheme="minorHAnsi" w:hAnsiTheme="minorHAnsi" w:cs="Calibri"/>
          <w:color w:val="auto"/>
        </w:rPr>
        <w:t xml:space="preserve"> Chapter</w:t>
      </w:r>
      <w:r w:rsidRPr="00B16BB6">
        <w:rPr>
          <w:rFonts w:asciiTheme="minorHAnsi" w:hAnsiTheme="minorHAnsi" w:cs="Calibri"/>
          <w:color w:val="auto"/>
        </w:rPr>
        <w:t xml:space="preserve"> 2 is full examples and ways of doing just that.</w:t>
      </w:r>
      <w:r w:rsidR="00B16BB6">
        <w:rPr>
          <w:rFonts w:asciiTheme="minorHAnsi" w:hAnsiTheme="minorHAnsi" w:cs="Calibri"/>
          <w:color w:val="auto"/>
        </w:rPr>
        <w:t xml:space="preserve"> </w:t>
      </w:r>
      <w:r w:rsidRPr="00B16BB6">
        <w:rPr>
          <w:rFonts w:asciiTheme="minorHAnsi" w:hAnsiTheme="minorHAnsi" w:cs="Calibri"/>
          <w:color w:val="auto"/>
        </w:rPr>
        <w:t>The Section on primary education says “The role of CBR is to collaborate with primary education systems to create inclusive local schools, to support families and children with disabilities to access primary education in their local community, and to develop and maintain links between the home, community and schools”</w:t>
      </w:r>
      <w:r w:rsidR="00EE4E7A">
        <w:rPr>
          <w:rFonts w:asciiTheme="minorHAnsi" w:hAnsiTheme="minorHAnsi" w:cs="Calibri"/>
          <w:color w:val="auto"/>
        </w:rPr>
        <w:t xml:space="preserve"> (</w:t>
      </w:r>
      <w:r w:rsidRPr="00B16BB6">
        <w:rPr>
          <w:rFonts w:asciiTheme="minorHAnsi" w:hAnsiTheme="minorHAnsi" w:cs="Calibri"/>
          <w:color w:val="auto"/>
        </w:rPr>
        <w:t>p</w:t>
      </w:r>
      <w:r w:rsidR="00EE4E7A">
        <w:rPr>
          <w:rFonts w:asciiTheme="minorHAnsi" w:hAnsiTheme="minorHAnsi" w:cs="Calibri"/>
          <w:color w:val="auto"/>
        </w:rPr>
        <w:t>.</w:t>
      </w:r>
      <w:r w:rsidRPr="00B16BB6">
        <w:rPr>
          <w:rFonts w:asciiTheme="minorHAnsi" w:hAnsiTheme="minorHAnsi" w:cs="Calibri"/>
          <w:color w:val="auto"/>
        </w:rPr>
        <w:t>29</w:t>
      </w:r>
      <w:r w:rsidR="00EE4E7A">
        <w:rPr>
          <w:rFonts w:asciiTheme="minorHAnsi" w:hAnsiTheme="minorHAnsi" w:cs="Calibri"/>
          <w:color w:val="auto"/>
        </w:rPr>
        <w:t>)</w:t>
      </w:r>
      <w:r w:rsidRPr="00B16BB6">
        <w:rPr>
          <w:rFonts w:asciiTheme="minorHAnsi" w:hAnsiTheme="minorHAnsi" w:cs="Calibri"/>
          <w:color w:val="auto"/>
        </w:rPr>
        <w:t xml:space="preserve">. The perspective is of mobilising the community and its resources </w:t>
      </w:r>
      <w:r w:rsidR="00EE4E7A">
        <w:rPr>
          <w:rFonts w:asciiTheme="minorHAnsi" w:hAnsiTheme="minorHAnsi" w:cs="Calibri"/>
          <w:color w:val="auto"/>
        </w:rPr>
        <w:t xml:space="preserve">from the </w:t>
      </w:r>
      <w:r w:rsidRPr="00B16BB6">
        <w:rPr>
          <w:rFonts w:asciiTheme="minorHAnsi" w:hAnsiTheme="minorHAnsi" w:cs="Calibri"/>
          <w:color w:val="auto"/>
        </w:rPr>
        <w:t xml:space="preserve">bottom up to support the development of </w:t>
      </w:r>
      <w:r w:rsidR="00E46FA1" w:rsidRPr="00B16BB6">
        <w:rPr>
          <w:rFonts w:asciiTheme="minorHAnsi" w:hAnsiTheme="minorHAnsi" w:cs="Calibri"/>
          <w:color w:val="auto"/>
        </w:rPr>
        <w:t>inclusive</w:t>
      </w:r>
      <w:r w:rsidRPr="00B16BB6">
        <w:rPr>
          <w:rFonts w:asciiTheme="minorHAnsi" w:hAnsiTheme="minorHAnsi" w:cs="Calibri"/>
          <w:color w:val="auto"/>
        </w:rPr>
        <w:t xml:space="preserve"> education for children with disabilities.</w:t>
      </w:r>
    </w:p>
    <w:p w:rsidR="005A1D1C" w:rsidRPr="00B16BB6" w:rsidRDefault="005A1D1C" w:rsidP="005A1D1C">
      <w:pPr>
        <w:pStyle w:val="Default"/>
        <w:rPr>
          <w:rFonts w:asciiTheme="minorHAnsi" w:hAnsiTheme="minorHAnsi" w:cs="Calibri"/>
          <w:color w:val="auto"/>
        </w:rPr>
      </w:pPr>
    </w:p>
    <w:p w:rsidR="00B16BB6" w:rsidRPr="00B16BB6" w:rsidRDefault="00B16BB6" w:rsidP="00B16BB6">
      <w:pPr>
        <w:pStyle w:val="Default"/>
        <w:rPr>
          <w:rFonts w:asciiTheme="minorHAnsi" w:hAnsiTheme="minorHAnsi" w:cs="Calibri"/>
          <w:color w:val="auto"/>
        </w:rPr>
      </w:pPr>
      <w:r w:rsidRPr="00B16BB6">
        <w:rPr>
          <w:rFonts w:asciiTheme="minorHAnsi" w:hAnsiTheme="minorHAnsi" w:cs="Calibri"/>
          <w:color w:val="auto"/>
        </w:rPr>
        <w:t>The manual makes the following important point</w:t>
      </w:r>
      <w:r w:rsidR="00EE4E7A">
        <w:rPr>
          <w:rFonts w:asciiTheme="minorHAnsi" w:hAnsiTheme="minorHAnsi" w:cs="Calibri"/>
          <w:color w:val="auto"/>
        </w:rPr>
        <w:t xml:space="preserve"> </w:t>
      </w:r>
      <w:r>
        <w:rPr>
          <w:rFonts w:asciiTheme="minorHAnsi" w:hAnsiTheme="minorHAnsi" w:cs="Calibri"/>
          <w:color w:val="auto"/>
        </w:rPr>
        <w:t>about the need for an impairment specific strand</w:t>
      </w:r>
      <w:r w:rsidRPr="00B16BB6">
        <w:rPr>
          <w:rFonts w:asciiTheme="minorHAnsi" w:hAnsiTheme="minorHAnsi" w:cs="Calibri"/>
          <w:color w:val="auto"/>
        </w:rPr>
        <w:t>:</w:t>
      </w:r>
      <w:r w:rsidR="005E1263">
        <w:rPr>
          <w:rFonts w:asciiTheme="minorHAnsi" w:hAnsiTheme="minorHAnsi" w:cs="Calibri"/>
          <w:color w:val="auto"/>
        </w:rPr>
        <w:t xml:space="preserve"> “</w:t>
      </w:r>
      <w:r w:rsidRPr="00B16BB6">
        <w:rPr>
          <w:rFonts w:asciiTheme="minorHAnsi" w:hAnsiTheme="minorHAnsi" w:cs="Calibri"/>
          <w:color w:val="auto"/>
        </w:rPr>
        <w:t>Two false ideas that are frequently used to discredit inclusion are: 1) that it will only work</w:t>
      </w:r>
    </w:p>
    <w:p w:rsidR="00B16BB6" w:rsidRPr="00B16BB6" w:rsidRDefault="00B16BB6" w:rsidP="00B16BB6">
      <w:pPr>
        <w:pStyle w:val="Default"/>
        <w:rPr>
          <w:rFonts w:asciiTheme="minorHAnsi" w:hAnsiTheme="minorHAnsi" w:cs="Calibri"/>
          <w:color w:val="auto"/>
        </w:rPr>
      </w:pPr>
      <w:proofErr w:type="gramStart"/>
      <w:r w:rsidRPr="00B16BB6">
        <w:rPr>
          <w:rFonts w:asciiTheme="minorHAnsi" w:hAnsiTheme="minorHAnsi" w:cs="Calibri"/>
          <w:color w:val="auto"/>
        </w:rPr>
        <w:t>if</w:t>
      </w:r>
      <w:proofErr w:type="gramEnd"/>
      <w:r w:rsidRPr="00B16BB6">
        <w:rPr>
          <w:rFonts w:asciiTheme="minorHAnsi" w:hAnsiTheme="minorHAnsi" w:cs="Calibri"/>
          <w:color w:val="auto"/>
        </w:rPr>
        <w:t xml:space="preserve"> expensive specialist resources are available; and 2) that no additional resources are</w:t>
      </w:r>
    </w:p>
    <w:p w:rsidR="00B16BB6" w:rsidRPr="00B16BB6" w:rsidRDefault="00B16BB6" w:rsidP="00B16BB6">
      <w:pPr>
        <w:autoSpaceDE w:val="0"/>
        <w:autoSpaceDN w:val="0"/>
        <w:adjustRightInd w:val="0"/>
        <w:spacing w:after="0" w:line="240" w:lineRule="auto"/>
        <w:rPr>
          <w:rFonts w:eastAsia="MyriadPro-Regular" w:cs="MyriadPro-Regular"/>
          <w:color w:val="000000"/>
          <w:sz w:val="24"/>
          <w:szCs w:val="24"/>
        </w:rPr>
      </w:pPr>
      <w:proofErr w:type="gramStart"/>
      <w:r w:rsidRPr="00B16BB6">
        <w:rPr>
          <w:rFonts w:cs="Calibri"/>
          <w:sz w:val="24"/>
          <w:szCs w:val="24"/>
        </w:rPr>
        <w:t>required</w:t>
      </w:r>
      <w:proofErr w:type="gramEnd"/>
      <w:r w:rsidRPr="00B16BB6">
        <w:rPr>
          <w:rFonts w:cs="Calibri"/>
          <w:sz w:val="24"/>
          <w:szCs w:val="24"/>
        </w:rPr>
        <w:t>. Both are untrue. Inclusive primary education can be cost-effective….The two important concepts in relation to resources and support are as follows.</w:t>
      </w:r>
      <w:r w:rsidRPr="00B16BB6">
        <w:rPr>
          <w:rFonts w:eastAsia="MyriadPro-Regular" w:cs="MyriadPro-Regular"/>
          <w:color w:val="000000"/>
          <w:sz w:val="24"/>
          <w:szCs w:val="24"/>
        </w:rPr>
        <w:t xml:space="preserve"> Use of local resources: most resources and support needed to help children learn are </w:t>
      </w:r>
      <w:proofErr w:type="gramStart"/>
      <w:r w:rsidRPr="00B16BB6">
        <w:rPr>
          <w:rFonts w:eastAsia="MyriadPro-Regular" w:cs="MyriadPro-Regular"/>
          <w:color w:val="000000"/>
          <w:sz w:val="24"/>
          <w:szCs w:val="24"/>
        </w:rPr>
        <w:t>not ”</w:t>
      </w:r>
      <w:proofErr w:type="gramEnd"/>
      <w:r w:rsidRPr="00B16BB6">
        <w:rPr>
          <w:rFonts w:eastAsia="MyriadPro-Regular" w:cs="MyriadPro-Regular"/>
          <w:color w:val="000000"/>
          <w:sz w:val="24"/>
          <w:szCs w:val="24"/>
        </w:rPr>
        <w:t>special”. Local resources (material, financial or personnel) need to be used.</w:t>
      </w:r>
      <w:r w:rsidR="00FF4F5E">
        <w:rPr>
          <w:rFonts w:eastAsia="MyriadPro-Regular" w:cs="MyriadPro-Regular"/>
          <w:color w:val="000000"/>
          <w:sz w:val="24"/>
          <w:szCs w:val="24"/>
        </w:rPr>
        <w:t xml:space="preserve"> </w:t>
      </w:r>
      <w:r w:rsidRPr="00B16BB6">
        <w:rPr>
          <w:rFonts w:eastAsia="MyriadPro-Regular" w:cs="MyriadPro-Regular"/>
          <w:color w:val="000000"/>
          <w:sz w:val="24"/>
          <w:szCs w:val="24"/>
        </w:rPr>
        <w:t>Provision of access to specialist support: for some children with disabilities, specialist input may be needed to facilitate their inclusion. Specialist skills, support and/or</w:t>
      </w:r>
      <w:r w:rsidR="00FF4F5E">
        <w:rPr>
          <w:rFonts w:eastAsia="MyriadPro-Regular" w:cs="MyriadPro-Regular"/>
          <w:color w:val="000000"/>
          <w:sz w:val="24"/>
          <w:szCs w:val="24"/>
        </w:rPr>
        <w:t xml:space="preserve"> </w:t>
      </w:r>
      <w:r w:rsidRPr="00B16BB6">
        <w:rPr>
          <w:rFonts w:eastAsia="MyriadPro-Regular" w:cs="MyriadPro-Regular"/>
          <w:color w:val="000000"/>
          <w:sz w:val="24"/>
          <w:szCs w:val="24"/>
        </w:rPr>
        <w:t>equipment may be needed for learning Braille, or for learning to use augmentative</w:t>
      </w:r>
    </w:p>
    <w:p w:rsidR="00B16BB6" w:rsidRPr="00B16BB6" w:rsidRDefault="00B16BB6" w:rsidP="00B16BB6">
      <w:pPr>
        <w:autoSpaceDE w:val="0"/>
        <w:autoSpaceDN w:val="0"/>
        <w:adjustRightInd w:val="0"/>
        <w:spacing w:after="0" w:line="240" w:lineRule="auto"/>
        <w:rPr>
          <w:rFonts w:eastAsia="MyriadPro-Regular" w:cs="MyriadPro-Regular"/>
          <w:color w:val="000000"/>
          <w:sz w:val="24"/>
          <w:szCs w:val="24"/>
        </w:rPr>
      </w:pPr>
      <w:proofErr w:type="gramStart"/>
      <w:r w:rsidRPr="00B16BB6">
        <w:rPr>
          <w:rFonts w:eastAsia="MyriadPro-Regular" w:cs="MyriadPro-Regular"/>
          <w:color w:val="000000"/>
          <w:sz w:val="24"/>
          <w:szCs w:val="24"/>
        </w:rPr>
        <w:t>and</w:t>
      </w:r>
      <w:proofErr w:type="gramEnd"/>
      <w:r w:rsidRPr="00B16BB6">
        <w:rPr>
          <w:rFonts w:eastAsia="MyriadPro-Regular" w:cs="MyriadPro-Regular"/>
          <w:color w:val="000000"/>
          <w:sz w:val="24"/>
          <w:szCs w:val="24"/>
        </w:rPr>
        <w:t xml:space="preserve"> alternative forms of communication to speech (AAC), e.g. signboards, charts, gestures,</w:t>
      </w:r>
    </w:p>
    <w:p w:rsidR="005A1D1C" w:rsidRPr="00B16BB6" w:rsidRDefault="00B16BB6" w:rsidP="00B16BB6">
      <w:pPr>
        <w:pStyle w:val="Default"/>
        <w:rPr>
          <w:rFonts w:asciiTheme="minorHAnsi" w:eastAsia="MyriadPro-Regular" w:hAnsiTheme="minorHAnsi" w:cs="MyriadPro-Regular"/>
        </w:rPr>
      </w:pPr>
      <w:proofErr w:type="gramStart"/>
      <w:r w:rsidRPr="00B16BB6">
        <w:rPr>
          <w:rFonts w:asciiTheme="minorHAnsi" w:eastAsia="MyriadPro-Regular" w:hAnsiTheme="minorHAnsi" w:cs="MyriadPro-Regular"/>
        </w:rPr>
        <w:t>electronic</w:t>
      </w:r>
      <w:proofErr w:type="gramEnd"/>
      <w:r w:rsidRPr="00B16BB6">
        <w:rPr>
          <w:rFonts w:asciiTheme="minorHAnsi" w:eastAsia="MyriadPro-Regular" w:hAnsiTheme="minorHAnsi" w:cs="MyriadPro-Regular"/>
        </w:rPr>
        <w:t xml:space="preserve"> devices, pictures</w:t>
      </w:r>
      <w:r w:rsidR="005E1263">
        <w:rPr>
          <w:rFonts w:asciiTheme="minorHAnsi" w:eastAsia="MyriadPro-Regular" w:hAnsiTheme="minorHAnsi" w:cs="MyriadPro-Regular"/>
        </w:rPr>
        <w:t xml:space="preserve">” </w:t>
      </w:r>
      <w:r w:rsidRPr="00B16BB6">
        <w:rPr>
          <w:rFonts w:asciiTheme="minorHAnsi" w:eastAsia="MyriadPro-Regular" w:hAnsiTheme="minorHAnsi" w:cs="MyriadPro-Regular"/>
        </w:rPr>
        <w:t xml:space="preserve"> (see CBR Health component: for Assistive devices</w:t>
      </w:r>
      <w:r w:rsidRPr="00B16BB6">
        <w:rPr>
          <w:rStyle w:val="FootnoteReference"/>
          <w:rFonts w:asciiTheme="minorHAnsi" w:eastAsia="MyriadPro-Regular" w:hAnsiTheme="minorHAnsi" w:cs="MyriadPro-Regular"/>
        </w:rPr>
        <w:footnoteReference w:id="72"/>
      </w:r>
      <w:r w:rsidR="00FF4F5E">
        <w:rPr>
          <w:rFonts w:asciiTheme="minorHAnsi" w:eastAsia="MyriadPro-Regular" w:hAnsiTheme="minorHAnsi" w:cs="MyriadPro-Regular"/>
        </w:rPr>
        <w:t>)</w:t>
      </w:r>
      <w:r w:rsidRPr="00B16BB6">
        <w:rPr>
          <w:rFonts w:asciiTheme="minorHAnsi" w:eastAsia="MyriadPro-Regular" w:hAnsiTheme="minorHAnsi" w:cs="MyriadPro-Regular"/>
        </w:rPr>
        <w:t xml:space="preserve"> </w:t>
      </w:r>
      <w:r w:rsidR="00FF4F5E">
        <w:rPr>
          <w:rFonts w:asciiTheme="minorHAnsi" w:eastAsia="MyriadPro-Regular" w:hAnsiTheme="minorHAnsi" w:cs="MyriadPro-Regular"/>
        </w:rPr>
        <w:t>(</w:t>
      </w:r>
      <w:r>
        <w:rPr>
          <w:rFonts w:asciiTheme="minorHAnsi" w:eastAsia="MyriadPro-Regular" w:hAnsiTheme="minorHAnsi" w:cs="MyriadPro-Regular"/>
        </w:rPr>
        <w:t>p</w:t>
      </w:r>
      <w:r w:rsidR="00FF4F5E">
        <w:rPr>
          <w:rFonts w:asciiTheme="minorHAnsi" w:eastAsia="MyriadPro-Regular" w:hAnsiTheme="minorHAnsi" w:cs="MyriadPro-Regular"/>
        </w:rPr>
        <w:t>.</w:t>
      </w:r>
      <w:r w:rsidRPr="00B16BB6">
        <w:rPr>
          <w:rFonts w:asciiTheme="minorHAnsi" w:eastAsia="MyriadPro-Regular" w:hAnsiTheme="minorHAnsi" w:cs="MyriadPro-Regular"/>
        </w:rPr>
        <w:t>33</w:t>
      </w:r>
      <w:r w:rsidR="00FF4F5E">
        <w:rPr>
          <w:rFonts w:asciiTheme="minorHAnsi" w:eastAsia="MyriadPro-Regular" w:hAnsiTheme="minorHAnsi" w:cs="MyriadPro-Regular"/>
        </w:rPr>
        <w:t>).</w:t>
      </w:r>
    </w:p>
    <w:p w:rsidR="00B16BB6" w:rsidRPr="00B16BB6" w:rsidRDefault="00B16BB6" w:rsidP="00B16BB6">
      <w:pPr>
        <w:pStyle w:val="Default"/>
        <w:rPr>
          <w:rFonts w:asciiTheme="minorHAnsi" w:eastAsia="MyriadPro-Regular" w:hAnsiTheme="minorHAnsi" w:cs="MyriadPro-Regular"/>
        </w:rPr>
      </w:pPr>
    </w:p>
    <w:p w:rsidR="00B16BB6" w:rsidRPr="00B16BB6" w:rsidRDefault="00B16BB6" w:rsidP="00B16BB6">
      <w:pPr>
        <w:pStyle w:val="Default"/>
        <w:rPr>
          <w:rFonts w:asciiTheme="minorHAnsi" w:eastAsia="MyriadPro-Regular" w:hAnsiTheme="minorHAnsi" w:cs="MyriadPro-Regular"/>
        </w:rPr>
      </w:pPr>
      <w:r w:rsidRPr="00B16BB6">
        <w:rPr>
          <w:rFonts w:asciiTheme="minorHAnsi" w:eastAsia="MyriadPro-Regular" w:hAnsiTheme="minorHAnsi" w:cs="MyriadPro-Regular"/>
        </w:rPr>
        <w:t>Supporting the conclusion of this review</w:t>
      </w:r>
      <w:r w:rsidR="0025305C">
        <w:rPr>
          <w:rFonts w:asciiTheme="minorHAnsi" w:eastAsia="MyriadPro-Regular" w:hAnsiTheme="minorHAnsi" w:cs="MyriadPro-Regular"/>
        </w:rPr>
        <w:t>,</w:t>
      </w:r>
      <w:r w:rsidRPr="00B16BB6">
        <w:rPr>
          <w:rFonts w:asciiTheme="minorHAnsi" w:eastAsia="MyriadPro-Regular" w:hAnsiTheme="minorHAnsi" w:cs="MyriadPro-Regular"/>
        </w:rPr>
        <w:t xml:space="preserve"> the CBR component on </w:t>
      </w:r>
      <w:r w:rsidR="00E26C76">
        <w:rPr>
          <w:rFonts w:asciiTheme="minorHAnsi" w:eastAsia="MyriadPro-Regular" w:hAnsiTheme="minorHAnsi" w:cs="MyriadPro-Regular"/>
        </w:rPr>
        <w:t>e</w:t>
      </w:r>
      <w:r w:rsidRPr="00B16BB6">
        <w:rPr>
          <w:rFonts w:asciiTheme="minorHAnsi" w:eastAsia="MyriadPro-Regular" w:hAnsiTheme="minorHAnsi" w:cs="MyriadPro-Regular"/>
        </w:rPr>
        <w:t xml:space="preserve">ducation in </w:t>
      </w:r>
      <w:r w:rsidR="00E26C76">
        <w:rPr>
          <w:rFonts w:asciiTheme="minorHAnsi" w:eastAsia="MyriadPro-Regular" w:hAnsiTheme="minorHAnsi" w:cs="MyriadPro-Regular"/>
        </w:rPr>
        <w:t>p</w:t>
      </w:r>
      <w:r w:rsidRPr="00B16BB6">
        <w:rPr>
          <w:rFonts w:asciiTheme="minorHAnsi" w:eastAsia="MyriadPro-Regular" w:hAnsiTheme="minorHAnsi" w:cs="MyriadPro-Regular"/>
        </w:rPr>
        <w:t>rimary school says:</w:t>
      </w:r>
    </w:p>
    <w:p w:rsidR="00B16BB6" w:rsidRPr="00B16BB6" w:rsidRDefault="00B16BB6" w:rsidP="00B16BB6">
      <w:pPr>
        <w:pStyle w:val="Default"/>
        <w:rPr>
          <w:rFonts w:asciiTheme="minorHAnsi" w:hAnsiTheme="minorHAnsi" w:cs="Calibri"/>
          <w:color w:val="auto"/>
        </w:rPr>
      </w:pPr>
      <w:r w:rsidRPr="00B16BB6">
        <w:rPr>
          <w:rFonts w:asciiTheme="minorHAnsi" w:hAnsiTheme="minorHAnsi" w:cs="Calibri"/>
          <w:color w:val="auto"/>
        </w:rPr>
        <w:t>“Ongoing training in the school environment is the most effective way to train teachers, rather than sending them to training centres/colleges away from the practical situation. CBR programmes can develop and provide training and resources for:</w:t>
      </w:r>
    </w:p>
    <w:p w:rsidR="00B16BB6" w:rsidRPr="00B16BB6" w:rsidRDefault="00B16BB6" w:rsidP="00B16BB6">
      <w:pPr>
        <w:pStyle w:val="Default"/>
        <w:rPr>
          <w:rFonts w:asciiTheme="minorHAnsi" w:hAnsiTheme="minorHAnsi" w:cs="Calibri"/>
          <w:color w:val="auto"/>
        </w:rPr>
      </w:pPr>
      <w:r w:rsidRPr="00B16BB6">
        <w:rPr>
          <w:rFonts w:asciiTheme="minorHAnsi" w:hAnsiTheme="minorHAnsi" w:cs="Calibri"/>
          <w:color w:val="auto"/>
        </w:rPr>
        <w:t xml:space="preserve">• </w:t>
      </w:r>
      <w:proofErr w:type="gramStart"/>
      <w:r w:rsidRPr="00B16BB6">
        <w:rPr>
          <w:rFonts w:asciiTheme="minorHAnsi" w:hAnsiTheme="minorHAnsi" w:cs="Calibri"/>
          <w:color w:val="auto"/>
        </w:rPr>
        <w:t>different</w:t>
      </w:r>
      <w:proofErr w:type="gramEnd"/>
      <w:r w:rsidRPr="00B16BB6">
        <w:rPr>
          <w:rFonts w:asciiTheme="minorHAnsi" w:hAnsiTheme="minorHAnsi" w:cs="Calibri"/>
          <w:color w:val="auto"/>
        </w:rPr>
        <w:t xml:space="preserve"> impairments and their implications for learning;</w:t>
      </w:r>
    </w:p>
    <w:p w:rsidR="00B16BB6" w:rsidRPr="00B16BB6" w:rsidRDefault="00B16BB6" w:rsidP="00B16BB6">
      <w:pPr>
        <w:pStyle w:val="Default"/>
        <w:rPr>
          <w:rFonts w:asciiTheme="minorHAnsi" w:hAnsiTheme="minorHAnsi" w:cs="Calibri"/>
          <w:color w:val="auto"/>
        </w:rPr>
      </w:pPr>
      <w:r w:rsidRPr="00B16BB6">
        <w:rPr>
          <w:rFonts w:asciiTheme="minorHAnsi" w:hAnsiTheme="minorHAnsi" w:cs="Calibri"/>
          <w:color w:val="auto"/>
        </w:rPr>
        <w:t xml:space="preserve">• </w:t>
      </w:r>
      <w:proofErr w:type="gramStart"/>
      <w:r w:rsidRPr="00B16BB6">
        <w:rPr>
          <w:rFonts w:asciiTheme="minorHAnsi" w:hAnsiTheme="minorHAnsi" w:cs="Calibri"/>
          <w:color w:val="auto"/>
        </w:rPr>
        <w:t>different</w:t>
      </w:r>
      <w:proofErr w:type="gramEnd"/>
      <w:r w:rsidRPr="00B16BB6">
        <w:rPr>
          <w:rFonts w:asciiTheme="minorHAnsi" w:hAnsiTheme="minorHAnsi" w:cs="Calibri"/>
          <w:color w:val="auto"/>
        </w:rPr>
        <w:t xml:space="preserve"> modes, means and forms of communication;</w:t>
      </w:r>
    </w:p>
    <w:p w:rsidR="00B16BB6" w:rsidRPr="00B16BB6" w:rsidRDefault="00B16BB6" w:rsidP="00B16BB6">
      <w:pPr>
        <w:pStyle w:val="Default"/>
        <w:rPr>
          <w:rFonts w:asciiTheme="minorHAnsi" w:hAnsiTheme="minorHAnsi" w:cs="Calibri"/>
          <w:color w:val="auto"/>
        </w:rPr>
      </w:pPr>
      <w:r w:rsidRPr="00B16BB6">
        <w:rPr>
          <w:rFonts w:asciiTheme="minorHAnsi" w:hAnsiTheme="minorHAnsi" w:cs="Calibri"/>
          <w:color w:val="auto"/>
        </w:rPr>
        <w:t xml:space="preserve">• </w:t>
      </w:r>
      <w:proofErr w:type="gramStart"/>
      <w:r w:rsidRPr="00B16BB6">
        <w:rPr>
          <w:rFonts w:asciiTheme="minorHAnsi" w:hAnsiTheme="minorHAnsi" w:cs="Calibri"/>
          <w:color w:val="auto"/>
        </w:rPr>
        <w:t>daily</w:t>
      </w:r>
      <w:proofErr w:type="gramEnd"/>
      <w:r w:rsidRPr="00B16BB6">
        <w:rPr>
          <w:rFonts w:asciiTheme="minorHAnsi" w:hAnsiTheme="minorHAnsi" w:cs="Calibri"/>
          <w:color w:val="auto"/>
        </w:rPr>
        <w:t xml:space="preserve"> living skills, orientation and mobility skills;</w:t>
      </w:r>
    </w:p>
    <w:p w:rsidR="00B16BB6" w:rsidRPr="00B16BB6" w:rsidRDefault="00B16BB6" w:rsidP="00B16BB6">
      <w:pPr>
        <w:pStyle w:val="Default"/>
        <w:rPr>
          <w:rFonts w:asciiTheme="minorHAnsi" w:hAnsiTheme="minorHAnsi" w:cs="Calibri"/>
          <w:color w:val="auto"/>
        </w:rPr>
      </w:pPr>
      <w:r w:rsidRPr="00B16BB6">
        <w:rPr>
          <w:rFonts w:asciiTheme="minorHAnsi" w:hAnsiTheme="minorHAnsi" w:cs="Calibri"/>
          <w:color w:val="auto"/>
        </w:rPr>
        <w:t xml:space="preserve">• </w:t>
      </w:r>
      <w:proofErr w:type="gramStart"/>
      <w:r w:rsidRPr="00B16BB6">
        <w:rPr>
          <w:rFonts w:asciiTheme="minorHAnsi" w:hAnsiTheme="minorHAnsi" w:cs="Calibri"/>
          <w:color w:val="auto"/>
        </w:rPr>
        <w:t>assistive</w:t>
      </w:r>
      <w:proofErr w:type="gramEnd"/>
      <w:r w:rsidRPr="00B16BB6">
        <w:rPr>
          <w:rFonts w:asciiTheme="minorHAnsi" w:hAnsiTheme="minorHAnsi" w:cs="Calibri"/>
          <w:color w:val="auto"/>
        </w:rPr>
        <w:t xml:space="preserve"> devices, teaching aids and equipment;</w:t>
      </w:r>
    </w:p>
    <w:p w:rsidR="00E26C76" w:rsidRDefault="00B16BB6" w:rsidP="00B16BB6">
      <w:pPr>
        <w:pStyle w:val="Default"/>
        <w:rPr>
          <w:rFonts w:asciiTheme="minorHAnsi" w:hAnsiTheme="minorHAnsi" w:cs="Calibri"/>
          <w:color w:val="auto"/>
        </w:rPr>
      </w:pPr>
      <w:r w:rsidRPr="00B16BB6">
        <w:rPr>
          <w:rFonts w:asciiTheme="minorHAnsi" w:hAnsiTheme="minorHAnsi" w:cs="Calibri"/>
          <w:color w:val="auto"/>
        </w:rPr>
        <w:t>• monitoring and evaluation of inclusive primary education with the active involvement of children”</w:t>
      </w:r>
      <w:r w:rsidR="00E26C76">
        <w:rPr>
          <w:rFonts w:asciiTheme="minorHAnsi" w:hAnsiTheme="minorHAnsi" w:cs="Calibri"/>
          <w:color w:val="auto"/>
        </w:rPr>
        <w:t xml:space="preserve"> (</w:t>
      </w:r>
    </w:p>
    <w:p w:rsidR="00B16BB6" w:rsidRDefault="00B16BB6" w:rsidP="00B16BB6">
      <w:pPr>
        <w:pStyle w:val="Default"/>
        <w:rPr>
          <w:rFonts w:asciiTheme="minorHAnsi" w:hAnsiTheme="minorHAnsi" w:cs="Calibri"/>
          <w:color w:val="auto"/>
        </w:rPr>
      </w:pPr>
      <w:proofErr w:type="gramStart"/>
      <w:r w:rsidRPr="00B16BB6">
        <w:rPr>
          <w:rFonts w:asciiTheme="minorHAnsi" w:hAnsiTheme="minorHAnsi" w:cs="Calibri"/>
          <w:color w:val="auto"/>
        </w:rPr>
        <w:t>p</w:t>
      </w:r>
      <w:r w:rsidR="00E26C76">
        <w:rPr>
          <w:rFonts w:asciiTheme="minorHAnsi" w:hAnsiTheme="minorHAnsi" w:cs="Calibri"/>
          <w:color w:val="auto"/>
        </w:rPr>
        <w:t>.</w:t>
      </w:r>
      <w:r w:rsidRPr="00B16BB6">
        <w:rPr>
          <w:rFonts w:asciiTheme="minorHAnsi" w:hAnsiTheme="minorHAnsi" w:cs="Calibri"/>
          <w:color w:val="auto"/>
        </w:rPr>
        <w:t>38</w:t>
      </w:r>
      <w:r w:rsidR="00E26C76">
        <w:rPr>
          <w:rFonts w:asciiTheme="minorHAnsi" w:hAnsiTheme="minorHAnsi" w:cs="Calibri"/>
          <w:color w:val="auto"/>
        </w:rPr>
        <w:t>).</w:t>
      </w:r>
      <w:proofErr w:type="gramEnd"/>
    </w:p>
    <w:p w:rsidR="00B16BB6" w:rsidRDefault="00B16BB6" w:rsidP="00B16BB6">
      <w:pPr>
        <w:pStyle w:val="Default"/>
        <w:rPr>
          <w:rFonts w:asciiTheme="minorHAnsi" w:hAnsiTheme="minorHAnsi" w:cs="Calibri"/>
          <w:color w:val="auto"/>
        </w:rPr>
      </w:pPr>
    </w:p>
    <w:p w:rsidR="00B16BB6" w:rsidRDefault="00B16BB6" w:rsidP="00B16BB6">
      <w:pPr>
        <w:pStyle w:val="Default"/>
        <w:rPr>
          <w:rFonts w:asciiTheme="minorHAnsi" w:hAnsiTheme="minorHAnsi" w:cs="Calibri"/>
          <w:color w:val="auto"/>
        </w:rPr>
      </w:pPr>
      <w:r>
        <w:rPr>
          <w:rFonts w:asciiTheme="minorHAnsi" w:hAnsiTheme="minorHAnsi" w:cs="Calibri"/>
          <w:color w:val="auto"/>
        </w:rPr>
        <w:t>The guide then goes on to cover all the necessary approaches and accommodations for the primary class in a simple and direct way</w:t>
      </w:r>
      <w:r w:rsidR="00E26C76">
        <w:rPr>
          <w:rFonts w:asciiTheme="minorHAnsi" w:hAnsiTheme="minorHAnsi" w:cs="Calibri"/>
          <w:color w:val="auto"/>
        </w:rPr>
        <w:t>,</w:t>
      </w:r>
      <w:r>
        <w:rPr>
          <w:rFonts w:asciiTheme="minorHAnsi" w:hAnsiTheme="minorHAnsi" w:cs="Calibri"/>
          <w:color w:val="auto"/>
        </w:rPr>
        <w:t xml:space="preserve"> illustrated by examples which would act as a</w:t>
      </w:r>
      <w:r w:rsidR="00E26C76">
        <w:rPr>
          <w:rFonts w:asciiTheme="minorHAnsi" w:hAnsiTheme="minorHAnsi" w:cs="Calibri"/>
          <w:color w:val="auto"/>
        </w:rPr>
        <w:t xml:space="preserve"> </w:t>
      </w:r>
      <w:r>
        <w:rPr>
          <w:rFonts w:asciiTheme="minorHAnsi" w:hAnsiTheme="minorHAnsi" w:cs="Calibri"/>
          <w:color w:val="auto"/>
        </w:rPr>
        <w:t>very useful introduction to teachers who are beginning their journey to inclusive practice.</w:t>
      </w:r>
    </w:p>
    <w:p w:rsidR="00E26C76" w:rsidRDefault="00E26C76" w:rsidP="00B16BB6">
      <w:pPr>
        <w:pStyle w:val="Default"/>
        <w:rPr>
          <w:rFonts w:asciiTheme="minorHAnsi" w:hAnsiTheme="minorHAnsi" w:cs="Calibri"/>
          <w:color w:val="auto"/>
        </w:rPr>
      </w:pPr>
    </w:p>
    <w:p w:rsidR="00B16BB6" w:rsidRDefault="000D4CBF" w:rsidP="00B16BB6">
      <w:pPr>
        <w:pStyle w:val="Default"/>
        <w:rPr>
          <w:rFonts w:asciiTheme="minorHAnsi" w:hAnsiTheme="minorHAnsi" w:cs="Calibri"/>
          <w:color w:val="auto"/>
        </w:rPr>
      </w:pPr>
      <w:r w:rsidRPr="000D4CBF">
        <w:rPr>
          <w:rFonts w:asciiTheme="minorHAnsi" w:hAnsiTheme="minorHAnsi" w:cs="Calibri"/>
          <w:color w:val="auto"/>
        </w:rPr>
        <w:t xml:space="preserve">The </w:t>
      </w:r>
      <w:r w:rsidRPr="000D4CBF">
        <w:rPr>
          <w:rFonts w:asciiTheme="minorHAnsi" w:hAnsiTheme="minorHAnsi" w:cs="Calibri"/>
          <w:b/>
          <w:color w:val="auto"/>
        </w:rPr>
        <w:t>World Bank</w:t>
      </w:r>
      <w:r w:rsidRPr="000D4CBF">
        <w:rPr>
          <w:rFonts w:asciiTheme="minorHAnsi" w:hAnsiTheme="minorHAnsi" w:cs="Calibri"/>
          <w:color w:val="auto"/>
        </w:rPr>
        <w:t xml:space="preserve"> </w:t>
      </w:r>
      <w:r>
        <w:rPr>
          <w:rFonts w:asciiTheme="minorHAnsi" w:hAnsiTheme="minorHAnsi" w:cs="Calibri"/>
          <w:color w:val="auto"/>
        </w:rPr>
        <w:t>(2006)</w:t>
      </w:r>
      <w:r w:rsidR="00E26C76">
        <w:rPr>
          <w:rFonts w:asciiTheme="minorHAnsi" w:hAnsiTheme="minorHAnsi" w:cs="Calibri"/>
          <w:color w:val="auto"/>
        </w:rPr>
        <w:t xml:space="preserve"> </w:t>
      </w:r>
      <w:proofErr w:type="gramStart"/>
      <w:r w:rsidRPr="000D4CBF">
        <w:rPr>
          <w:rFonts w:asciiTheme="minorHAnsi" w:hAnsiTheme="minorHAnsi" w:cs="Calibri"/>
          <w:color w:val="auto"/>
        </w:rPr>
        <w:t>have</w:t>
      </w:r>
      <w:proofErr w:type="gramEnd"/>
      <w:r w:rsidRPr="000D4CBF">
        <w:rPr>
          <w:rFonts w:asciiTheme="minorHAnsi" w:hAnsiTheme="minorHAnsi" w:cs="Calibri"/>
          <w:color w:val="auto"/>
        </w:rPr>
        <w:t xml:space="preserve"> compiled a data base of articles and packs that enhance the development of inclusive education</w:t>
      </w:r>
      <w:r w:rsidR="00E26C76">
        <w:rPr>
          <w:rFonts w:asciiTheme="minorHAnsi" w:hAnsiTheme="minorHAnsi" w:cs="Calibri"/>
          <w:color w:val="auto"/>
        </w:rPr>
        <w:t>.</w:t>
      </w:r>
      <w:r w:rsidRPr="000D4CBF">
        <w:rPr>
          <w:rFonts w:asciiTheme="minorHAnsi" w:hAnsiTheme="minorHAnsi" w:cs="Calibri"/>
          <w:color w:val="auto"/>
        </w:rPr>
        <w:t xml:space="preserve"> </w:t>
      </w:r>
      <w:r>
        <w:rPr>
          <w:rStyle w:val="FootnoteReference"/>
          <w:rFonts w:asciiTheme="minorHAnsi" w:hAnsiTheme="minorHAnsi" w:cs="Calibri"/>
          <w:color w:val="auto"/>
        </w:rPr>
        <w:footnoteReference w:id="73"/>
      </w:r>
    </w:p>
    <w:p w:rsidR="00E26C76" w:rsidRPr="00B16BB6" w:rsidRDefault="00E26C76" w:rsidP="00B16BB6">
      <w:pPr>
        <w:pStyle w:val="Default"/>
        <w:rPr>
          <w:rFonts w:asciiTheme="minorHAnsi" w:hAnsiTheme="minorHAnsi" w:cs="Calibri"/>
          <w:color w:val="auto"/>
        </w:rPr>
      </w:pPr>
    </w:p>
    <w:p w:rsidR="00E26C76" w:rsidRDefault="00385470" w:rsidP="00E26C76">
      <w:pPr>
        <w:pStyle w:val="Heading4"/>
      </w:pPr>
      <w:r w:rsidRPr="00385470">
        <w:t>Teacher Training on Inclusive Education Database</w:t>
      </w:r>
      <w:r w:rsidR="00E26C76">
        <w:t xml:space="preserve"> </w:t>
      </w:r>
      <w:r>
        <w:t>(World Bank 2006)</w:t>
      </w:r>
    </w:p>
    <w:p w:rsidR="00E26C76" w:rsidRDefault="00385470" w:rsidP="00385470">
      <w:pPr>
        <w:pStyle w:val="Bodytext1"/>
      </w:pPr>
      <w:r>
        <w:t>“This is a collection of teacher training on inclusive education. The database includes materials in different languages and it is structured by geographical regions. It is also ranked by year. We believe this database can be a useful source and information for practitioners” (</w:t>
      </w:r>
      <w:r w:rsidR="00E26C76">
        <w:t>p.</w:t>
      </w:r>
      <w:r>
        <w:t xml:space="preserve">1). </w:t>
      </w:r>
    </w:p>
    <w:p w:rsidR="00E26C76" w:rsidRDefault="00E26C76" w:rsidP="00385470">
      <w:pPr>
        <w:pStyle w:val="Bodytext1"/>
      </w:pPr>
    </w:p>
    <w:p w:rsidR="00385470" w:rsidRDefault="00385470" w:rsidP="00385470">
      <w:pPr>
        <w:pStyle w:val="Bodytext1"/>
      </w:pPr>
      <w:r>
        <w:t>The materials are divided under 3 headings</w:t>
      </w:r>
    </w:p>
    <w:p w:rsidR="00385470" w:rsidRDefault="00385470" w:rsidP="00784233">
      <w:pPr>
        <w:pStyle w:val="Bodytext1"/>
        <w:numPr>
          <w:ilvl w:val="0"/>
          <w:numId w:val="45"/>
        </w:numPr>
      </w:pPr>
      <w:r>
        <w:lastRenderedPageBreak/>
        <w:t>SECTION I: Training Manuals, Modules, Packages, Programs, etc.</w:t>
      </w:r>
    </w:p>
    <w:p w:rsidR="00385470" w:rsidRDefault="00385470" w:rsidP="00784233">
      <w:pPr>
        <w:pStyle w:val="Bodytext1"/>
        <w:numPr>
          <w:ilvl w:val="0"/>
          <w:numId w:val="45"/>
        </w:numPr>
      </w:pPr>
      <w:r>
        <w:t>SECTION II: Seminars, Workshops, etc.</w:t>
      </w:r>
    </w:p>
    <w:p w:rsidR="00385470" w:rsidRDefault="00385470" w:rsidP="00784233">
      <w:pPr>
        <w:pStyle w:val="Bodytext1"/>
        <w:numPr>
          <w:ilvl w:val="0"/>
          <w:numId w:val="45"/>
        </w:numPr>
      </w:pPr>
      <w:r>
        <w:t>SECTION III: University Inclusive Education courses, programs etc.</w:t>
      </w:r>
    </w:p>
    <w:p w:rsidR="00E26C76" w:rsidRDefault="00E26C76" w:rsidP="00385470">
      <w:pPr>
        <w:pStyle w:val="Bodytext1"/>
      </w:pPr>
    </w:p>
    <w:p w:rsidR="00385470" w:rsidRPr="00532F79" w:rsidRDefault="00385470" w:rsidP="00385470">
      <w:pPr>
        <w:pStyle w:val="Bodytext1"/>
      </w:pPr>
      <w:r>
        <w:t>Overa</w:t>
      </w:r>
      <w:r w:rsidR="000D4CBF">
        <w:t>l</w:t>
      </w:r>
      <w:r>
        <w:t>l there are more than 1</w:t>
      </w:r>
      <w:r w:rsidR="00E26C76">
        <w:t>,</w:t>
      </w:r>
      <w:r>
        <w:t>000 references on this data base</w:t>
      </w:r>
      <w:r w:rsidR="00E26C76">
        <w:t>. Content</w:t>
      </w:r>
      <w:r>
        <w:t xml:space="preserve"> runs up to 2006</w:t>
      </w:r>
      <w:r w:rsidR="00E26C76">
        <w:t>,</w:t>
      </w:r>
      <w:r>
        <w:t xml:space="preserve"> when the </w:t>
      </w:r>
      <w:r w:rsidR="00E26C76">
        <w:t>B</w:t>
      </w:r>
      <w:r>
        <w:t>ank</w:t>
      </w:r>
      <w:r w:rsidR="00E26C76">
        <w:t>’</w:t>
      </w:r>
      <w:r>
        <w:t>s priorities changed</w:t>
      </w:r>
      <w:r w:rsidR="000D4CBF">
        <w:t>.</w:t>
      </w:r>
      <w:r w:rsidR="0025305C">
        <w:t xml:space="preserve"> There is a strong case </w:t>
      </w:r>
      <w:proofErr w:type="spellStart"/>
      <w:r w:rsidR="0025305C">
        <w:t>fot</w:t>
      </w:r>
      <w:proofErr w:type="spellEnd"/>
      <w:r w:rsidR="0025305C">
        <w:t xml:space="preserve"> the Bank to renew its focus on inclusive education with the emphasis in equity in the run-up to reformulating the </w:t>
      </w:r>
      <w:proofErr w:type="spellStart"/>
      <w:r w:rsidR="0025305C">
        <w:t>Millenium</w:t>
      </w:r>
      <w:proofErr w:type="spellEnd"/>
      <w:r w:rsidR="0025305C">
        <w:t xml:space="preserve"> Development Goals (UN 2012)</w:t>
      </w:r>
    </w:p>
    <w:p w:rsidR="00F94D2C" w:rsidRDefault="00F94D2C" w:rsidP="00F94D2C">
      <w:pPr>
        <w:pStyle w:val="Default"/>
        <w:rPr>
          <w:rFonts w:ascii="Calibri" w:hAnsi="Calibri" w:cs="Calibri"/>
          <w:b/>
          <w:color w:val="auto"/>
        </w:rPr>
      </w:pPr>
    </w:p>
    <w:p w:rsidR="00985927" w:rsidRDefault="00985927" w:rsidP="00564964">
      <w:pPr>
        <w:pStyle w:val="Heading4"/>
      </w:pPr>
      <w:r>
        <w:t>Country-specific manuals and toolkits</w:t>
      </w:r>
    </w:p>
    <w:p w:rsidR="00985927" w:rsidRDefault="00985927" w:rsidP="00564964">
      <w:pPr>
        <w:pStyle w:val="Bodytext1"/>
      </w:pPr>
      <w:r w:rsidRPr="00564964">
        <w:t>The following have all been produced in specific countries, though many are relevant and have been used in multiple countries</w:t>
      </w:r>
      <w:r>
        <w:t>.</w:t>
      </w:r>
    </w:p>
    <w:p w:rsidR="00985927" w:rsidRPr="00564964" w:rsidRDefault="00985927" w:rsidP="00564964">
      <w:pPr>
        <w:pStyle w:val="Bodytext1"/>
      </w:pPr>
    </w:p>
    <w:p w:rsidR="00E26C76" w:rsidRPr="00E26C76" w:rsidRDefault="00F94D2C" w:rsidP="00E26C76">
      <w:pPr>
        <w:pStyle w:val="Bodytext1"/>
        <w:rPr>
          <w:b/>
        </w:rPr>
      </w:pPr>
      <w:r w:rsidRPr="00E26C76">
        <w:rPr>
          <w:b/>
        </w:rPr>
        <w:t>Sri Lanka</w:t>
      </w:r>
      <w:r w:rsidRPr="005231DF">
        <w:rPr>
          <w:b/>
        </w:rPr>
        <w:t xml:space="preserve">: </w:t>
      </w:r>
      <w:proofErr w:type="spellStart"/>
      <w:r w:rsidRPr="005231DF">
        <w:rPr>
          <w:b/>
        </w:rPr>
        <w:t>Mendis</w:t>
      </w:r>
      <w:proofErr w:type="spellEnd"/>
      <w:r w:rsidR="00985927" w:rsidRPr="005231DF">
        <w:rPr>
          <w:b/>
        </w:rPr>
        <w:t xml:space="preserve"> </w:t>
      </w:r>
      <w:r w:rsidRPr="005231DF">
        <w:rPr>
          <w:b/>
        </w:rPr>
        <w:t xml:space="preserve">(2006) </w:t>
      </w:r>
      <w:r w:rsidR="00985927" w:rsidRPr="005231DF">
        <w:rPr>
          <w:b/>
        </w:rPr>
        <w:t>‘</w:t>
      </w:r>
      <w:r w:rsidRPr="005231DF">
        <w:rPr>
          <w:b/>
        </w:rPr>
        <w:t>Children</w:t>
      </w:r>
      <w:r w:rsidRPr="00E26C76">
        <w:rPr>
          <w:b/>
        </w:rPr>
        <w:t xml:space="preserve"> who have Disability in Early Childhood Care and Early Childhood teaching</w:t>
      </w:r>
      <w:r w:rsidR="00985927" w:rsidRPr="00E26C76">
        <w:rPr>
          <w:rStyle w:val="FootnoteReference"/>
          <w:rFonts w:ascii="Calibri" w:hAnsi="Calibri" w:cs="Calibri"/>
          <w:b/>
          <w:shd w:val="clear" w:color="auto" w:fill="FFFFFF"/>
        </w:rPr>
        <w:t>’.</w:t>
      </w:r>
      <w:r w:rsidRPr="00E26C76">
        <w:rPr>
          <w:rStyle w:val="FootnoteReference"/>
          <w:rFonts w:ascii="Calibri" w:hAnsi="Calibri" w:cs="Calibri"/>
          <w:b/>
          <w:shd w:val="clear" w:color="auto" w:fill="FFFFFF"/>
        </w:rPr>
        <w:footnoteReference w:id="74"/>
      </w:r>
      <w:r w:rsidRPr="00E26C76">
        <w:rPr>
          <w:b/>
        </w:rPr>
        <w:t xml:space="preserve"> </w:t>
      </w:r>
    </w:p>
    <w:p w:rsidR="00CD3B1D" w:rsidRDefault="00F94D2C" w:rsidP="00564964">
      <w:pPr>
        <w:pStyle w:val="Bodytext1"/>
      </w:pPr>
      <w:r w:rsidRPr="002633A1">
        <w:t>This is a manual focus</w:t>
      </w:r>
      <w:r w:rsidR="00985927">
        <w:t>ed</w:t>
      </w:r>
      <w:r w:rsidRPr="002633A1">
        <w:t xml:space="preserve"> on particular chil</w:t>
      </w:r>
      <w:r w:rsidR="004D1BE7">
        <w:t xml:space="preserve">dren with different </w:t>
      </w:r>
      <w:proofErr w:type="gramStart"/>
      <w:r w:rsidR="004D1BE7">
        <w:t>impairments  at</w:t>
      </w:r>
      <w:proofErr w:type="gramEnd"/>
      <w:r w:rsidR="004D1BE7">
        <w:t xml:space="preserve"> a very basic level</w:t>
      </w:r>
      <w:r w:rsidR="00E26C76">
        <w:t>,</w:t>
      </w:r>
      <w:r w:rsidR="004D1BE7">
        <w:t xml:space="preserve"> and would be useful to use working with parents and support staff as well as teachers at early stages of their understanding. It talks about the main impairment groups and</w:t>
      </w:r>
      <w:r w:rsidR="00E26C76">
        <w:t xml:space="preserve"> </w:t>
      </w:r>
      <w:r w:rsidR="004D1BE7">
        <w:t>is illustrated.</w:t>
      </w:r>
    </w:p>
    <w:p w:rsidR="00566FE7" w:rsidRDefault="00566FE7" w:rsidP="00564964">
      <w:pPr>
        <w:pStyle w:val="Bodytext1"/>
      </w:pPr>
    </w:p>
    <w:p w:rsidR="00532F79" w:rsidRPr="00E26C76" w:rsidRDefault="00566FE7" w:rsidP="00E26C76">
      <w:pPr>
        <w:pStyle w:val="Bodytext1"/>
        <w:rPr>
          <w:b/>
        </w:rPr>
      </w:pPr>
      <w:proofErr w:type="gramStart"/>
      <w:r w:rsidRPr="00E26C76">
        <w:rPr>
          <w:b/>
        </w:rPr>
        <w:t>Brazil</w:t>
      </w:r>
      <w:r w:rsidR="00E26C76" w:rsidRPr="00E26C76">
        <w:rPr>
          <w:b/>
        </w:rPr>
        <w:t>:</w:t>
      </w:r>
      <w:r w:rsidR="00532F79" w:rsidRPr="00E26C76">
        <w:rPr>
          <w:b/>
        </w:rPr>
        <w:t xml:space="preserve"> World Bank (2003)’Inclusive education in Brazil Present Diagnosis and</w:t>
      </w:r>
      <w:r w:rsidR="00E46FA1">
        <w:rPr>
          <w:b/>
        </w:rPr>
        <w:t xml:space="preserve"> </w:t>
      </w:r>
      <w:r w:rsidR="00532F79" w:rsidRPr="00E26C76">
        <w:rPr>
          <w:b/>
        </w:rPr>
        <w:t>Challenges for the future’.</w:t>
      </w:r>
      <w:proofErr w:type="gramEnd"/>
    </w:p>
    <w:p w:rsidR="00E26C76" w:rsidRDefault="00E26C76" w:rsidP="00E26C76">
      <w:pPr>
        <w:pStyle w:val="Bodytext1"/>
        <w:rPr>
          <w:rFonts w:cs="Garamond-Bold"/>
          <w:bCs/>
        </w:rPr>
      </w:pPr>
      <w:r>
        <w:t>This is</w:t>
      </w:r>
      <w:r w:rsidR="00532F79" w:rsidRPr="00D20931">
        <w:t xml:space="preserve"> a very useful document</w:t>
      </w:r>
      <w:r>
        <w:t>, the result of a three-</w:t>
      </w:r>
      <w:r w:rsidR="00532F79" w:rsidRPr="00D20931">
        <w:t xml:space="preserve">day conference and various communities of interest </w:t>
      </w:r>
      <w:r>
        <w:t xml:space="preserve">engaging </w:t>
      </w:r>
      <w:r w:rsidR="00532F79" w:rsidRPr="00D20931">
        <w:t xml:space="preserve">in facilitated discussion </w:t>
      </w:r>
      <w:r>
        <w:t>(nea</w:t>
      </w:r>
      <w:r w:rsidR="00532F79" w:rsidRPr="00D20931">
        <w:t>rly 300 educationalists</w:t>
      </w:r>
      <w:r>
        <w:t xml:space="preserve"> were involved)</w:t>
      </w:r>
      <w:r w:rsidR="00532F79" w:rsidRPr="00D20931">
        <w:t>.</w:t>
      </w:r>
      <w:r>
        <w:t xml:space="preserve"> </w:t>
      </w:r>
      <w:r w:rsidR="00532F79" w:rsidRPr="00E26C76">
        <w:rPr>
          <w:rFonts w:cs="Garamond-Bold"/>
          <w:bCs/>
        </w:rPr>
        <w:t>The following sections are particularly useful</w:t>
      </w:r>
      <w:r>
        <w:rPr>
          <w:rFonts w:cs="Garamond-Bold"/>
          <w:bCs/>
        </w:rPr>
        <w:t>:</w:t>
      </w:r>
    </w:p>
    <w:p w:rsidR="00E26C76" w:rsidRDefault="00532F79" w:rsidP="00784233">
      <w:pPr>
        <w:pStyle w:val="Bodytext1"/>
        <w:numPr>
          <w:ilvl w:val="0"/>
          <w:numId w:val="46"/>
        </w:numPr>
        <w:rPr>
          <w:rFonts w:cs="Garamond"/>
        </w:rPr>
      </w:pPr>
      <w:r w:rsidRPr="00D20931">
        <w:rPr>
          <w:rFonts w:cs="Garamond"/>
        </w:rPr>
        <w:t>Public Policies (p</w:t>
      </w:r>
      <w:r w:rsidR="00E26C76">
        <w:rPr>
          <w:rFonts w:cs="Garamond"/>
        </w:rPr>
        <w:t>.16)</w:t>
      </w:r>
    </w:p>
    <w:p w:rsidR="00E26C76" w:rsidRDefault="00532F79" w:rsidP="00784233">
      <w:pPr>
        <w:pStyle w:val="Bodytext1"/>
        <w:numPr>
          <w:ilvl w:val="0"/>
          <w:numId w:val="46"/>
        </w:numPr>
        <w:rPr>
          <w:rFonts w:cs="Garamond"/>
        </w:rPr>
      </w:pPr>
      <w:r w:rsidRPr="00D20931">
        <w:rPr>
          <w:rFonts w:cs="Garamond"/>
        </w:rPr>
        <w:t xml:space="preserve">Assistive Technologies and Pedagogic Materials </w:t>
      </w:r>
      <w:r w:rsidR="00E26C76">
        <w:rPr>
          <w:rFonts w:cs="Garamond"/>
        </w:rPr>
        <w:t>(</w:t>
      </w:r>
      <w:r w:rsidRPr="00D20931">
        <w:rPr>
          <w:rFonts w:cs="Garamond"/>
        </w:rPr>
        <w:t>p</w:t>
      </w:r>
      <w:r w:rsidR="00E26C76">
        <w:rPr>
          <w:rFonts w:cs="Garamond"/>
        </w:rPr>
        <w:t>.</w:t>
      </w:r>
      <w:r w:rsidRPr="00D20931">
        <w:rPr>
          <w:rFonts w:cs="Garamond"/>
        </w:rPr>
        <w:t>33</w:t>
      </w:r>
      <w:r w:rsidR="00E26C76">
        <w:rPr>
          <w:rFonts w:cs="Garamond"/>
        </w:rPr>
        <w:t>)</w:t>
      </w:r>
      <w:r w:rsidRPr="00D20931">
        <w:rPr>
          <w:rFonts w:cs="Garamond"/>
        </w:rPr>
        <w:t xml:space="preserve"> which has many interesting ways of using information technology to enh</w:t>
      </w:r>
      <w:r w:rsidR="00D20931" w:rsidRPr="00D20931">
        <w:rPr>
          <w:rFonts w:cs="Garamond"/>
        </w:rPr>
        <w:t>ance the learning of children w</w:t>
      </w:r>
      <w:r w:rsidRPr="00D20931">
        <w:rPr>
          <w:rFonts w:cs="Garamond"/>
        </w:rPr>
        <w:t>ith disabilities</w:t>
      </w:r>
    </w:p>
    <w:p w:rsidR="00E26C76" w:rsidRDefault="00E26C76" w:rsidP="00784233">
      <w:pPr>
        <w:pStyle w:val="Bodytext1"/>
        <w:numPr>
          <w:ilvl w:val="0"/>
          <w:numId w:val="46"/>
        </w:numPr>
        <w:rPr>
          <w:rFonts w:cs="Garamond"/>
        </w:rPr>
      </w:pPr>
      <w:r>
        <w:rPr>
          <w:rFonts w:cs="Garamond"/>
        </w:rPr>
        <w:t>C</w:t>
      </w:r>
      <w:r w:rsidR="00D20931" w:rsidRPr="00D20931">
        <w:rPr>
          <w:rFonts w:cs="Garamond"/>
        </w:rPr>
        <w:t>urriculum</w:t>
      </w:r>
      <w:r>
        <w:rPr>
          <w:rFonts w:cs="Garamond"/>
        </w:rPr>
        <w:t xml:space="preserve"> </w:t>
      </w:r>
      <w:r w:rsidR="00532F79" w:rsidRPr="00D20931">
        <w:rPr>
          <w:rFonts w:cs="Garamond"/>
        </w:rPr>
        <w:t>Adaptation</w:t>
      </w:r>
      <w:r w:rsidR="00D20931" w:rsidRPr="00D20931">
        <w:rPr>
          <w:rFonts w:cs="Garamond"/>
        </w:rPr>
        <w:t xml:space="preserve"> </w:t>
      </w:r>
      <w:r>
        <w:rPr>
          <w:rFonts w:cs="Garamond"/>
        </w:rPr>
        <w:t>(</w:t>
      </w:r>
      <w:r w:rsidR="00D20931" w:rsidRPr="00D20931">
        <w:rPr>
          <w:rFonts w:cs="Garamond"/>
        </w:rPr>
        <w:t>p</w:t>
      </w:r>
      <w:r>
        <w:rPr>
          <w:rFonts w:cs="Garamond"/>
        </w:rPr>
        <w:t>.</w:t>
      </w:r>
      <w:r w:rsidR="00D20931" w:rsidRPr="00D20931">
        <w:rPr>
          <w:rFonts w:cs="Garamond"/>
        </w:rPr>
        <w:t>40</w:t>
      </w:r>
      <w:r>
        <w:rPr>
          <w:rFonts w:cs="Garamond"/>
        </w:rPr>
        <w:t>)</w:t>
      </w:r>
    </w:p>
    <w:p w:rsidR="00E26C76" w:rsidRDefault="00532F79" w:rsidP="00784233">
      <w:pPr>
        <w:pStyle w:val="Bodytext1"/>
        <w:numPr>
          <w:ilvl w:val="0"/>
          <w:numId w:val="46"/>
        </w:numPr>
        <w:rPr>
          <w:rFonts w:cs="Garamond"/>
        </w:rPr>
      </w:pPr>
      <w:r w:rsidRPr="00D20931">
        <w:rPr>
          <w:rFonts w:cs="Garamond"/>
        </w:rPr>
        <w:t xml:space="preserve">Accessibility </w:t>
      </w:r>
      <w:r w:rsidR="00E26C76">
        <w:rPr>
          <w:rFonts w:cs="Garamond"/>
        </w:rPr>
        <w:t>(</w:t>
      </w:r>
      <w:r w:rsidR="00D20931" w:rsidRPr="00D20931">
        <w:rPr>
          <w:rFonts w:cs="Garamond"/>
        </w:rPr>
        <w:t>p</w:t>
      </w:r>
      <w:r w:rsidR="00E26C76">
        <w:rPr>
          <w:rFonts w:cs="Garamond"/>
        </w:rPr>
        <w:t>.</w:t>
      </w:r>
      <w:r w:rsidR="00D20931" w:rsidRPr="00D20931">
        <w:rPr>
          <w:rFonts w:cs="Garamond"/>
        </w:rPr>
        <w:t>56</w:t>
      </w:r>
      <w:r w:rsidR="00E26C76">
        <w:rPr>
          <w:rFonts w:cs="Garamond"/>
        </w:rPr>
        <w:t>)</w:t>
      </w:r>
    </w:p>
    <w:p w:rsidR="00E26C76" w:rsidRDefault="00532F79" w:rsidP="00784233">
      <w:pPr>
        <w:pStyle w:val="Bodytext1"/>
        <w:numPr>
          <w:ilvl w:val="0"/>
          <w:numId w:val="46"/>
        </w:numPr>
        <w:rPr>
          <w:rFonts w:cs="Garamond"/>
        </w:rPr>
      </w:pPr>
      <w:r w:rsidRPr="00D20931">
        <w:rPr>
          <w:rFonts w:cs="Garamond"/>
        </w:rPr>
        <w:t>Family and Com</w:t>
      </w:r>
      <w:r w:rsidR="00D20931" w:rsidRPr="00D20931">
        <w:rPr>
          <w:rFonts w:cs="Garamond"/>
        </w:rPr>
        <w:t xml:space="preserve">munity </w:t>
      </w:r>
      <w:r w:rsidR="00E26C76">
        <w:rPr>
          <w:rFonts w:cs="Garamond"/>
        </w:rPr>
        <w:t>(</w:t>
      </w:r>
      <w:r w:rsidR="00D20931" w:rsidRPr="00D20931">
        <w:rPr>
          <w:rFonts w:cs="Garamond"/>
        </w:rPr>
        <w:t>p</w:t>
      </w:r>
      <w:r w:rsidR="00E26C76">
        <w:rPr>
          <w:rFonts w:cs="Garamond"/>
        </w:rPr>
        <w:t>.</w:t>
      </w:r>
      <w:r w:rsidR="00D20931" w:rsidRPr="00D20931">
        <w:rPr>
          <w:rFonts w:cs="Garamond"/>
        </w:rPr>
        <w:t>71</w:t>
      </w:r>
      <w:r w:rsidR="00E26C76">
        <w:rPr>
          <w:rFonts w:cs="Garamond"/>
        </w:rPr>
        <w:t>)</w:t>
      </w:r>
    </w:p>
    <w:p w:rsidR="00E26C76" w:rsidRDefault="00E26C76" w:rsidP="00E26C76">
      <w:pPr>
        <w:pStyle w:val="Bodytext1"/>
        <w:rPr>
          <w:rFonts w:cs="Garamond"/>
        </w:rPr>
      </w:pPr>
      <w:r>
        <w:rPr>
          <w:rFonts w:cs="Garamond"/>
        </w:rPr>
        <w:t xml:space="preserve">There are also </w:t>
      </w:r>
      <w:r w:rsidR="00E46FA1">
        <w:rPr>
          <w:rFonts w:cs="Garamond"/>
        </w:rPr>
        <w:t>some</w:t>
      </w:r>
      <w:r>
        <w:rPr>
          <w:rFonts w:cs="Garamond"/>
        </w:rPr>
        <w:t xml:space="preserve"> useful s</w:t>
      </w:r>
      <w:r w:rsidR="00D20931" w:rsidRPr="00E26C76">
        <w:rPr>
          <w:rFonts w:cs="Garamond-Bold"/>
          <w:bCs/>
        </w:rPr>
        <w:t>upplementary studies</w:t>
      </w:r>
      <w:r>
        <w:rPr>
          <w:rFonts w:cs="Garamond"/>
        </w:rPr>
        <w:t>:</w:t>
      </w:r>
    </w:p>
    <w:p w:rsidR="00E26C76" w:rsidRDefault="00532F79" w:rsidP="00784233">
      <w:pPr>
        <w:pStyle w:val="Bodytext1"/>
        <w:numPr>
          <w:ilvl w:val="0"/>
          <w:numId w:val="47"/>
        </w:numPr>
        <w:rPr>
          <w:rFonts w:cs="Garamond"/>
        </w:rPr>
      </w:pPr>
      <w:r w:rsidRPr="00D20931">
        <w:rPr>
          <w:rFonts w:cs="Garamond"/>
        </w:rPr>
        <w:t>Assistive Technologies</w:t>
      </w:r>
      <w:r w:rsidR="00D20931" w:rsidRPr="00D20931">
        <w:rPr>
          <w:rFonts w:cs="Garamond"/>
        </w:rPr>
        <w:t xml:space="preserve"> in Brazil </w:t>
      </w:r>
      <w:r w:rsidR="00E26C76">
        <w:rPr>
          <w:rFonts w:cs="Garamond"/>
        </w:rPr>
        <w:t>(</w:t>
      </w:r>
      <w:r w:rsidR="00D20931" w:rsidRPr="00D20931">
        <w:rPr>
          <w:rFonts w:cs="Garamond"/>
        </w:rPr>
        <w:t>p</w:t>
      </w:r>
      <w:r w:rsidR="00E26C76">
        <w:rPr>
          <w:rFonts w:cs="Garamond"/>
        </w:rPr>
        <w:t>.</w:t>
      </w:r>
      <w:r w:rsidR="00D20931" w:rsidRPr="00D20931">
        <w:rPr>
          <w:rFonts w:cs="Garamond"/>
        </w:rPr>
        <w:t>101</w:t>
      </w:r>
      <w:r w:rsidR="00E26C76">
        <w:rPr>
          <w:rFonts w:cs="Garamond"/>
        </w:rPr>
        <w:t>)</w:t>
      </w:r>
    </w:p>
    <w:p w:rsidR="00E26C76" w:rsidRDefault="00532F79" w:rsidP="00784233">
      <w:pPr>
        <w:pStyle w:val="Bodytext1"/>
        <w:numPr>
          <w:ilvl w:val="0"/>
          <w:numId w:val="47"/>
        </w:numPr>
        <w:rPr>
          <w:rFonts w:cs="Garamond"/>
        </w:rPr>
      </w:pPr>
      <w:r w:rsidRPr="00D20931">
        <w:rPr>
          <w:rFonts w:cs="Garamond"/>
        </w:rPr>
        <w:t>Inclusive Education in the Regular Teaching Sys</w:t>
      </w:r>
      <w:r w:rsidR="00D20931" w:rsidRPr="00D20931">
        <w:rPr>
          <w:rFonts w:cs="Garamond"/>
        </w:rPr>
        <w:t xml:space="preserve">tem: The Case of Rio de Janeiro Municipality </w:t>
      </w:r>
      <w:r w:rsidR="00E26C76">
        <w:rPr>
          <w:rFonts w:cs="Garamond"/>
        </w:rPr>
        <w:t>(</w:t>
      </w:r>
      <w:r w:rsidR="00D20931" w:rsidRPr="00D20931">
        <w:rPr>
          <w:rFonts w:cs="Garamond"/>
        </w:rPr>
        <w:t>p</w:t>
      </w:r>
      <w:r w:rsidR="00E26C76">
        <w:rPr>
          <w:rFonts w:cs="Garamond"/>
        </w:rPr>
        <w:t>.</w:t>
      </w:r>
      <w:r w:rsidR="00D20931" w:rsidRPr="00D20931">
        <w:rPr>
          <w:rFonts w:cs="Garamond"/>
        </w:rPr>
        <w:t>121</w:t>
      </w:r>
      <w:r w:rsidR="00E26C76">
        <w:rPr>
          <w:rFonts w:cs="Garamond"/>
        </w:rPr>
        <w:t>)</w:t>
      </w:r>
    </w:p>
    <w:p w:rsidR="00E26C76" w:rsidRDefault="00532F79" w:rsidP="00784233">
      <w:pPr>
        <w:pStyle w:val="Bodytext1"/>
        <w:numPr>
          <w:ilvl w:val="0"/>
          <w:numId w:val="47"/>
        </w:numPr>
        <w:rPr>
          <w:rFonts w:cs="Garamond"/>
        </w:rPr>
      </w:pPr>
      <w:r w:rsidRPr="00D20931">
        <w:rPr>
          <w:rFonts w:cs="Garamond"/>
        </w:rPr>
        <w:t>National Panorama of Inclusive Education in Brazil: dia</w:t>
      </w:r>
      <w:r w:rsidR="00D20931" w:rsidRPr="00D20931">
        <w:rPr>
          <w:rFonts w:cs="Garamond"/>
        </w:rPr>
        <w:t xml:space="preserve">gnostic study and challenges </w:t>
      </w:r>
      <w:r w:rsidR="00E26C76">
        <w:rPr>
          <w:rFonts w:cs="Garamond"/>
        </w:rPr>
        <w:t>(</w:t>
      </w:r>
      <w:r w:rsidR="00D20931" w:rsidRPr="00D20931">
        <w:rPr>
          <w:rFonts w:cs="Garamond"/>
        </w:rPr>
        <w:t>p</w:t>
      </w:r>
      <w:r w:rsidR="00E26C76">
        <w:rPr>
          <w:rFonts w:cs="Garamond"/>
        </w:rPr>
        <w:t>.</w:t>
      </w:r>
      <w:r w:rsidR="00D20931" w:rsidRPr="00D20931">
        <w:rPr>
          <w:rFonts w:cs="Garamond"/>
        </w:rPr>
        <w:t>133</w:t>
      </w:r>
      <w:r w:rsidR="00E26C76">
        <w:rPr>
          <w:rFonts w:cs="Garamond"/>
        </w:rPr>
        <w:t>)</w:t>
      </w:r>
    </w:p>
    <w:p w:rsidR="00E26C76" w:rsidRDefault="00532F79" w:rsidP="00784233">
      <w:pPr>
        <w:pStyle w:val="Bodytext1"/>
        <w:numPr>
          <w:ilvl w:val="0"/>
          <w:numId w:val="47"/>
        </w:numPr>
        <w:rPr>
          <w:rFonts w:cs="Garamond"/>
        </w:rPr>
      </w:pPr>
      <w:r w:rsidRPr="00D20931">
        <w:rPr>
          <w:rFonts w:cs="Garamond"/>
        </w:rPr>
        <w:t>Accessible School Furniture and Appropria</w:t>
      </w:r>
      <w:r w:rsidR="00D20931" w:rsidRPr="00D20931">
        <w:rPr>
          <w:rFonts w:cs="Garamond"/>
        </w:rPr>
        <w:t>te Technology</w:t>
      </w:r>
      <w:r w:rsidR="005E1263">
        <w:rPr>
          <w:rFonts w:cs="Garamond"/>
        </w:rPr>
        <w:t xml:space="preserve"> (p</w:t>
      </w:r>
      <w:r w:rsidR="001A24A7">
        <w:rPr>
          <w:rFonts w:cs="Garamond"/>
        </w:rPr>
        <w:t>101</w:t>
      </w:r>
      <w:r w:rsidR="005E1263">
        <w:rPr>
          <w:rFonts w:cs="Garamond"/>
        </w:rPr>
        <w:t>)</w:t>
      </w:r>
      <w:r w:rsidR="00D20931" w:rsidRPr="00D20931">
        <w:rPr>
          <w:rFonts w:cs="Garamond"/>
        </w:rPr>
        <w:t>.</w:t>
      </w:r>
    </w:p>
    <w:p w:rsidR="00E26C76" w:rsidRDefault="00E26C76" w:rsidP="00E26C76">
      <w:pPr>
        <w:pStyle w:val="Bodytext1"/>
        <w:rPr>
          <w:rFonts w:cs="Garamond"/>
        </w:rPr>
      </w:pPr>
    </w:p>
    <w:p w:rsidR="00532F79" w:rsidRPr="00D20931" w:rsidRDefault="00D20931" w:rsidP="00E26C76">
      <w:pPr>
        <w:pStyle w:val="Bodytext1"/>
        <w:rPr>
          <w:rFonts w:cs="Garamond"/>
        </w:rPr>
      </w:pPr>
      <w:proofErr w:type="gramStart"/>
      <w:r w:rsidRPr="00D20931">
        <w:rPr>
          <w:rFonts w:cs="Garamond"/>
        </w:rPr>
        <w:t xml:space="preserve">All these sections which are available in Spanish, </w:t>
      </w:r>
      <w:r w:rsidR="00E46FA1" w:rsidRPr="00D20931">
        <w:rPr>
          <w:rFonts w:cs="Garamond"/>
        </w:rPr>
        <w:t>Portuguese</w:t>
      </w:r>
      <w:r w:rsidRPr="00D20931">
        <w:rPr>
          <w:rFonts w:cs="Garamond"/>
        </w:rPr>
        <w:t xml:space="preserve"> and English</w:t>
      </w:r>
      <w:r w:rsidR="00E26C76">
        <w:rPr>
          <w:rFonts w:cs="Garamond"/>
        </w:rPr>
        <w:t>.</w:t>
      </w:r>
      <w:proofErr w:type="gramEnd"/>
      <w:r w:rsidR="00E26C76">
        <w:rPr>
          <w:rFonts w:cs="Garamond"/>
        </w:rPr>
        <w:t xml:space="preserve"> They contain</w:t>
      </w:r>
      <w:r w:rsidRPr="00D20931">
        <w:rPr>
          <w:rFonts w:cs="Garamond"/>
        </w:rPr>
        <w:t xml:space="preserve"> a lot of useful detail</w:t>
      </w:r>
      <w:r w:rsidR="00E26C76">
        <w:rPr>
          <w:rFonts w:cs="Garamond"/>
        </w:rPr>
        <w:t>,</w:t>
      </w:r>
      <w:r w:rsidRPr="00D20931">
        <w:rPr>
          <w:rFonts w:cs="Garamond"/>
        </w:rPr>
        <w:t xml:space="preserve"> demonstrat</w:t>
      </w:r>
      <w:r w:rsidR="00E26C76">
        <w:rPr>
          <w:rFonts w:cs="Garamond"/>
        </w:rPr>
        <w:t>ing</w:t>
      </w:r>
      <w:r w:rsidRPr="00D20931">
        <w:rPr>
          <w:rFonts w:cs="Garamond"/>
        </w:rPr>
        <w:t xml:space="preserve"> that</w:t>
      </w:r>
      <w:r w:rsidR="00E26C76">
        <w:rPr>
          <w:rFonts w:cs="Garamond"/>
        </w:rPr>
        <w:t xml:space="preserve"> pract</w:t>
      </w:r>
      <w:r w:rsidR="00E46FA1">
        <w:rPr>
          <w:rFonts w:cs="Garamond"/>
        </w:rPr>
        <w:t>it</w:t>
      </w:r>
      <w:r w:rsidR="00E26C76">
        <w:rPr>
          <w:rFonts w:cs="Garamond"/>
        </w:rPr>
        <w:t>ioners in day-to-</w:t>
      </w:r>
      <w:r w:rsidRPr="00D20931">
        <w:rPr>
          <w:rFonts w:cs="Garamond"/>
        </w:rPr>
        <w:t>day contact with inclusive classrooms</w:t>
      </w:r>
      <w:r w:rsidR="00E26C76" w:rsidRPr="00E26C76">
        <w:rPr>
          <w:rFonts w:cs="Garamond"/>
        </w:rPr>
        <w:t xml:space="preserve"> </w:t>
      </w:r>
      <w:r w:rsidR="00E26C76" w:rsidRPr="00D20931">
        <w:rPr>
          <w:rFonts w:cs="Garamond"/>
        </w:rPr>
        <w:t>have been contribut</w:t>
      </w:r>
      <w:r w:rsidR="00E26C76">
        <w:rPr>
          <w:rFonts w:cs="Garamond"/>
        </w:rPr>
        <w:t>ors to the content</w:t>
      </w:r>
      <w:r w:rsidRPr="00D20931">
        <w:rPr>
          <w:rFonts w:cs="Garamond"/>
        </w:rPr>
        <w:t>.</w:t>
      </w:r>
      <w:r>
        <w:rPr>
          <w:rStyle w:val="FootnoteReference"/>
          <w:rFonts w:cs="Garamond"/>
        </w:rPr>
        <w:footnoteReference w:id="75"/>
      </w:r>
    </w:p>
    <w:p w:rsidR="00F94D2C" w:rsidRPr="002633A1" w:rsidRDefault="00F94D2C" w:rsidP="00564964">
      <w:pPr>
        <w:pStyle w:val="Bodytext1"/>
      </w:pPr>
    </w:p>
    <w:p w:rsidR="00CD3B1D" w:rsidRPr="00E26C76" w:rsidRDefault="00F94D2C" w:rsidP="00564964">
      <w:pPr>
        <w:pStyle w:val="Bodytext1"/>
      </w:pPr>
      <w:r w:rsidRPr="00E26C76">
        <w:rPr>
          <w:rStyle w:val="Strong"/>
          <w:rFonts w:ascii="Calibri" w:hAnsi="Calibri" w:cs="Calibri"/>
          <w:shd w:val="clear" w:color="auto" w:fill="FFFFFF"/>
        </w:rPr>
        <w:t>Cambodia</w:t>
      </w:r>
      <w:r w:rsidRPr="005231DF">
        <w:rPr>
          <w:rStyle w:val="Strong"/>
          <w:rFonts w:ascii="Calibri" w:hAnsi="Calibri" w:cs="Calibri"/>
          <w:shd w:val="clear" w:color="auto" w:fill="FFFFFF"/>
        </w:rPr>
        <w:t xml:space="preserve">: </w:t>
      </w:r>
      <w:r w:rsidRPr="005231DF">
        <w:rPr>
          <w:b/>
          <w:shd w:val="clear" w:color="auto" w:fill="FFFFFF"/>
        </w:rPr>
        <w:t xml:space="preserve">Thomas and </w:t>
      </w:r>
      <w:proofErr w:type="spellStart"/>
      <w:r w:rsidRPr="005231DF">
        <w:rPr>
          <w:b/>
          <w:shd w:val="clear" w:color="auto" w:fill="FFFFFF"/>
        </w:rPr>
        <w:t>Vichetra</w:t>
      </w:r>
      <w:proofErr w:type="spellEnd"/>
      <w:r w:rsidRPr="005231DF">
        <w:rPr>
          <w:b/>
          <w:shd w:val="clear" w:color="auto" w:fill="FFFFFF"/>
        </w:rPr>
        <w:t xml:space="preserve"> (2003)</w:t>
      </w:r>
      <w:r w:rsidRPr="005231DF">
        <w:rPr>
          <w:rStyle w:val="Strong"/>
          <w:rFonts w:ascii="Calibri" w:hAnsi="Calibri" w:cs="Calibri"/>
          <w:b w:val="0"/>
          <w:i/>
          <w:shd w:val="clear" w:color="auto" w:fill="FFFFFF"/>
        </w:rPr>
        <w:t>:</w:t>
      </w:r>
      <w:r w:rsidRPr="005231DF">
        <w:rPr>
          <w:rStyle w:val="apple-converted-space"/>
          <w:rFonts w:ascii="Calibri" w:hAnsi="Calibri" w:cs="Calibri"/>
          <w:b/>
          <w:bCs/>
          <w:i/>
          <w:shd w:val="clear" w:color="auto" w:fill="FFFFFF"/>
        </w:rPr>
        <w:t> </w:t>
      </w:r>
      <w:r w:rsidR="00B02AB0" w:rsidRPr="005231DF">
        <w:rPr>
          <w:rStyle w:val="apple-converted-space"/>
          <w:rFonts w:ascii="Calibri" w:hAnsi="Calibri" w:cs="Calibri"/>
          <w:b/>
          <w:bCs/>
          <w:shd w:val="clear" w:color="auto" w:fill="FFFFFF"/>
        </w:rPr>
        <w:t>‘</w:t>
      </w:r>
      <w:r w:rsidRPr="005231DF">
        <w:rPr>
          <w:b/>
          <w:shd w:val="clear" w:color="auto" w:fill="FFFFFF"/>
        </w:rPr>
        <w:t>Inclusive</w:t>
      </w:r>
      <w:r w:rsidRPr="00E26C76">
        <w:rPr>
          <w:b/>
          <w:shd w:val="clear" w:color="auto" w:fill="FFFFFF"/>
        </w:rPr>
        <w:t xml:space="preserve"> Education Training in Cambodia: In-service teacher training on disability and special need</w:t>
      </w:r>
      <w:r w:rsidR="00CD3B1D" w:rsidRPr="00E26C76">
        <w:rPr>
          <w:b/>
          <w:shd w:val="clear" w:color="auto" w:fill="FFFFFF"/>
        </w:rPr>
        <w:t>s</w:t>
      </w:r>
      <w:r w:rsidR="00B02AB0" w:rsidRPr="00E26C76">
        <w:rPr>
          <w:b/>
          <w:shd w:val="clear" w:color="auto" w:fill="FFFFFF"/>
        </w:rPr>
        <w:t>’</w:t>
      </w:r>
      <w:r w:rsidR="00CD3B1D" w:rsidRPr="00E26C76">
        <w:rPr>
          <w:b/>
          <w:shd w:val="clear" w:color="auto" w:fill="FFFFFF"/>
        </w:rPr>
        <w:t xml:space="preserve">, </w:t>
      </w:r>
      <w:r w:rsidRPr="00E26C76">
        <w:rPr>
          <w:b/>
          <w:shd w:val="clear" w:color="auto" w:fill="FFFFFF"/>
        </w:rPr>
        <w:t>Disability Action Council Cambodia</w:t>
      </w:r>
      <w:r w:rsidRPr="00E26C76">
        <w:rPr>
          <w:rStyle w:val="FootnoteReference"/>
          <w:rFonts w:ascii="Calibri" w:hAnsi="Calibri" w:cs="Calibri"/>
          <w:b/>
          <w:shd w:val="clear" w:color="auto" w:fill="FFFFFF"/>
        </w:rPr>
        <w:footnoteReference w:id="76"/>
      </w:r>
      <w:r w:rsidRPr="00E26C76">
        <w:t xml:space="preserve"> </w:t>
      </w:r>
    </w:p>
    <w:p w:rsidR="00B02AB0" w:rsidRDefault="000B49E8" w:rsidP="00784233">
      <w:pPr>
        <w:pStyle w:val="Bodytext1"/>
        <w:numPr>
          <w:ilvl w:val="0"/>
          <w:numId w:val="33"/>
        </w:numPr>
        <w:rPr>
          <w:rStyle w:val="Hyperlink"/>
          <w:rFonts w:ascii="Calibri" w:eastAsiaTheme="majorEastAsia" w:hAnsi="Calibri" w:cs="Calibri"/>
          <w:color w:val="auto"/>
          <w:sz w:val="22"/>
          <w:szCs w:val="22"/>
          <w:u w:val="none"/>
        </w:rPr>
      </w:pPr>
      <w:hyperlink r:id="rId8" w:history="1">
        <w:r w:rsidR="00F94D2C" w:rsidRPr="002633A1">
          <w:rPr>
            <w:rStyle w:val="Hyperlink"/>
            <w:rFonts w:ascii="Calibri" w:eastAsiaTheme="majorEastAsia" w:hAnsi="Calibri" w:cs="Calibri"/>
            <w:color w:val="auto"/>
            <w:u w:val="none"/>
          </w:rPr>
          <w:t>Training module 1: Defining special needs</w:t>
        </w:r>
      </w:hyperlink>
    </w:p>
    <w:p w:rsidR="00B02AB0" w:rsidRDefault="000B49E8" w:rsidP="00784233">
      <w:pPr>
        <w:pStyle w:val="Bodytext1"/>
        <w:numPr>
          <w:ilvl w:val="0"/>
          <w:numId w:val="33"/>
        </w:numPr>
        <w:rPr>
          <w:rStyle w:val="Hyperlink"/>
          <w:rFonts w:ascii="Calibri" w:eastAsiaTheme="majorEastAsia" w:hAnsi="Calibri" w:cs="Calibri"/>
          <w:color w:val="auto"/>
          <w:u w:val="none"/>
        </w:rPr>
      </w:pPr>
      <w:hyperlink r:id="rId9" w:history="1">
        <w:r w:rsidR="00F94D2C" w:rsidRPr="002633A1">
          <w:rPr>
            <w:rStyle w:val="Hyperlink"/>
            <w:rFonts w:ascii="Calibri" w:eastAsiaTheme="majorEastAsia" w:hAnsi="Calibri" w:cs="Calibri"/>
            <w:color w:val="auto"/>
            <w:u w:val="none"/>
          </w:rPr>
          <w:t xml:space="preserve">Training </w:t>
        </w:r>
        <w:r w:rsidR="00B02AB0">
          <w:rPr>
            <w:rStyle w:val="Hyperlink"/>
            <w:rFonts w:ascii="Calibri" w:eastAsiaTheme="majorEastAsia" w:hAnsi="Calibri" w:cs="Calibri"/>
            <w:color w:val="auto"/>
            <w:u w:val="none"/>
          </w:rPr>
          <w:t>m</w:t>
        </w:r>
        <w:r w:rsidR="00F94D2C" w:rsidRPr="002633A1">
          <w:rPr>
            <w:rStyle w:val="Hyperlink"/>
            <w:rFonts w:ascii="Calibri" w:eastAsiaTheme="majorEastAsia" w:hAnsi="Calibri" w:cs="Calibri"/>
            <w:color w:val="auto"/>
            <w:u w:val="none"/>
          </w:rPr>
          <w:t>odule 2: Disability awareness</w:t>
        </w:r>
      </w:hyperlink>
    </w:p>
    <w:p w:rsidR="00B02AB0" w:rsidRDefault="000B49E8" w:rsidP="00784233">
      <w:pPr>
        <w:pStyle w:val="Bodytext1"/>
        <w:numPr>
          <w:ilvl w:val="0"/>
          <w:numId w:val="33"/>
        </w:numPr>
        <w:rPr>
          <w:rStyle w:val="Hyperlink"/>
          <w:rFonts w:ascii="Calibri" w:eastAsiaTheme="majorEastAsia" w:hAnsi="Calibri" w:cs="Calibri"/>
          <w:color w:val="auto"/>
          <w:u w:val="none"/>
        </w:rPr>
      </w:pPr>
      <w:hyperlink r:id="rId10" w:history="1">
        <w:r w:rsidR="00F94D2C" w:rsidRPr="002633A1">
          <w:rPr>
            <w:rStyle w:val="Hyperlink"/>
            <w:rFonts w:ascii="Calibri" w:eastAsiaTheme="majorEastAsia" w:hAnsi="Calibri" w:cs="Calibri"/>
            <w:color w:val="auto"/>
            <w:u w:val="none"/>
          </w:rPr>
          <w:t xml:space="preserve">Training </w:t>
        </w:r>
        <w:r w:rsidR="00B02AB0">
          <w:rPr>
            <w:rStyle w:val="Hyperlink"/>
            <w:rFonts w:ascii="Calibri" w:eastAsiaTheme="majorEastAsia" w:hAnsi="Calibri" w:cs="Calibri"/>
            <w:color w:val="auto"/>
            <w:u w:val="none"/>
          </w:rPr>
          <w:t>m</w:t>
        </w:r>
        <w:r w:rsidR="00F94D2C" w:rsidRPr="002633A1">
          <w:rPr>
            <w:rStyle w:val="Hyperlink"/>
            <w:rFonts w:ascii="Calibri" w:eastAsiaTheme="majorEastAsia" w:hAnsi="Calibri" w:cs="Calibri"/>
            <w:color w:val="auto"/>
            <w:u w:val="none"/>
          </w:rPr>
          <w:t>odule 3: Education for children with special needs</w:t>
        </w:r>
      </w:hyperlink>
    </w:p>
    <w:p w:rsidR="00B02AB0" w:rsidRDefault="000B49E8" w:rsidP="00784233">
      <w:pPr>
        <w:pStyle w:val="Bodytext1"/>
        <w:numPr>
          <w:ilvl w:val="0"/>
          <w:numId w:val="33"/>
        </w:numPr>
        <w:rPr>
          <w:rStyle w:val="Hyperlink"/>
          <w:rFonts w:ascii="Calibri" w:eastAsiaTheme="majorEastAsia" w:hAnsi="Calibri" w:cs="Calibri"/>
          <w:color w:val="auto"/>
          <w:u w:val="none"/>
        </w:rPr>
      </w:pPr>
      <w:hyperlink r:id="rId11" w:history="1">
        <w:r w:rsidR="00F94D2C" w:rsidRPr="002633A1">
          <w:rPr>
            <w:rStyle w:val="Hyperlink"/>
            <w:rFonts w:ascii="Calibri" w:eastAsiaTheme="majorEastAsia" w:hAnsi="Calibri" w:cs="Calibri"/>
            <w:color w:val="auto"/>
            <w:u w:val="none"/>
          </w:rPr>
          <w:t xml:space="preserve">Training </w:t>
        </w:r>
        <w:r w:rsidR="00B02AB0">
          <w:rPr>
            <w:rStyle w:val="Hyperlink"/>
            <w:rFonts w:ascii="Calibri" w:eastAsiaTheme="majorEastAsia" w:hAnsi="Calibri" w:cs="Calibri"/>
            <w:color w:val="auto"/>
            <w:u w:val="none"/>
          </w:rPr>
          <w:t>m</w:t>
        </w:r>
        <w:r w:rsidR="00F94D2C" w:rsidRPr="002633A1">
          <w:rPr>
            <w:rStyle w:val="Hyperlink"/>
            <w:rFonts w:ascii="Calibri" w:eastAsiaTheme="majorEastAsia" w:hAnsi="Calibri" w:cs="Calibri"/>
            <w:color w:val="auto"/>
            <w:u w:val="none"/>
          </w:rPr>
          <w:t>odule 4: Responding to diversity</w:t>
        </w:r>
      </w:hyperlink>
    </w:p>
    <w:p w:rsidR="00B02AB0" w:rsidRDefault="000B49E8" w:rsidP="00784233">
      <w:pPr>
        <w:pStyle w:val="Bodytext1"/>
        <w:numPr>
          <w:ilvl w:val="0"/>
          <w:numId w:val="33"/>
        </w:numPr>
        <w:rPr>
          <w:rStyle w:val="Hyperlink"/>
          <w:rFonts w:ascii="Calibri" w:eastAsiaTheme="majorEastAsia" w:hAnsi="Calibri" w:cs="Calibri"/>
          <w:color w:val="auto"/>
          <w:u w:val="none"/>
        </w:rPr>
      </w:pPr>
      <w:hyperlink r:id="rId12" w:history="1">
        <w:r w:rsidR="00F94D2C" w:rsidRPr="002633A1">
          <w:rPr>
            <w:rStyle w:val="Hyperlink"/>
            <w:rFonts w:ascii="Calibri" w:eastAsiaTheme="majorEastAsia" w:hAnsi="Calibri" w:cs="Calibri"/>
            <w:color w:val="auto"/>
            <w:u w:val="none"/>
          </w:rPr>
          <w:t xml:space="preserve">Training </w:t>
        </w:r>
        <w:r w:rsidR="00B02AB0">
          <w:rPr>
            <w:rStyle w:val="Hyperlink"/>
            <w:rFonts w:ascii="Calibri" w:eastAsiaTheme="majorEastAsia" w:hAnsi="Calibri" w:cs="Calibri"/>
            <w:color w:val="auto"/>
            <w:u w:val="none"/>
          </w:rPr>
          <w:t>m</w:t>
        </w:r>
        <w:r w:rsidR="00F94D2C" w:rsidRPr="002633A1">
          <w:rPr>
            <w:rStyle w:val="Hyperlink"/>
            <w:rFonts w:ascii="Calibri" w:eastAsiaTheme="majorEastAsia" w:hAnsi="Calibri" w:cs="Calibri"/>
            <w:color w:val="auto"/>
            <w:u w:val="none"/>
          </w:rPr>
          <w:t>odule 5: Teaching children with special needs basic skills</w:t>
        </w:r>
      </w:hyperlink>
    </w:p>
    <w:p w:rsidR="00B02AB0" w:rsidRDefault="000B49E8" w:rsidP="00784233">
      <w:pPr>
        <w:pStyle w:val="Bodytext1"/>
        <w:numPr>
          <w:ilvl w:val="0"/>
          <w:numId w:val="33"/>
        </w:numPr>
        <w:rPr>
          <w:rStyle w:val="Hyperlink"/>
          <w:rFonts w:ascii="Calibri" w:eastAsiaTheme="majorEastAsia" w:hAnsi="Calibri" w:cs="Calibri"/>
          <w:color w:val="auto"/>
          <w:u w:val="none"/>
        </w:rPr>
      </w:pPr>
      <w:hyperlink r:id="rId13" w:history="1">
        <w:r w:rsidR="00F94D2C" w:rsidRPr="002633A1">
          <w:rPr>
            <w:rStyle w:val="Hyperlink"/>
            <w:rFonts w:ascii="Calibri" w:eastAsiaTheme="majorEastAsia" w:hAnsi="Calibri" w:cs="Calibri"/>
            <w:color w:val="auto"/>
            <w:u w:val="none"/>
          </w:rPr>
          <w:t xml:space="preserve">Training </w:t>
        </w:r>
        <w:r w:rsidR="00B02AB0">
          <w:rPr>
            <w:rStyle w:val="Hyperlink"/>
            <w:rFonts w:ascii="Calibri" w:eastAsiaTheme="majorEastAsia" w:hAnsi="Calibri" w:cs="Calibri"/>
            <w:color w:val="auto"/>
            <w:u w:val="none"/>
          </w:rPr>
          <w:t>m</w:t>
        </w:r>
        <w:r w:rsidR="00F94D2C" w:rsidRPr="002633A1">
          <w:rPr>
            <w:rStyle w:val="Hyperlink"/>
            <w:rFonts w:ascii="Calibri" w:eastAsiaTheme="majorEastAsia" w:hAnsi="Calibri" w:cs="Calibri"/>
            <w:color w:val="auto"/>
            <w:u w:val="none"/>
          </w:rPr>
          <w:t>odule 6: Advice for teaching children with disabilities</w:t>
        </w:r>
      </w:hyperlink>
    </w:p>
    <w:p w:rsidR="00B02AB0" w:rsidRDefault="000B49E8" w:rsidP="00784233">
      <w:pPr>
        <w:pStyle w:val="Bodytext1"/>
        <w:numPr>
          <w:ilvl w:val="0"/>
          <w:numId w:val="33"/>
        </w:numPr>
        <w:rPr>
          <w:rStyle w:val="Hyperlink"/>
          <w:rFonts w:eastAsiaTheme="majorEastAsia" w:cstheme="minorHAnsi"/>
          <w:color w:val="auto"/>
          <w:u w:val="none"/>
        </w:rPr>
      </w:pPr>
      <w:hyperlink r:id="rId14" w:history="1">
        <w:r w:rsidR="00F94D2C" w:rsidRPr="002633A1">
          <w:rPr>
            <w:rStyle w:val="Hyperlink"/>
            <w:rFonts w:eastAsiaTheme="majorEastAsia" w:cstheme="minorHAnsi"/>
            <w:color w:val="auto"/>
            <w:u w:val="none"/>
          </w:rPr>
          <w:t>Conclusion and review</w:t>
        </w:r>
      </w:hyperlink>
    </w:p>
    <w:p w:rsidR="00B02AB0" w:rsidRDefault="000B49E8" w:rsidP="00784233">
      <w:pPr>
        <w:pStyle w:val="Bodytext1"/>
        <w:numPr>
          <w:ilvl w:val="0"/>
          <w:numId w:val="33"/>
        </w:numPr>
        <w:rPr>
          <w:rStyle w:val="Hyperlink"/>
          <w:rFonts w:eastAsiaTheme="majorEastAsia" w:cstheme="minorHAnsi"/>
          <w:color w:val="auto"/>
          <w:u w:val="none"/>
        </w:rPr>
      </w:pPr>
      <w:hyperlink r:id="rId15" w:history="1">
        <w:r w:rsidR="00F94D2C" w:rsidRPr="002633A1">
          <w:rPr>
            <w:rStyle w:val="Hyperlink"/>
            <w:rFonts w:eastAsiaTheme="majorEastAsia" w:cstheme="minorHAnsi"/>
            <w:color w:val="auto"/>
            <w:u w:val="none"/>
          </w:rPr>
          <w:t>Ideas for warm-up activities</w:t>
        </w:r>
      </w:hyperlink>
    </w:p>
    <w:p w:rsidR="00F94D2C" w:rsidRDefault="000B49E8" w:rsidP="00784233">
      <w:pPr>
        <w:pStyle w:val="Bodytext1"/>
        <w:numPr>
          <w:ilvl w:val="0"/>
          <w:numId w:val="33"/>
        </w:numPr>
        <w:rPr>
          <w:rFonts w:cstheme="minorHAnsi"/>
        </w:rPr>
      </w:pPr>
      <w:hyperlink r:id="rId16" w:history="1">
        <w:r w:rsidR="00F94D2C" w:rsidRPr="002633A1">
          <w:rPr>
            <w:rStyle w:val="Hyperlink"/>
            <w:rFonts w:eastAsiaTheme="majorEastAsia" w:cstheme="minorHAnsi"/>
            <w:color w:val="auto"/>
            <w:u w:val="none"/>
          </w:rPr>
          <w:t>Example of a baseline survey</w:t>
        </w:r>
      </w:hyperlink>
      <w:r w:rsidR="00F94D2C" w:rsidRPr="002633A1">
        <w:rPr>
          <w:rFonts w:cstheme="minorHAnsi"/>
        </w:rPr>
        <w:t>.</w:t>
      </w:r>
    </w:p>
    <w:p w:rsidR="00E26C76" w:rsidRDefault="00E26C76" w:rsidP="004D1BE7">
      <w:pPr>
        <w:pStyle w:val="Bodytext1"/>
        <w:rPr>
          <w:rFonts w:cstheme="minorHAnsi"/>
        </w:rPr>
      </w:pPr>
    </w:p>
    <w:p w:rsidR="004D1BE7" w:rsidRDefault="00E26C76" w:rsidP="004D1BE7">
      <w:pPr>
        <w:pStyle w:val="Bodytext1"/>
        <w:rPr>
          <w:rFonts w:cstheme="minorHAnsi"/>
        </w:rPr>
      </w:pPr>
      <w:r>
        <w:rPr>
          <w:rFonts w:cstheme="minorHAnsi"/>
        </w:rPr>
        <w:t>T</w:t>
      </w:r>
      <w:r w:rsidR="004D1BE7">
        <w:rPr>
          <w:rFonts w:cstheme="minorHAnsi"/>
        </w:rPr>
        <w:t xml:space="preserve">his resource provides some </w:t>
      </w:r>
      <w:r w:rsidR="00E46FA1">
        <w:rPr>
          <w:rFonts w:cstheme="minorHAnsi"/>
        </w:rPr>
        <w:t>easy to use modules which could</w:t>
      </w:r>
      <w:r w:rsidR="004D1BE7">
        <w:rPr>
          <w:rFonts w:cstheme="minorHAnsi"/>
        </w:rPr>
        <w:t xml:space="preserve"> easily be adapted to other low income countries. It has a strong impairment focus.</w:t>
      </w:r>
    </w:p>
    <w:p w:rsidR="00B02AB0" w:rsidRPr="002633A1" w:rsidRDefault="00B02AB0" w:rsidP="00564964">
      <w:pPr>
        <w:pStyle w:val="Bodytext1"/>
        <w:rPr>
          <w:rFonts w:cstheme="minorHAnsi"/>
        </w:rPr>
      </w:pPr>
    </w:p>
    <w:p w:rsidR="00BB077B" w:rsidRPr="005231DF" w:rsidRDefault="00F94D2C" w:rsidP="00564964">
      <w:pPr>
        <w:pStyle w:val="Bodytext1"/>
        <w:rPr>
          <w:b/>
        </w:rPr>
      </w:pPr>
      <w:r w:rsidRPr="00E26C76">
        <w:rPr>
          <w:b/>
        </w:rPr>
        <w:t>Vietnam</w:t>
      </w:r>
      <w:r w:rsidRPr="005231DF">
        <w:rPr>
          <w:b/>
        </w:rPr>
        <w:t xml:space="preserve">: </w:t>
      </w:r>
      <w:proofErr w:type="spellStart"/>
      <w:r w:rsidRPr="005231DF">
        <w:rPr>
          <w:b/>
        </w:rPr>
        <w:t>Nguyet</w:t>
      </w:r>
      <w:proofErr w:type="spellEnd"/>
      <w:r w:rsidRPr="005231DF">
        <w:rPr>
          <w:b/>
        </w:rPr>
        <w:t xml:space="preserve"> and Ha</w:t>
      </w:r>
      <w:r w:rsidR="00B02AB0" w:rsidRPr="005231DF">
        <w:rPr>
          <w:b/>
        </w:rPr>
        <w:t xml:space="preserve"> </w:t>
      </w:r>
      <w:r w:rsidRPr="005231DF">
        <w:rPr>
          <w:b/>
        </w:rPr>
        <w:t xml:space="preserve">(2010) </w:t>
      </w:r>
      <w:r w:rsidR="00B02AB0" w:rsidRPr="005231DF">
        <w:rPr>
          <w:b/>
        </w:rPr>
        <w:t>‘</w:t>
      </w:r>
      <w:r w:rsidR="009B45B7" w:rsidRPr="005231DF">
        <w:rPr>
          <w:b/>
        </w:rPr>
        <w:t xml:space="preserve">How to Guide. </w:t>
      </w:r>
      <w:r w:rsidRPr="005231DF">
        <w:rPr>
          <w:b/>
        </w:rPr>
        <w:t>Preparing Teachers for Inclusive Education</w:t>
      </w:r>
      <w:r w:rsidR="00B02AB0" w:rsidRPr="005231DF">
        <w:rPr>
          <w:b/>
        </w:rPr>
        <w:t>’,</w:t>
      </w:r>
      <w:r w:rsidRPr="005231DF">
        <w:rPr>
          <w:b/>
        </w:rPr>
        <w:t xml:space="preserve"> Catholic Relief Services</w:t>
      </w:r>
      <w:r w:rsidRPr="005231DF">
        <w:rPr>
          <w:rStyle w:val="FootnoteReference"/>
          <w:rFonts w:cstheme="minorHAnsi"/>
          <w:b/>
        </w:rPr>
        <w:footnoteReference w:id="77"/>
      </w:r>
      <w:r w:rsidRPr="005231DF">
        <w:rPr>
          <w:b/>
        </w:rPr>
        <w:t xml:space="preserve"> </w:t>
      </w:r>
      <w:r w:rsidR="00BB077B" w:rsidRPr="005231DF">
        <w:rPr>
          <w:b/>
        </w:rPr>
        <w:t xml:space="preserve"> Inclusive Education in Developing Countries.</w:t>
      </w:r>
    </w:p>
    <w:p w:rsidR="00BB077B" w:rsidRPr="005231DF" w:rsidRDefault="00BB077B" w:rsidP="00784233">
      <w:pPr>
        <w:pStyle w:val="Bodytext1"/>
        <w:numPr>
          <w:ilvl w:val="0"/>
          <w:numId w:val="35"/>
        </w:numPr>
      </w:pPr>
      <w:r w:rsidRPr="005231DF">
        <w:t>Three Essential Components for Capacity Building in Inclusive Education (Attitudinal Changes and Awareness Raising; Pre-Service Training Programs; In-Service Training Programs)</w:t>
      </w:r>
    </w:p>
    <w:p w:rsidR="00BB077B" w:rsidRPr="005231DF" w:rsidRDefault="00BB077B" w:rsidP="00784233">
      <w:pPr>
        <w:pStyle w:val="Bodytext1"/>
        <w:numPr>
          <w:ilvl w:val="0"/>
          <w:numId w:val="35"/>
        </w:numPr>
      </w:pPr>
      <w:r w:rsidRPr="005231DF">
        <w:t>Pre-Service Approaches: Working with Teacher Training Institutions</w:t>
      </w:r>
    </w:p>
    <w:p w:rsidR="00BB077B" w:rsidRPr="005231DF" w:rsidRDefault="00BB077B" w:rsidP="00784233">
      <w:pPr>
        <w:pStyle w:val="Bodytext1"/>
        <w:numPr>
          <w:ilvl w:val="0"/>
          <w:numId w:val="35"/>
        </w:numPr>
      </w:pPr>
      <w:r w:rsidRPr="005231DF">
        <w:t>In-Service Approaches: School-Based Teacher Training</w:t>
      </w:r>
    </w:p>
    <w:p w:rsidR="00BB077B" w:rsidRPr="005231DF" w:rsidRDefault="00BB077B" w:rsidP="00784233">
      <w:pPr>
        <w:pStyle w:val="Bodytext1"/>
        <w:numPr>
          <w:ilvl w:val="0"/>
          <w:numId w:val="35"/>
        </w:numPr>
      </w:pPr>
      <w:r w:rsidRPr="005231DF">
        <w:t>Tools for In-Service Capacity Building</w:t>
      </w:r>
    </w:p>
    <w:p w:rsidR="00BB077B" w:rsidRPr="005231DF" w:rsidRDefault="00BB077B" w:rsidP="00784233">
      <w:pPr>
        <w:pStyle w:val="Bodytext1"/>
        <w:numPr>
          <w:ilvl w:val="0"/>
          <w:numId w:val="35"/>
        </w:numPr>
      </w:pPr>
      <w:r w:rsidRPr="005231DF">
        <w:t>Monitoring Teachers’ Learning and Progress</w:t>
      </w:r>
    </w:p>
    <w:p w:rsidR="00BB077B" w:rsidRPr="005231DF" w:rsidRDefault="00BB077B" w:rsidP="00784233">
      <w:pPr>
        <w:pStyle w:val="Bodytext1"/>
        <w:numPr>
          <w:ilvl w:val="0"/>
          <w:numId w:val="35"/>
        </w:numPr>
      </w:pPr>
      <w:r w:rsidRPr="005231DF">
        <w:t>Inclusive Education as Systemic Change</w:t>
      </w:r>
    </w:p>
    <w:p w:rsidR="00BB077B" w:rsidRPr="005231DF" w:rsidRDefault="00BB077B" w:rsidP="00784233">
      <w:pPr>
        <w:pStyle w:val="Bodytext1"/>
        <w:numPr>
          <w:ilvl w:val="0"/>
          <w:numId w:val="35"/>
        </w:numPr>
      </w:pPr>
      <w:r w:rsidRPr="005231DF">
        <w:t>Applying Lessons Learned: Inclusive Education in Laos</w:t>
      </w:r>
    </w:p>
    <w:p w:rsidR="00E26C76" w:rsidRPr="005231DF" w:rsidRDefault="00E26C76" w:rsidP="004D1BE7">
      <w:pPr>
        <w:pStyle w:val="Bodytext1"/>
      </w:pPr>
    </w:p>
    <w:p w:rsidR="004D1BE7" w:rsidRPr="005231DF" w:rsidRDefault="004D1BE7" w:rsidP="004D1BE7">
      <w:pPr>
        <w:pStyle w:val="Bodytext1"/>
      </w:pPr>
      <w:proofErr w:type="gramStart"/>
      <w:r w:rsidRPr="005231DF">
        <w:t>A</w:t>
      </w:r>
      <w:r w:rsidR="00E26C76" w:rsidRPr="005231DF">
        <w:t xml:space="preserve"> useful resource, more specific </w:t>
      </w:r>
      <w:r w:rsidRPr="005231DF">
        <w:t>to S</w:t>
      </w:r>
      <w:r w:rsidR="00E26C76" w:rsidRPr="005231DF">
        <w:t>outh-</w:t>
      </w:r>
      <w:r w:rsidRPr="005231DF">
        <w:t>E</w:t>
      </w:r>
      <w:r w:rsidR="00E26C76" w:rsidRPr="005231DF">
        <w:t>ast</w:t>
      </w:r>
      <w:r w:rsidRPr="005231DF">
        <w:t xml:space="preserve"> Asia</w:t>
      </w:r>
      <w:r w:rsidR="00E26C76" w:rsidRPr="005231DF">
        <w:t>, which takes</w:t>
      </w:r>
      <w:r w:rsidRPr="005231DF">
        <w:t xml:space="preserve"> a general inclusion approach.</w:t>
      </w:r>
      <w:proofErr w:type="gramEnd"/>
    </w:p>
    <w:p w:rsidR="00F94D2C" w:rsidRPr="005231DF" w:rsidRDefault="00F94D2C" w:rsidP="00564964">
      <w:pPr>
        <w:pStyle w:val="Bodytext1"/>
      </w:pPr>
    </w:p>
    <w:p w:rsidR="00F94D2C" w:rsidRDefault="00F94D2C" w:rsidP="00564964">
      <w:pPr>
        <w:pStyle w:val="Bodytext1"/>
        <w:rPr>
          <w:rFonts w:cstheme="minorHAnsi"/>
        </w:rPr>
      </w:pPr>
      <w:r w:rsidRPr="005231DF">
        <w:rPr>
          <w:rFonts w:cstheme="minorHAnsi"/>
          <w:b/>
        </w:rPr>
        <w:t xml:space="preserve">Lesotho:  </w:t>
      </w:r>
      <w:proofErr w:type="spellStart"/>
      <w:r w:rsidRPr="005231DF">
        <w:rPr>
          <w:rFonts w:cstheme="minorHAnsi"/>
          <w:b/>
        </w:rPr>
        <w:t>Mariga</w:t>
      </w:r>
      <w:proofErr w:type="spellEnd"/>
      <w:r w:rsidRPr="005231DF">
        <w:rPr>
          <w:rFonts w:cstheme="minorHAnsi"/>
          <w:b/>
        </w:rPr>
        <w:t xml:space="preserve">, </w:t>
      </w:r>
      <w:proofErr w:type="spellStart"/>
      <w:r w:rsidRPr="005231DF">
        <w:rPr>
          <w:rFonts w:cstheme="minorHAnsi"/>
          <w:b/>
        </w:rPr>
        <w:t>Phachaka</w:t>
      </w:r>
      <w:proofErr w:type="spellEnd"/>
      <w:r w:rsidRPr="005231DF">
        <w:rPr>
          <w:rFonts w:cstheme="minorHAnsi"/>
          <w:b/>
        </w:rPr>
        <w:t xml:space="preserve">, and </w:t>
      </w:r>
      <w:proofErr w:type="spellStart"/>
      <w:r w:rsidRPr="005231DF">
        <w:rPr>
          <w:rFonts w:cstheme="minorHAnsi"/>
          <w:b/>
        </w:rPr>
        <w:t>McConkey</w:t>
      </w:r>
      <w:proofErr w:type="spellEnd"/>
      <w:r w:rsidR="00BB077B" w:rsidRPr="005231DF">
        <w:rPr>
          <w:rFonts w:cstheme="minorHAnsi"/>
          <w:b/>
        </w:rPr>
        <w:t xml:space="preserve"> </w:t>
      </w:r>
      <w:r w:rsidRPr="005231DF">
        <w:rPr>
          <w:rFonts w:cstheme="minorHAnsi"/>
          <w:b/>
        </w:rPr>
        <w:t xml:space="preserve">(1996) </w:t>
      </w:r>
      <w:r w:rsidR="00BB077B" w:rsidRPr="005231DF">
        <w:rPr>
          <w:rFonts w:cstheme="minorHAnsi"/>
          <w:b/>
        </w:rPr>
        <w:t>‘</w:t>
      </w:r>
      <w:r w:rsidRPr="005231DF">
        <w:rPr>
          <w:rFonts w:cstheme="minorHAnsi"/>
          <w:b/>
        </w:rPr>
        <w:t>Preparing Teachers for Inclusive Education</w:t>
      </w:r>
      <w:r w:rsidR="00BB077B" w:rsidRPr="005231DF">
        <w:rPr>
          <w:rFonts w:cstheme="minorHAnsi"/>
          <w:b/>
        </w:rPr>
        <w:t>’</w:t>
      </w:r>
      <w:r w:rsidRPr="005231DF">
        <w:rPr>
          <w:rFonts w:cstheme="minorHAnsi"/>
          <w:b/>
          <w:i/>
        </w:rPr>
        <w:t xml:space="preserve"> </w:t>
      </w:r>
      <w:r w:rsidRPr="005231DF">
        <w:rPr>
          <w:rFonts w:cstheme="minorHAnsi"/>
          <w:b/>
        </w:rPr>
        <w:t>Lesotho, Ministry of Education</w:t>
      </w:r>
      <w:r w:rsidR="00BB077B" w:rsidRPr="005231DF">
        <w:rPr>
          <w:rFonts w:cstheme="minorHAnsi"/>
          <w:b/>
        </w:rPr>
        <w:t>. This resource is a film in</w:t>
      </w:r>
      <w:r w:rsidR="00BB077B" w:rsidRPr="00E26C76">
        <w:rPr>
          <w:rFonts w:cstheme="minorHAnsi"/>
          <w:b/>
        </w:rPr>
        <w:t xml:space="preserve"> four parts with an accompanying manual</w:t>
      </w:r>
      <w:r w:rsidR="00BB077B">
        <w:rPr>
          <w:rFonts w:cstheme="minorHAnsi"/>
        </w:rPr>
        <w:t xml:space="preserve"> (a</w:t>
      </w:r>
      <w:r w:rsidRPr="002633A1">
        <w:rPr>
          <w:rFonts w:cstheme="minorHAnsi"/>
        </w:rPr>
        <w:t>vailable from EENET</w:t>
      </w:r>
      <w:r w:rsidR="00BB077B">
        <w:rPr>
          <w:rFonts w:cstheme="minorHAnsi"/>
        </w:rPr>
        <w:t>).</w:t>
      </w:r>
      <w:r w:rsidRPr="002633A1">
        <w:rPr>
          <w:rStyle w:val="FootnoteReference"/>
          <w:rFonts w:cstheme="minorHAnsi"/>
        </w:rPr>
        <w:footnoteReference w:id="78"/>
      </w:r>
    </w:p>
    <w:p w:rsidR="004D1BE7" w:rsidRDefault="00E26C76" w:rsidP="00564964">
      <w:pPr>
        <w:pStyle w:val="Bodytext1"/>
        <w:rPr>
          <w:rFonts w:cstheme="minorHAnsi"/>
        </w:rPr>
      </w:pPr>
      <w:r>
        <w:rPr>
          <w:rFonts w:cstheme="minorHAnsi"/>
        </w:rPr>
        <w:t>This was a ground-</w:t>
      </w:r>
      <w:r w:rsidR="004D1BE7">
        <w:rPr>
          <w:rFonts w:cstheme="minorHAnsi"/>
        </w:rPr>
        <w:t>breaking resource and had a big impact w</w:t>
      </w:r>
      <w:r w:rsidR="0025305C">
        <w:rPr>
          <w:rFonts w:cstheme="minorHAnsi"/>
        </w:rPr>
        <w:t>hen first produced in Lesotho and</w:t>
      </w:r>
      <w:r>
        <w:rPr>
          <w:rFonts w:cstheme="minorHAnsi"/>
        </w:rPr>
        <w:t xml:space="preserve"> c</w:t>
      </w:r>
      <w:r w:rsidR="004D1BE7">
        <w:rPr>
          <w:rFonts w:cstheme="minorHAnsi"/>
        </w:rPr>
        <w:t>an be replicated</w:t>
      </w:r>
      <w:r w:rsidR="0025305C">
        <w:rPr>
          <w:rFonts w:cstheme="minorHAnsi"/>
        </w:rPr>
        <w:t>. However</w:t>
      </w:r>
      <w:r w:rsidR="004D1BE7">
        <w:rPr>
          <w:rFonts w:cstheme="minorHAnsi"/>
        </w:rPr>
        <w:t xml:space="preserve">, </w:t>
      </w:r>
      <w:r>
        <w:rPr>
          <w:rFonts w:cstheme="minorHAnsi"/>
        </w:rPr>
        <w:t xml:space="preserve">it </w:t>
      </w:r>
      <w:r w:rsidR="004D1BE7">
        <w:rPr>
          <w:rFonts w:cstheme="minorHAnsi"/>
        </w:rPr>
        <w:t>would be best to make locally based videos</w:t>
      </w:r>
      <w:r>
        <w:rPr>
          <w:rFonts w:cstheme="minorHAnsi"/>
        </w:rPr>
        <w:t xml:space="preserve"> – much easier to achieve today with the </w:t>
      </w:r>
      <w:r w:rsidR="004D1BE7">
        <w:rPr>
          <w:rFonts w:cstheme="minorHAnsi"/>
        </w:rPr>
        <w:t>technological improvements</w:t>
      </w:r>
      <w:r>
        <w:rPr>
          <w:rFonts w:cstheme="minorHAnsi"/>
        </w:rPr>
        <w:t xml:space="preserve"> and availability of</w:t>
      </w:r>
      <w:r w:rsidR="004D1BE7">
        <w:rPr>
          <w:rFonts w:cstheme="minorHAnsi"/>
        </w:rPr>
        <w:t xml:space="preserve"> small digital cameras.</w:t>
      </w:r>
    </w:p>
    <w:p w:rsidR="00933BDB" w:rsidRPr="002633A1" w:rsidRDefault="00933BDB" w:rsidP="00564964">
      <w:pPr>
        <w:pStyle w:val="Bodytext1"/>
        <w:rPr>
          <w:rFonts w:cstheme="minorHAnsi"/>
        </w:rPr>
      </w:pPr>
    </w:p>
    <w:p w:rsidR="00F94D2C" w:rsidRPr="00E26C76" w:rsidRDefault="00F94D2C" w:rsidP="00F94D2C">
      <w:pPr>
        <w:autoSpaceDE w:val="0"/>
        <w:autoSpaceDN w:val="0"/>
        <w:adjustRightInd w:val="0"/>
        <w:spacing w:after="0" w:line="240" w:lineRule="auto"/>
        <w:rPr>
          <w:rFonts w:cstheme="minorHAnsi"/>
          <w:b/>
          <w:sz w:val="24"/>
          <w:szCs w:val="24"/>
        </w:rPr>
      </w:pPr>
      <w:r w:rsidRPr="00E26C76">
        <w:rPr>
          <w:rFonts w:cstheme="minorHAnsi"/>
          <w:b/>
          <w:sz w:val="24"/>
          <w:szCs w:val="24"/>
        </w:rPr>
        <w:t>Rwanda</w:t>
      </w:r>
      <w:r w:rsidR="00E26C76">
        <w:rPr>
          <w:rFonts w:cstheme="minorHAnsi"/>
          <w:b/>
          <w:sz w:val="24"/>
          <w:szCs w:val="24"/>
        </w:rPr>
        <w:t>:</w:t>
      </w:r>
      <w:r w:rsidRPr="00E26C76">
        <w:rPr>
          <w:rFonts w:cstheme="minorHAnsi"/>
          <w:b/>
          <w:sz w:val="24"/>
          <w:szCs w:val="24"/>
        </w:rPr>
        <w:t xml:space="preserve"> Handicap International (2009) Inclusion Rwanda</w:t>
      </w:r>
      <w:r w:rsidR="004D1BE7" w:rsidRPr="00E26C76">
        <w:rPr>
          <w:rStyle w:val="FootnoteReference"/>
          <w:rFonts w:cstheme="minorHAnsi"/>
          <w:b/>
          <w:sz w:val="24"/>
          <w:szCs w:val="24"/>
        </w:rPr>
        <w:footnoteReference w:id="79"/>
      </w:r>
    </w:p>
    <w:p w:rsidR="00C86F23" w:rsidRDefault="004D1BE7" w:rsidP="00F94D2C">
      <w:pPr>
        <w:autoSpaceDE w:val="0"/>
        <w:autoSpaceDN w:val="0"/>
        <w:adjustRightInd w:val="0"/>
        <w:spacing w:after="0" w:line="240" w:lineRule="auto"/>
        <w:rPr>
          <w:rFonts w:cstheme="minorHAnsi"/>
          <w:sz w:val="24"/>
          <w:szCs w:val="24"/>
        </w:rPr>
      </w:pPr>
      <w:proofErr w:type="gramStart"/>
      <w:r>
        <w:rPr>
          <w:rFonts w:cstheme="minorHAnsi"/>
          <w:sz w:val="24"/>
          <w:szCs w:val="24"/>
        </w:rPr>
        <w:t>R</w:t>
      </w:r>
      <w:r w:rsidR="00F94D2C" w:rsidRPr="002633A1">
        <w:rPr>
          <w:rFonts w:cstheme="minorHAnsi"/>
          <w:sz w:val="24"/>
          <w:szCs w:val="24"/>
        </w:rPr>
        <w:t>esources to support the dev</w:t>
      </w:r>
      <w:r>
        <w:rPr>
          <w:rFonts w:cstheme="minorHAnsi"/>
          <w:sz w:val="24"/>
          <w:szCs w:val="24"/>
        </w:rPr>
        <w:t>elopment of inclusion</w:t>
      </w:r>
      <w:r>
        <w:rPr>
          <w:rFonts w:cstheme="minorHAnsi"/>
          <w:i/>
          <w:iCs/>
          <w:sz w:val="24"/>
          <w:szCs w:val="24"/>
        </w:rPr>
        <w:t xml:space="preserve"> </w:t>
      </w:r>
      <w:r w:rsidRPr="004D1BE7">
        <w:rPr>
          <w:rFonts w:cstheme="minorHAnsi"/>
          <w:iCs/>
          <w:sz w:val="24"/>
          <w:szCs w:val="24"/>
        </w:rPr>
        <w:t xml:space="preserve">consisting </w:t>
      </w:r>
      <w:r>
        <w:rPr>
          <w:rFonts w:cstheme="minorHAnsi"/>
          <w:sz w:val="24"/>
          <w:szCs w:val="24"/>
        </w:rPr>
        <w:t>of g</w:t>
      </w:r>
      <w:r w:rsidR="00F94D2C" w:rsidRPr="002633A1">
        <w:rPr>
          <w:rFonts w:cstheme="minorHAnsi"/>
          <w:sz w:val="24"/>
          <w:szCs w:val="24"/>
        </w:rPr>
        <w:t>eneric reasons why disabled children in developing</w:t>
      </w:r>
      <w:r w:rsidR="00C86F23">
        <w:rPr>
          <w:rFonts w:cstheme="minorHAnsi"/>
          <w:sz w:val="24"/>
          <w:szCs w:val="24"/>
        </w:rPr>
        <w:t xml:space="preserve"> countries may not go to school.</w:t>
      </w:r>
      <w:proofErr w:type="gramEnd"/>
      <w:r w:rsidR="00C86F23">
        <w:rPr>
          <w:rFonts w:cstheme="minorHAnsi"/>
          <w:sz w:val="24"/>
          <w:szCs w:val="24"/>
        </w:rPr>
        <w:t xml:space="preserve"> </w:t>
      </w:r>
      <w:r w:rsidR="00F94D2C" w:rsidRPr="002633A1">
        <w:rPr>
          <w:rFonts w:cstheme="minorHAnsi"/>
          <w:sz w:val="24"/>
          <w:szCs w:val="24"/>
        </w:rPr>
        <w:t>Six questions on inclusive education (French with English subtitles)</w:t>
      </w:r>
      <w:r w:rsidR="00C86F23">
        <w:rPr>
          <w:rFonts w:cstheme="minorHAnsi"/>
          <w:sz w:val="24"/>
          <w:szCs w:val="24"/>
        </w:rPr>
        <w:t xml:space="preserve"> are addressed i</w:t>
      </w:r>
      <w:r>
        <w:rPr>
          <w:rFonts w:cstheme="minorHAnsi"/>
          <w:sz w:val="24"/>
          <w:szCs w:val="24"/>
        </w:rPr>
        <w:t xml:space="preserve">n </w:t>
      </w:r>
      <w:r w:rsidR="00C86F23">
        <w:rPr>
          <w:rFonts w:cstheme="minorHAnsi"/>
          <w:sz w:val="24"/>
          <w:szCs w:val="24"/>
        </w:rPr>
        <w:t xml:space="preserve">online </w:t>
      </w:r>
      <w:r>
        <w:rPr>
          <w:rFonts w:cstheme="minorHAnsi"/>
          <w:sz w:val="24"/>
          <w:szCs w:val="24"/>
        </w:rPr>
        <w:t>vi</w:t>
      </w:r>
      <w:r w:rsidR="000D4CBF">
        <w:rPr>
          <w:rFonts w:cstheme="minorHAnsi"/>
          <w:sz w:val="24"/>
          <w:szCs w:val="24"/>
        </w:rPr>
        <w:t>deo cli</w:t>
      </w:r>
      <w:r w:rsidR="00C86F23">
        <w:rPr>
          <w:rFonts w:cstheme="minorHAnsi"/>
          <w:sz w:val="24"/>
          <w:szCs w:val="24"/>
        </w:rPr>
        <w:t>p</w:t>
      </w:r>
      <w:r w:rsidR="000D4CBF">
        <w:rPr>
          <w:rFonts w:cstheme="minorHAnsi"/>
          <w:sz w:val="24"/>
          <w:szCs w:val="24"/>
        </w:rPr>
        <w:t xml:space="preserve">s. </w:t>
      </w:r>
      <w:r w:rsidR="00F94D2C" w:rsidRPr="002633A1">
        <w:rPr>
          <w:rFonts w:cstheme="minorHAnsi"/>
          <w:sz w:val="24"/>
          <w:szCs w:val="24"/>
        </w:rPr>
        <w:t xml:space="preserve"> </w:t>
      </w:r>
    </w:p>
    <w:p w:rsidR="00C86F23" w:rsidRPr="00C86F23" w:rsidRDefault="00F94D2C" w:rsidP="00784233">
      <w:pPr>
        <w:pStyle w:val="ListParagraph"/>
        <w:numPr>
          <w:ilvl w:val="0"/>
          <w:numId w:val="48"/>
        </w:numPr>
        <w:autoSpaceDE w:val="0"/>
        <w:autoSpaceDN w:val="0"/>
        <w:adjustRightInd w:val="0"/>
        <w:spacing w:after="0"/>
        <w:rPr>
          <w:rFonts w:cstheme="minorHAnsi"/>
          <w:szCs w:val="24"/>
        </w:rPr>
      </w:pPr>
      <w:r w:rsidRPr="00C86F23">
        <w:rPr>
          <w:rFonts w:cstheme="minorHAnsi"/>
          <w:szCs w:val="24"/>
        </w:rPr>
        <w:t>What are the challenges faced by children with disabilities in your country?</w:t>
      </w:r>
      <w:r w:rsidRPr="002633A1">
        <w:rPr>
          <w:rStyle w:val="FootnoteReference"/>
          <w:rFonts w:cstheme="minorHAnsi"/>
          <w:szCs w:val="24"/>
        </w:rPr>
        <w:footnoteReference w:id="80"/>
      </w:r>
      <w:r w:rsidR="000D4CBF" w:rsidRPr="00C86F23">
        <w:rPr>
          <w:rFonts w:cstheme="minorHAnsi"/>
          <w:szCs w:val="24"/>
        </w:rPr>
        <w:t xml:space="preserve"> (5.01 </w:t>
      </w:r>
      <w:proofErr w:type="spellStart"/>
      <w:r w:rsidR="000D4CBF" w:rsidRPr="00C86F23">
        <w:rPr>
          <w:rFonts w:cstheme="minorHAnsi"/>
          <w:szCs w:val="24"/>
        </w:rPr>
        <w:t>mins</w:t>
      </w:r>
      <w:proofErr w:type="spellEnd"/>
      <w:r w:rsidR="000D4CBF" w:rsidRPr="00C86F23">
        <w:rPr>
          <w:rFonts w:cstheme="minorHAnsi"/>
          <w:szCs w:val="24"/>
        </w:rPr>
        <w:t xml:space="preserve">) </w:t>
      </w:r>
    </w:p>
    <w:p w:rsidR="00F94D2C" w:rsidRPr="00C86F23" w:rsidRDefault="00F94D2C" w:rsidP="00784233">
      <w:pPr>
        <w:pStyle w:val="ListParagraph"/>
        <w:numPr>
          <w:ilvl w:val="0"/>
          <w:numId w:val="48"/>
        </w:numPr>
        <w:autoSpaceDE w:val="0"/>
        <w:autoSpaceDN w:val="0"/>
        <w:adjustRightInd w:val="0"/>
        <w:spacing w:after="0"/>
        <w:rPr>
          <w:rFonts w:cstheme="minorHAnsi"/>
          <w:szCs w:val="24"/>
        </w:rPr>
      </w:pPr>
      <w:r w:rsidRPr="00C86F23">
        <w:rPr>
          <w:rFonts w:cstheme="minorHAnsi"/>
          <w:szCs w:val="24"/>
        </w:rPr>
        <w:t>What are the main obstacles to accessing education faced by children with disabilities in your</w:t>
      </w:r>
    </w:p>
    <w:p w:rsidR="00C86F23" w:rsidRPr="00C86F23" w:rsidRDefault="00F94D2C" w:rsidP="00784233">
      <w:pPr>
        <w:pStyle w:val="ListParagraph"/>
        <w:numPr>
          <w:ilvl w:val="0"/>
          <w:numId w:val="48"/>
        </w:numPr>
        <w:autoSpaceDE w:val="0"/>
        <w:autoSpaceDN w:val="0"/>
        <w:adjustRightInd w:val="0"/>
        <w:spacing w:after="0"/>
        <w:rPr>
          <w:rFonts w:cstheme="minorHAnsi"/>
          <w:szCs w:val="24"/>
        </w:rPr>
      </w:pPr>
      <w:proofErr w:type="gramStart"/>
      <w:r w:rsidRPr="00C86F23">
        <w:rPr>
          <w:rFonts w:cstheme="minorHAnsi"/>
          <w:szCs w:val="24"/>
        </w:rPr>
        <w:t>country</w:t>
      </w:r>
      <w:proofErr w:type="gramEnd"/>
      <w:r w:rsidRPr="00C86F23">
        <w:rPr>
          <w:rFonts w:cstheme="minorHAnsi"/>
          <w:szCs w:val="24"/>
        </w:rPr>
        <w:t>?</w:t>
      </w:r>
      <w:r w:rsidRPr="002633A1">
        <w:rPr>
          <w:rStyle w:val="FootnoteReference"/>
          <w:rFonts w:cstheme="minorHAnsi"/>
          <w:szCs w:val="24"/>
        </w:rPr>
        <w:footnoteReference w:id="81"/>
      </w:r>
      <w:r w:rsidR="000D4CBF" w:rsidRPr="00C86F23">
        <w:rPr>
          <w:rFonts w:cstheme="minorHAnsi"/>
          <w:szCs w:val="24"/>
        </w:rPr>
        <w:t xml:space="preserve"> (5.12 </w:t>
      </w:r>
      <w:proofErr w:type="spellStart"/>
      <w:r w:rsidR="000D4CBF" w:rsidRPr="00C86F23">
        <w:rPr>
          <w:rFonts w:cstheme="minorHAnsi"/>
          <w:szCs w:val="24"/>
        </w:rPr>
        <w:t>mins</w:t>
      </w:r>
      <w:proofErr w:type="spellEnd"/>
      <w:r w:rsidR="000D4CBF" w:rsidRPr="00C86F23">
        <w:rPr>
          <w:rFonts w:cstheme="minorHAnsi"/>
          <w:szCs w:val="24"/>
        </w:rPr>
        <w:t>)</w:t>
      </w:r>
    </w:p>
    <w:p w:rsidR="00C86F23" w:rsidRPr="00C86F23" w:rsidRDefault="00F94D2C" w:rsidP="00784233">
      <w:pPr>
        <w:pStyle w:val="ListParagraph"/>
        <w:numPr>
          <w:ilvl w:val="0"/>
          <w:numId w:val="48"/>
        </w:numPr>
        <w:autoSpaceDE w:val="0"/>
        <w:autoSpaceDN w:val="0"/>
        <w:adjustRightInd w:val="0"/>
        <w:spacing w:after="0"/>
        <w:rPr>
          <w:rFonts w:cstheme="minorHAnsi"/>
          <w:szCs w:val="24"/>
        </w:rPr>
      </w:pPr>
      <w:r w:rsidRPr="00C86F23">
        <w:rPr>
          <w:rFonts w:cstheme="minorHAnsi"/>
          <w:szCs w:val="24"/>
        </w:rPr>
        <w:t>What do H</w:t>
      </w:r>
      <w:r w:rsidR="00C86F23" w:rsidRPr="00C86F23">
        <w:rPr>
          <w:rFonts w:cstheme="minorHAnsi"/>
          <w:szCs w:val="24"/>
        </w:rPr>
        <w:t xml:space="preserve">andicap </w:t>
      </w:r>
      <w:r w:rsidRPr="00C86F23">
        <w:rPr>
          <w:rFonts w:cstheme="minorHAnsi"/>
          <w:szCs w:val="24"/>
        </w:rPr>
        <w:t>I</w:t>
      </w:r>
      <w:r w:rsidR="00C86F23" w:rsidRPr="00C86F23">
        <w:rPr>
          <w:rFonts w:cstheme="minorHAnsi"/>
          <w:szCs w:val="24"/>
        </w:rPr>
        <w:t>nternational</w:t>
      </w:r>
      <w:r w:rsidRPr="00C86F23">
        <w:rPr>
          <w:rFonts w:cstheme="minorHAnsi"/>
          <w:szCs w:val="24"/>
        </w:rPr>
        <w:t xml:space="preserve"> and its education partners do to overcome challenges for children with disabilities?</w:t>
      </w:r>
      <w:r w:rsidRPr="002633A1">
        <w:rPr>
          <w:rStyle w:val="FootnoteReference"/>
          <w:rFonts w:cstheme="minorHAnsi"/>
          <w:szCs w:val="24"/>
        </w:rPr>
        <w:footnoteReference w:id="82"/>
      </w:r>
      <w:r w:rsidR="000D4CBF" w:rsidRPr="00C86F23">
        <w:rPr>
          <w:rFonts w:cstheme="minorHAnsi"/>
          <w:szCs w:val="24"/>
        </w:rPr>
        <w:t xml:space="preserve"> (4.56 </w:t>
      </w:r>
      <w:proofErr w:type="spellStart"/>
      <w:r w:rsidR="000D4CBF" w:rsidRPr="00C86F23">
        <w:rPr>
          <w:rFonts w:cstheme="minorHAnsi"/>
          <w:szCs w:val="24"/>
        </w:rPr>
        <w:t>mins</w:t>
      </w:r>
      <w:proofErr w:type="spellEnd"/>
      <w:r w:rsidR="000D4CBF" w:rsidRPr="00C86F23">
        <w:rPr>
          <w:rFonts w:cstheme="minorHAnsi"/>
          <w:szCs w:val="24"/>
        </w:rPr>
        <w:t>)</w:t>
      </w:r>
    </w:p>
    <w:p w:rsidR="00C86F23" w:rsidRPr="00C86F23" w:rsidRDefault="00F94D2C" w:rsidP="00784233">
      <w:pPr>
        <w:pStyle w:val="ListParagraph"/>
        <w:numPr>
          <w:ilvl w:val="0"/>
          <w:numId w:val="48"/>
        </w:numPr>
        <w:autoSpaceDE w:val="0"/>
        <w:autoSpaceDN w:val="0"/>
        <w:adjustRightInd w:val="0"/>
        <w:spacing w:after="0"/>
        <w:rPr>
          <w:rFonts w:cstheme="minorHAnsi"/>
          <w:szCs w:val="24"/>
        </w:rPr>
      </w:pPr>
      <w:r w:rsidRPr="00C86F23">
        <w:rPr>
          <w:rFonts w:cstheme="minorHAnsi"/>
          <w:szCs w:val="24"/>
        </w:rPr>
        <w:t>How do you measure the impact of the education work you do with children with disabilities?</w:t>
      </w:r>
      <w:r w:rsidRPr="002633A1">
        <w:rPr>
          <w:rStyle w:val="FootnoteReference"/>
          <w:rFonts w:cstheme="minorHAnsi"/>
          <w:szCs w:val="24"/>
        </w:rPr>
        <w:footnoteReference w:id="83"/>
      </w:r>
      <w:r w:rsidR="000D4CBF" w:rsidRPr="00C86F23">
        <w:rPr>
          <w:rFonts w:cstheme="minorHAnsi"/>
          <w:szCs w:val="24"/>
        </w:rPr>
        <w:t xml:space="preserve"> (2.50 </w:t>
      </w:r>
      <w:proofErr w:type="spellStart"/>
      <w:r w:rsidR="000D4CBF" w:rsidRPr="00C86F23">
        <w:rPr>
          <w:rFonts w:cstheme="minorHAnsi"/>
          <w:szCs w:val="24"/>
        </w:rPr>
        <w:t>mins</w:t>
      </w:r>
      <w:proofErr w:type="spellEnd"/>
      <w:r w:rsidR="000D4CBF" w:rsidRPr="00C86F23">
        <w:rPr>
          <w:rFonts w:cstheme="minorHAnsi"/>
          <w:szCs w:val="24"/>
        </w:rPr>
        <w:t>)</w:t>
      </w:r>
    </w:p>
    <w:p w:rsidR="00F94D2C" w:rsidRPr="00C86F23" w:rsidRDefault="00F94D2C" w:rsidP="00784233">
      <w:pPr>
        <w:pStyle w:val="ListParagraph"/>
        <w:numPr>
          <w:ilvl w:val="0"/>
          <w:numId w:val="48"/>
        </w:numPr>
        <w:autoSpaceDE w:val="0"/>
        <w:autoSpaceDN w:val="0"/>
        <w:adjustRightInd w:val="0"/>
        <w:spacing w:after="0"/>
        <w:rPr>
          <w:rFonts w:cstheme="minorHAnsi"/>
          <w:szCs w:val="24"/>
        </w:rPr>
      </w:pPr>
      <w:r w:rsidRPr="00C86F23">
        <w:rPr>
          <w:rFonts w:cstheme="minorHAnsi"/>
          <w:szCs w:val="24"/>
        </w:rPr>
        <w:t>What does a quality education mean?</w:t>
      </w:r>
      <w:r w:rsidRPr="002633A1">
        <w:rPr>
          <w:rStyle w:val="FootnoteReference"/>
          <w:rFonts w:cstheme="minorHAnsi"/>
          <w:szCs w:val="24"/>
        </w:rPr>
        <w:footnoteReference w:id="84"/>
      </w:r>
      <w:r w:rsidRPr="00C86F23">
        <w:rPr>
          <w:rFonts w:cstheme="minorHAnsi"/>
          <w:szCs w:val="24"/>
        </w:rPr>
        <w:t xml:space="preserve">(2.12 </w:t>
      </w:r>
      <w:proofErr w:type="spellStart"/>
      <w:r w:rsidRPr="00C86F23">
        <w:rPr>
          <w:rFonts w:cstheme="minorHAnsi"/>
          <w:szCs w:val="24"/>
        </w:rPr>
        <w:t>mins</w:t>
      </w:r>
      <w:proofErr w:type="spellEnd"/>
      <w:r w:rsidRPr="00C86F23">
        <w:rPr>
          <w:rFonts w:cstheme="minorHAnsi"/>
          <w:szCs w:val="24"/>
        </w:rPr>
        <w:t>)</w:t>
      </w:r>
    </w:p>
    <w:p w:rsidR="00F94D2C" w:rsidRPr="00C86F23" w:rsidRDefault="00F94D2C" w:rsidP="00784233">
      <w:pPr>
        <w:pStyle w:val="ListParagraph"/>
        <w:numPr>
          <w:ilvl w:val="0"/>
          <w:numId w:val="48"/>
        </w:numPr>
        <w:autoSpaceDE w:val="0"/>
        <w:autoSpaceDN w:val="0"/>
        <w:adjustRightInd w:val="0"/>
        <w:spacing w:after="0"/>
        <w:rPr>
          <w:rFonts w:cstheme="minorHAnsi"/>
          <w:szCs w:val="24"/>
        </w:rPr>
      </w:pPr>
      <w:r w:rsidRPr="00C86F23">
        <w:rPr>
          <w:rFonts w:cstheme="minorHAnsi"/>
          <w:szCs w:val="24"/>
        </w:rPr>
        <w:t>What is your vision of a quality education?</w:t>
      </w:r>
      <w:r w:rsidRPr="002633A1">
        <w:rPr>
          <w:rStyle w:val="FootnoteReference"/>
          <w:rFonts w:cstheme="minorHAnsi"/>
          <w:szCs w:val="24"/>
        </w:rPr>
        <w:footnoteReference w:id="85"/>
      </w:r>
      <w:r w:rsidRPr="00C86F23">
        <w:rPr>
          <w:rFonts w:cstheme="minorHAnsi"/>
          <w:szCs w:val="24"/>
        </w:rPr>
        <w:t xml:space="preserve"> (2.52 </w:t>
      </w:r>
      <w:proofErr w:type="spellStart"/>
      <w:r w:rsidRPr="00C86F23">
        <w:rPr>
          <w:rFonts w:cstheme="minorHAnsi"/>
          <w:szCs w:val="24"/>
        </w:rPr>
        <w:t>mins</w:t>
      </w:r>
      <w:proofErr w:type="spellEnd"/>
      <w:r w:rsidRPr="00C86F23">
        <w:rPr>
          <w:rFonts w:cstheme="minorHAnsi"/>
          <w:szCs w:val="24"/>
        </w:rPr>
        <w:t>)</w:t>
      </w:r>
    </w:p>
    <w:p w:rsidR="000D4CBF" w:rsidRDefault="000D4CBF" w:rsidP="00F94D2C">
      <w:pPr>
        <w:autoSpaceDE w:val="0"/>
        <w:autoSpaceDN w:val="0"/>
        <w:adjustRightInd w:val="0"/>
        <w:spacing w:after="0" w:line="240" w:lineRule="auto"/>
        <w:rPr>
          <w:rFonts w:cstheme="minorHAnsi"/>
          <w:sz w:val="24"/>
          <w:szCs w:val="24"/>
        </w:rPr>
      </w:pPr>
    </w:p>
    <w:p w:rsidR="004D1BE7" w:rsidRPr="002633A1" w:rsidRDefault="004D1BE7" w:rsidP="00F94D2C">
      <w:pPr>
        <w:autoSpaceDE w:val="0"/>
        <w:autoSpaceDN w:val="0"/>
        <w:adjustRightInd w:val="0"/>
        <w:spacing w:after="0" w:line="240" w:lineRule="auto"/>
        <w:rPr>
          <w:rFonts w:cstheme="minorHAnsi"/>
          <w:sz w:val="24"/>
          <w:szCs w:val="24"/>
        </w:rPr>
      </w:pPr>
      <w:proofErr w:type="gramStart"/>
      <w:r>
        <w:rPr>
          <w:rFonts w:cstheme="minorHAnsi"/>
          <w:sz w:val="24"/>
          <w:szCs w:val="24"/>
        </w:rPr>
        <w:t>A very useful resource</w:t>
      </w:r>
      <w:r w:rsidR="009C4A6A">
        <w:rPr>
          <w:rFonts w:cstheme="minorHAnsi"/>
          <w:sz w:val="24"/>
          <w:szCs w:val="24"/>
        </w:rPr>
        <w:t>,</w:t>
      </w:r>
      <w:r>
        <w:rPr>
          <w:rFonts w:cstheme="minorHAnsi"/>
          <w:sz w:val="24"/>
          <w:szCs w:val="24"/>
        </w:rPr>
        <w:t xml:space="preserve"> which addresses the issues of inclusion for children with disabilities where special schools are being used as a resource to support mainstream teachers to develop inclusive practice.</w:t>
      </w:r>
      <w:proofErr w:type="gramEnd"/>
    </w:p>
    <w:p w:rsidR="00D5199E" w:rsidRDefault="00D5199E" w:rsidP="00564964">
      <w:pPr>
        <w:pStyle w:val="Bodytext1"/>
        <w:rPr>
          <w:b/>
        </w:rPr>
      </w:pPr>
    </w:p>
    <w:p w:rsidR="00C86F23" w:rsidRPr="00C86F23" w:rsidRDefault="00F94D2C" w:rsidP="00564964">
      <w:pPr>
        <w:pStyle w:val="Bodytext1"/>
        <w:rPr>
          <w:b/>
        </w:rPr>
      </w:pPr>
      <w:r w:rsidRPr="00C86F23">
        <w:rPr>
          <w:b/>
        </w:rPr>
        <w:t xml:space="preserve">South Africa: </w:t>
      </w:r>
      <w:r w:rsidR="00BB077B" w:rsidRPr="00C86F23">
        <w:t xml:space="preserve">The </w:t>
      </w:r>
      <w:r w:rsidRPr="00C86F23">
        <w:t>Directorate of Inclusive Education</w:t>
      </w:r>
      <w:r w:rsidR="00BB077B" w:rsidRPr="00C86F23">
        <w:t xml:space="preserve"> offers </w:t>
      </w:r>
      <w:r w:rsidRPr="00C86F23">
        <w:t>a range of useful documents on their website</w:t>
      </w:r>
      <w:r w:rsidR="00BB077B" w:rsidRPr="00C86F23">
        <w:t>.</w:t>
      </w:r>
      <w:r w:rsidR="00BB077B" w:rsidRPr="00C86F23">
        <w:rPr>
          <w:rStyle w:val="FootnoteReference"/>
          <w:rFonts w:cstheme="minorHAnsi"/>
        </w:rPr>
        <w:footnoteReference w:id="86"/>
      </w:r>
      <w:r w:rsidRPr="00C86F23">
        <w:rPr>
          <w:b/>
        </w:rPr>
        <w:t xml:space="preserve"> </w:t>
      </w:r>
      <w:r w:rsidR="00F96EB0" w:rsidRPr="00C86F23">
        <w:rPr>
          <w:b/>
        </w:rPr>
        <w:t xml:space="preserve"> </w:t>
      </w:r>
    </w:p>
    <w:p w:rsidR="00F94D2C" w:rsidRPr="002633A1" w:rsidRDefault="00D5199E" w:rsidP="00564964">
      <w:pPr>
        <w:pStyle w:val="Bodytext1"/>
      </w:pPr>
      <w:r>
        <w:t xml:space="preserve">A set of videos is also available from South Africa: </w:t>
      </w:r>
      <w:r>
        <w:rPr>
          <w:iCs/>
        </w:rPr>
        <w:t>‘</w:t>
      </w:r>
      <w:r w:rsidR="00F94D2C" w:rsidRPr="00564964">
        <w:rPr>
          <w:iCs/>
        </w:rPr>
        <w:t>Towards an Education that is Inclusive</w:t>
      </w:r>
      <w:r>
        <w:rPr>
          <w:iCs/>
        </w:rPr>
        <w:t>’</w:t>
      </w:r>
      <w:r w:rsidR="00F94D2C" w:rsidRPr="002633A1">
        <w:rPr>
          <w:i/>
          <w:iCs/>
        </w:rPr>
        <w:t xml:space="preserve">, </w:t>
      </w:r>
      <w:proofErr w:type="spellStart"/>
      <w:r>
        <w:t>Hlanganani</w:t>
      </w:r>
      <w:proofErr w:type="spellEnd"/>
      <w:r>
        <w:t xml:space="preserve"> Video Series (</w:t>
      </w:r>
      <w:r w:rsidR="00F94D2C" w:rsidRPr="002633A1">
        <w:t>2009</w:t>
      </w:r>
      <w:r>
        <w:t>)</w:t>
      </w:r>
      <w:proofErr w:type="gramStart"/>
      <w:r>
        <w:t>:</w:t>
      </w:r>
      <w:proofErr w:type="gramEnd"/>
      <w:r>
        <w:rPr>
          <w:rStyle w:val="FootnoteReference"/>
          <w:rFonts w:cstheme="minorHAnsi"/>
        </w:rPr>
        <w:footnoteReference w:id="87"/>
      </w:r>
      <w:r w:rsidR="00F96EB0">
        <w:t xml:space="preserve">These were made for general awareness raising of the public and were shown on </w:t>
      </w:r>
      <w:r w:rsidR="00E46FA1">
        <w:t>public</w:t>
      </w:r>
      <w:r w:rsidR="00F96EB0">
        <w:t xml:space="preserve"> television, but they form very useful </w:t>
      </w:r>
      <w:r w:rsidR="00E46FA1">
        <w:t>stimulus</w:t>
      </w:r>
      <w:r w:rsidR="00F96EB0">
        <w:t xml:space="preserve"> material for a seminar discussion.</w:t>
      </w:r>
    </w:p>
    <w:p w:rsidR="00F94D2C" w:rsidRPr="006001EC" w:rsidRDefault="00F94D2C" w:rsidP="00784233">
      <w:pPr>
        <w:pStyle w:val="ListParagraph"/>
        <w:numPr>
          <w:ilvl w:val="0"/>
          <w:numId w:val="34"/>
        </w:numPr>
        <w:autoSpaceDE w:val="0"/>
        <w:autoSpaceDN w:val="0"/>
        <w:adjustRightInd w:val="0"/>
        <w:spacing w:after="0"/>
        <w:rPr>
          <w:rFonts w:cstheme="minorHAnsi"/>
          <w:szCs w:val="24"/>
        </w:rPr>
      </w:pPr>
      <w:r w:rsidRPr="006001EC">
        <w:rPr>
          <w:rFonts w:cstheme="minorHAnsi"/>
          <w:szCs w:val="24"/>
        </w:rPr>
        <w:t>Episode 1: What is Inclusive Education?</w:t>
      </w:r>
    </w:p>
    <w:p w:rsidR="00F94D2C" w:rsidRPr="000D7F78" w:rsidRDefault="00F94D2C" w:rsidP="00784233">
      <w:pPr>
        <w:pStyle w:val="ListParagraph"/>
        <w:numPr>
          <w:ilvl w:val="0"/>
          <w:numId w:val="34"/>
        </w:numPr>
        <w:autoSpaceDE w:val="0"/>
        <w:autoSpaceDN w:val="0"/>
        <w:adjustRightInd w:val="0"/>
        <w:spacing w:after="0"/>
        <w:rPr>
          <w:rFonts w:cstheme="minorHAnsi"/>
          <w:szCs w:val="24"/>
        </w:rPr>
      </w:pPr>
      <w:r w:rsidRPr="006001EC">
        <w:rPr>
          <w:rFonts w:cstheme="minorHAnsi"/>
          <w:szCs w:val="24"/>
        </w:rPr>
        <w:t>Episode 2: The First Step Towards Inclusion is Free – Change your Attitude</w:t>
      </w:r>
    </w:p>
    <w:p w:rsidR="00F94D2C" w:rsidRPr="000D7F78" w:rsidRDefault="00F94D2C" w:rsidP="00784233">
      <w:pPr>
        <w:pStyle w:val="ListParagraph"/>
        <w:numPr>
          <w:ilvl w:val="0"/>
          <w:numId w:val="34"/>
        </w:numPr>
        <w:autoSpaceDE w:val="0"/>
        <w:autoSpaceDN w:val="0"/>
        <w:adjustRightInd w:val="0"/>
        <w:spacing w:after="0"/>
        <w:rPr>
          <w:rFonts w:cstheme="minorHAnsi"/>
          <w:szCs w:val="24"/>
        </w:rPr>
      </w:pPr>
      <w:r w:rsidRPr="000D7F78">
        <w:rPr>
          <w:rFonts w:cstheme="minorHAnsi"/>
          <w:szCs w:val="24"/>
        </w:rPr>
        <w:t>Episode 3: The Cost of Exclusion is Higher for the Nation than the Cost of Inclusion</w:t>
      </w:r>
    </w:p>
    <w:p w:rsidR="00F94D2C" w:rsidRPr="000D7F78" w:rsidRDefault="00F94D2C" w:rsidP="00784233">
      <w:pPr>
        <w:pStyle w:val="ListParagraph"/>
        <w:numPr>
          <w:ilvl w:val="0"/>
          <w:numId w:val="34"/>
        </w:numPr>
        <w:autoSpaceDE w:val="0"/>
        <w:autoSpaceDN w:val="0"/>
        <w:adjustRightInd w:val="0"/>
        <w:spacing w:after="0"/>
        <w:rPr>
          <w:rFonts w:cstheme="minorHAnsi"/>
          <w:szCs w:val="24"/>
        </w:rPr>
      </w:pPr>
      <w:r w:rsidRPr="000D7F78">
        <w:rPr>
          <w:rFonts w:cstheme="minorHAnsi"/>
          <w:szCs w:val="24"/>
        </w:rPr>
        <w:t>Episode 4: Inclusive Schools Promote Inclusive Communities</w:t>
      </w:r>
    </w:p>
    <w:p w:rsidR="00F94D2C" w:rsidRPr="000D7F78" w:rsidRDefault="00F94D2C" w:rsidP="00784233">
      <w:pPr>
        <w:pStyle w:val="ListParagraph"/>
        <w:numPr>
          <w:ilvl w:val="0"/>
          <w:numId w:val="34"/>
        </w:numPr>
        <w:autoSpaceDE w:val="0"/>
        <w:autoSpaceDN w:val="0"/>
        <w:adjustRightInd w:val="0"/>
        <w:spacing w:after="0"/>
        <w:rPr>
          <w:rFonts w:cstheme="minorHAnsi"/>
          <w:szCs w:val="24"/>
        </w:rPr>
      </w:pPr>
      <w:r w:rsidRPr="000D7F78">
        <w:rPr>
          <w:rFonts w:cstheme="minorHAnsi"/>
          <w:szCs w:val="24"/>
        </w:rPr>
        <w:t>Episode 5: The Role of Special Schools in an Inclusive System</w:t>
      </w:r>
    </w:p>
    <w:p w:rsidR="00F94D2C" w:rsidRPr="000D7F78" w:rsidRDefault="00F94D2C" w:rsidP="00784233">
      <w:pPr>
        <w:pStyle w:val="ListParagraph"/>
        <w:numPr>
          <w:ilvl w:val="0"/>
          <w:numId w:val="34"/>
        </w:numPr>
        <w:autoSpaceDE w:val="0"/>
        <w:autoSpaceDN w:val="0"/>
        <w:adjustRightInd w:val="0"/>
        <w:spacing w:after="0"/>
        <w:rPr>
          <w:rFonts w:cstheme="minorHAnsi"/>
          <w:szCs w:val="24"/>
        </w:rPr>
      </w:pPr>
      <w:r w:rsidRPr="000D7F78">
        <w:rPr>
          <w:rFonts w:cstheme="minorHAnsi"/>
          <w:szCs w:val="24"/>
        </w:rPr>
        <w:t>Episode 6: Overcoming Language Barriers</w:t>
      </w:r>
    </w:p>
    <w:p w:rsidR="00F94D2C" w:rsidRPr="000D7F78" w:rsidRDefault="00F94D2C" w:rsidP="00784233">
      <w:pPr>
        <w:pStyle w:val="ListParagraph"/>
        <w:numPr>
          <w:ilvl w:val="0"/>
          <w:numId w:val="34"/>
        </w:numPr>
        <w:autoSpaceDE w:val="0"/>
        <w:autoSpaceDN w:val="0"/>
        <w:adjustRightInd w:val="0"/>
        <w:spacing w:after="0"/>
        <w:rPr>
          <w:rFonts w:cstheme="minorHAnsi"/>
          <w:szCs w:val="24"/>
        </w:rPr>
      </w:pPr>
      <w:r w:rsidRPr="000D7F78">
        <w:rPr>
          <w:rFonts w:cstheme="minorHAnsi"/>
          <w:szCs w:val="24"/>
        </w:rPr>
        <w:t>Episode 7: A Curriculum for All and Support for All</w:t>
      </w:r>
    </w:p>
    <w:p w:rsidR="00F94D2C" w:rsidRPr="000D7F78" w:rsidRDefault="00F94D2C" w:rsidP="00784233">
      <w:pPr>
        <w:pStyle w:val="ListParagraph"/>
        <w:numPr>
          <w:ilvl w:val="0"/>
          <w:numId w:val="34"/>
        </w:numPr>
        <w:autoSpaceDE w:val="0"/>
        <w:autoSpaceDN w:val="0"/>
        <w:adjustRightInd w:val="0"/>
        <w:spacing w:after="0"/>
        <w:rPr>
          <w:rFonts w:cstheme="minorHAnsi"/>
          <w:szCs w:val="24"/>
        </w:rPr>
      </w:pPr>
      <w:r w:rsidRPr="000D7F78">
        <w:rPr>
          <w:rFonts w:cstheme="minorHAnsi"/>
          <w:szCs w:val="24"/>
        </w:rPr>
        <w:t>Episode 8: Persons with a Disability Making their Mark</w:t>
      </w:r>
    </w:p>
    <w:p w:rsidR="00F94D2C" w:rsidRPr="000D7F78" w:rsidRDefault="00F94D2C" w:rsidP="00784233">
      <w:pPr>
        <w:pStyle w:val="ListParagraph"/>
        <w:numPr>
          <w:ilvl w:val="0"/>
          <w:numId w:val="34"/>
        </w:numPr>
        <w:autoSpaceDE w:val="0"/>
        <w:autoSpaceDN w:val="0"/>
        <w:adjustRightInd w:val="0"/>
        <w:spacing w:after="0"/>
        <w:rPr>
          <w:rFonts w:cstheme="minorHAnsi"/>
          <w:szCs w:val="24"/>
        </w:rPr>
      </w:pPr>
      <w:r w:rsidRPr="000D7F78">
        <w:rPr>
          <w:rFonts w:cstheme="minorHAnsi"/>
          <w:szCs w:val="24"/>
        </w:rPr>
        <w:t>Episode 9: The Impact of Inclusion on Communities</w:t>
      </w:r>
    </w:p>
    <w:p w:rsidR="00F94D2C" w:rsidRPr="000D7F78" w:rsidRDefault="00F94D2C" w:rsidP="00784233">
      <w:pPr>
        <w:pStyle w:val="ListParagraph"/>
        <w:numPr>
          <w:ilvl w:val="0"/>
          <w:numId w:val="34"/>
        </w:numPr>
        <w:autoSpaceDE w:val="0"/>
        <w:autoSpaceDN w:val="0"/>
        <w:adjustRightInd w:val="0"/>
        <w:spacing w:after="0"/>
        <w:rPr>
          <w:rFonts w:cstheme="minorHAnsi"/>
          <w:szCs w:val="24"/>
        </w:rPr>
      </w:pPr>
      <w:r w:rsidRPr="000D7F78">
        <w:rPr>
          <w:rFonts w:cstheme="minorHAnsi"/>
          <w:szCs w:val="24"/>
        </w:rPr>
        <w:t>Episode 10: Social Inclusion through Sport and Recreation</w:t>
      </w:r>
    </w:p>
    <w:p w:rsidR="00F94D2C" w:rsidRPr="000D7F78" w:rsidRDefault="00F94D2C" w:rsidP="00784233">
      <w:pPr>
        <w:pStyle w:val="ListParagraph"/>
        <w:numPr>
          <w:ilvl w:val="0"/>
          <w:numId w:val="34"/>
        </w:numPr>
        <w:autoSpaceDE w:val="0"/>
        <w:autoSpaceDN w:val="0"/>
        <w:adjustRightInd w:val="0"/>
        <w:spacing w:after="0"/>
        <w:rPr>
          <w:rFonts w:cstheme="minorHAnsi"/>
          <w:szCs w:val="24"/>
        </w:rPr>
      </w:pPr>
      <w:r w:rsidRPr="000D7F78">
        <w:rPr>
          <w:rFonts w:cstheme="minorHAnsi"/>
          <w:szCs w:val="24"/>
        </w:rPr>
        <w:t>Episode 11: Promoting Social Justice and Service Delivery through Inter-Departmental</w:t>
      </w:r>
    </w:p>
    <w:p w:rsidR="00F94D2C" w:rsidRPr="000D7F78" w:rsidRDefault="00F94D2C" w:rsidP="00784233">
      <w:pPr>
        <w:pStyle w:val="ListParagraph"/>
        <w:numPr>
          <w:ilvl w:val="0"/>
          <w:numId w:val="34"/>
        </w:numPr>
        <w:autoSpaceDE w:val="0"/>
        <w:autoSpaceDN w:val="0"/>
        <w:adjustRightInd w:val="0"/>
        <w:spacing w:after="0"/>
        <w:rPr>
          <w:rFonts w:cstheme="minorHAnsi"/>
          <w:szCs w:val="24"/>
        </w:rPr>
      </w:pPr>
      <w:r w:rsidRPr="000D7F78">
        <w:rPr>
          <w:rFonts w:cstheme="minorHAnsi"/>
          <w:szCs w:val="24"/>
        </w:rPr>
        <w:t>Collaboration</w:t>
      </w:r>
    </w:p>
    <w:p w:rsidR="00F94D2C" w:rsidRPr="000D7F78" w:rsidRDefault="00F94D2C" w:rsidP="00784233">
      <w:pPr>
        <w:pStyle w:val="ListParagraph"/>
        <w:numPr>
          <w:ilvl w:val="0"/>
          <w:numId w:val="34"/>
        </w:numPr>
        <w:autoSpaceDE w:val="0"/>
        <w:autoSpaceDN w:val="0"/>
        <w:adjustRightInd w:val="0"/>
        <w:spacing w:after="0"/>
        <w:rPr>
          <w:rFonts w:cstheme="minorHAnsi"/>
          <w:szCs w:val="24"/>
        </w:rPr>
      </w:pPr>
      <w:r w:rsidRPr="000D7F78">
        <w:rPr>
          <w:rFonts w:cstheme="minorHAnsi"/>
          <w:szCs w:val="24"/>
        </w:rPr>
        <w:t>Episode 12: Human Rights and Inclusion</w:t>
      </w:r>
    </w:p>
    <w:p w:rsidR="00F94D2C" w:rsidRPr="000D7F78" w:rsidRDefault="00F94D2C" w:rsidP="00784233">
      <w:pPr>
        <w:pStyle w:val="ListParagraph"/>
        <w:numPr>
          <w:ilvl w:val="0"/>
          <w:numId w:val="34"/>
        </w:numPr>
        <w:autoSpaceDE w:val="0"/>
        <w:autoSpaceDN w:val="0"/>
        <w:adjustRightInd w:val="0"/>
        <w:spacing w:after="0"/>
        <w:rPr>
          <w:rFonts w:cstheme="minorHAnsi"/>
          <w:szCs w:val="24"/>
        </w:rPr>
      </w:pPr>
      <w:r w:rsidRPr="000D7F78">
        <w:rPr>
          <w:rFonts w:cstheme="minorHAnsi"/>
          <w:szCs w:val="24"/>
        </w:rPr>
        <w:t>Episode 13: The Future of Inclusive Education</w:t>
      </w:r>
    </w:p>
    <w:p w:rsidR="00F94D2C" w:rsidRPr="002633A1" w:rsidRDefault="00F94D2C" w:rsidP="00F94D2C">
      <w:pPr>
        <w:autoSpaceDE w:val="0"/>
        <w:autoSpaceDN w:val="0"/>
        <w:adjustRightInd w:val="0"/>
        <w:spacing w:after="0" w:line="240" w:lineRule="auto"/>
        <w:rPr>
          <w:rFonts w:cstheme="minorHAnsi"/>
          <w:iCs/>
          <w:sz w:val="24"/>
          <w:szCs w:val="24"/>
        </w:rPr>
      </w:pPr>
    </w:p>
    <w:p w:rsidR="00F94D2C" w:rsidRPr="00C86F23" w:rsidRDefault="00F96EB0" w:rsidP="00F94D2C">
      <w:pPr>
        <w:autoSpaceDE w:val="0"/>
        <w:autoSpaceDN w:val="0"/>
        <w:adjustRightInd w:val="0"/>
        <w:spacing w:after="0" w:line="240" w:lineRule="auto"/>
        <w:rPr>
          <w:rFonts w:cstheme="minorHAnsi"/>
          <w:b/>
          <w:iCs/>
          <w:sz w:val="24"/>
          <w:szCs w:val="24"/>
        </w:rPr>
      </w:pPr>
      <w:r w:rsidRPr="005231DF">
        <w:rPr>
          <w:rFonts w:cstheme="minorHAnsi"/>
          <w:b/>
          <w:iCs/>
          <w:sz w:val="24"/>
          <w:szCs w:val="24"/>
        </w:rPr>
        <w:t xml:space="preserve">South Africa </w:t>
      </w:r>
      <w:r w:rsidR="00F94D2C" w:rsidRPr="005231DF">
        <w:rPr>
          <w:rFonts w:cstheme="minorHAnsi"/>
          <w:b/>
          <w:iCs/>
          <w:sz w:val="24"/>
          <w:szCs w:val="24"/>
        </w:rPr>
        <w:t xml:space="preserve">Rieser and Pugh </w:t>
      </w:r>
      <w:r w:rsidR="00D5199E" w:rsidRPr="005231DF">
        <w:rPr>
          <w:rFonts w:cstheme="minorHAnsi"/>
          <w:b/>
          <w:iCs/>
          <w:sz w:val="24"/>
          <w:szCs w:val="24"/>
        </w:rPr>
        <w:t>(</w:t>
      </w:r>
      <w:r w:rsidR="00F94D2C" w:rsidRPr="005231DF">
        <w:rPr>
          <w:rFonts w:cstheme="minorHAnsi"/>
          <w:b/>
          <w:iCs/>
          <w:sz w:val="24"/>
          <w:szCs w:val="24"/>
        </w:rPr>
        <w:t>2008</w:t>
      </w:r>
      <w:r w:rsidR="00D5199E" w:rsidRPr="005231DF">
        <w:rPr>
          <w:rFonts w:cstheme="minorHAnsi"/>
          <w:b/>
          <w:iCs/>
          <w:sz w:val="24"/>
          <w:szCs w:val="24"/>
        </w:rPr>
        <w:t>)</w:t>
      </w:r>
      <w:r w:rsidR="00F94D2C" w:rsidRPr="005231DF">
        <w:rPr>
          <w:rFonts w:cstheme="minorHAnsi"/>
          <w:b/>
          <w:i/>
          <w:iCs/>
          <w:sz w:val="24"/>
          <w:szCs w:val="24"/>
        </w:rPr>
        <w:t xml:space="preserve"> </w:t>
      </w:r>
      <w:r w:rsidR="00D5199E" w:rsidRPr="005231DF">
        <w:rPr>
          <w:rFonts w:cstheme="minorHAnsi"/>
          <w:b/>
          <w:iCs/>
          <w:sz w:val="24"/>
          <w:szCs w:val="24"/>
        </w:rPr>
        <w:t>‘</w:t>
      </w:r>
      <w:r w:rsidR="00F94D2C" w:rsidRPr="00C86F23">
        <w:rPr>
          <w:rFonts w:cstheme="minorHAnsi"/>
          <w:b/>
          <w:iCs/>
          <w:sz w:val="24"/>
          <w:szCs w:val="24"/>
        </w:rPr>
        <w:t>Developing Incl</w:t>
      </w:r>
      <w:r w:rsidR="00D5199E" w:rsidRPr="00C86F23">
        <w:rPr>
          <w:rFonts w:cstheme="minorHAnsi"/>
          <w:b/>
          <w:iCs/>
          <w:sz w:val="24"/>
          <w:szCs w:val="24"/>
        </w:rPr>
        <w:t>usive Education in South Africa’</w:t>
      </w:r>
    </w:p>
    <w:p w:rsidR="00C86F23" w:rsidRDefault="00D5199E" w:rsidP="00F94D2C">
      <w:pPr>
        <w:autoSpaceDE w:val="0"/>
        <w:autoSpaceDN w:val="0"/>
        <w:adjustRightInd w:val="0"/>
        <w:spacing w:after="0" w:line="240" w:lineRule="auto"/>
        <w:rPr>
          <w:rFonts w:cstheme="minorHAnsi"/>
          <w:sz w:val="24"/>
          <w:szCs w:val="24"/>
        </w:rPr>
      </w:pPr>
      <w:r>
        <w:rPr>
          <w:rFonts w:cstheme="minorHAnsi"/>
          <w:sz w:val="24"/>
          <w:szCs w:val="24"/>
        </w:rPr>
        <w:t>This is a f</w:t>
      </w:r>
      <w:r w:rsidR="00F94D2C" w:rsidRPr="002633A1">
        <w:rPr>
          <w:rFonts w:cstheme="minorHAnsi"/>
          <w:sz w:val="24"/>
          <w:szCs w:val="24"/>
        </w:rPr>
        <w:t>ilm about developing inclusive practice in ten primary schools in Mpumalanga, Ga</w:t>
      </w:r>
      <w:r w:rsidR="00E46FA1">
        <w:rPr>
          <w:rFonts w:cstheme="minorHAnsi"/>
          <w:sz w:val="24"/>
          <w:szCs w:val="24"/>
        </w:rPr>
        <w:t>u</w:t>
      </w:r>
      <w:r w:rsidR="00F94D2C" w:rsidRPr="002633A1">
        <w:rPr>
          <w:rFonts w:cstheme="minorHAnsi"/>
          <w:sz w:val="24"/>
          <w:szCs w:val="24"/>
        </w:rPr>
        <w:t>teng, Eastern</w:t>
      </w:r>
      <w:r>
        <w:rPr>
          <w:rFonts w:cstheme="minorHAnsi"/>
          <w:sz w:val="24"/>
          <w:szCs w:val="24"/>
        </w:rPr>
        <w:t xml:space="preserve"> </w:t>
      </w:r>
      <w:r w:rsidR="00F94D2C" w:rsidRPr="002633A1">
        <w:rPr>
          <w:rFonts w:cstheme="minorHAnsi"/>
          <w:sz w:val="24"/>
          <w:szCs w:val="24"/>
        </w:rPr>
        <w:t xml:space="preserve">Cape and Western Cape, made by World of Inclusion and </w:t>
      </w:r>
      <w:proofErr w:type="spellStart"/>
      <w:r w:rsidR="00F94D2C" w:rsidRPr="002633A1">
        <w:rPr>
          <w:rFonts w:cstheme="minorHAnsi"/>
          <w:sz w:val="24"/>
          <w:szCs w:val="24"/>
        </w:rPr>
        <w:t>Redweather</w:t>
      </w:r>
      <w:proofErr w:type="spellEnd"/>
      <w:r w:rsidR="00F94D2C" w:rsidRPr="002633A1">
        <w:rPr>
          <w:rFonts w:cstheme="minorHAnsi"/>
          <w:sz w:val="24"/>
          <w:szCs w:val="24"/>
        </w:rPr>
        <w:t xml:space="preserve"> productions</w:t>
      </w:r>
      <w:r w:rsidR="00F96EB0">
        <w:rPr>
          <w:rFonts w:cstheme="minorHAnsi"/>
          <w:sz w:val="24"/>
          <w:szCs w:val="24"/>
        </w:rPr>
        <w:t xml:space="preserve"> for the South </w:t>
      </w:r>
      <w:r w:rsidR="00E46FA1">
        <w:rPr>
          <w:rFonts w:cstheme="minorHAnsi"/>
          <w:sz w:val="24"/>
          <w:szCs w:val="24"/>
        </w:rPr>
        <w:t>African</w:t>
      </w:r>
      <w:r w:rsidR="00F96EB0">
        <w:rPr>
          <w:rFonts w:cstheme="minorHAnsi"/>
          <w:sz w:val="24"/>
          <w:szCs w:val="24"/>
        </w:rPr>
        <w:t xml:space="preserve"> Government</w:t>
      </w:r>
      <w:r w:rsidR="00F94D2C" w:rsidRPr="002633A1">
        <w:rPr>
          <w:rFonts w:cstheme="minorHAnsi"/>
          <w:sz w:val="24"/>
          <w:szCs w:val="24"/>
        </w:rPr>
        <w:t>.</w:t>
      </w:r>
      <w:r w:rsidR="00F94D2C" w:rsidRPr="002633A1">
        <w:rPr>
          <w:rStyle w:val="FootnoteReference"/>
          <w:rFonts w:cstheme="minorHAnsi"/>
          <w:sz w:val="24"/>
          <w:szCs w:val="24"/>
        </w:rPr>
        <w:footnoteReference w:id="88"/>
      </w:r>
      <w:r w:rsidR="00F96EB0">
        <w:rPr>
          <w:rFonts w:cstheme="minorHAnsi"/>
          <w:sz w:val="24"/>
          <w:szCs w:val="24"/>
        </w:rPr>
        <w:t xml:space="preserve"> The Film is divided into four sections</w:t>
      </w:r>
      <w:r w:rsidR="00C86F23">
        <w:rPr>
          <w:rFonts w:cstheme="minorHAnsi"/>
          <w:sz w:val="24"/>
          <w:szCs w:val="24"/>
        </w:rPr>
        <w:t>:</w:t>
      </w:r>
    </w:p>
    <w:p w:rsidR="00C86F23" w:rsidRPr="00C86F23" w:rsidRDefault="00E46FA1" w:rsidP="00784233">
      <w:pPr>
        <w:pStyle w:val="ListParagraph"/>
        <w:numPr>
          <w:ilvl w:val="0"/>
          <w:numId w:val="49"/>
        </w:numPr>
        <w:autoSpaceDE w:val="0"/>
        <w:autoSpaceDN w:val="0"/>
        <w:adjustRightInd w:val="0"/>
        <w:spacing w:after="0"/>
        <w:rPr>
          <w:rFonts w:cstheme="minorHAnsi"/>
          <w:szCs w:val="24"/>
        </w:rPr>
      </w:pPr>
      <w:r w:rsidRPr="00C86F23">
        <w:rPr>
          <w:rFonts w:cstheme="minorHAnsi"/>
          <w:szCs w:val="24"/>
        </w:rPr>
        <w:t>Introduction</w:t>
      </w:r>
      <w:r w:rsidR="00F96EB0" w:rsidRPr="00C86F23">
        <w:rPr>
          <w:rFonts w:cstheme="minorHAnsi"/>
          <w:szCs w:val="24"/>
        </w:rPr>
        <w:t xml:space="preserve"> (3.30min)</w:t>
      </w:r>
    </w:p>
    <w:p w:rsidR="00C86F23" w:rsidRPr="00C86F23" w:rsidRDefault="00F96EB0" w:rsidP="00784233">
      <w:pPr>
        <w:pStyle w:val="ListParagraph"/>
        <w:numPr>
          <w:ilvl w:val="0"/>
          <w:numId w:val="49"/>
        </w:numPr>
        <w:autoSpaceDE w:val="0"/>
        <w:autoSpaceDN w:val="0"/>
        <w:adjustRightInd w:val="0"/>
        <w:spacing w:after="0"/>
        <w:rPr>
          <w:rFonts w:cstheme="minorHAnsi"/>
          <w:szCs w:val="24"/>
        </w:rPr>
      </w:pPr>
      <w:r w:rsidRPr="00C86F23">
        <w:rPr>
          <w:rFonts w:cstheme="minorHAnsi"/>
          <w:szCs w:val="24"/>
        </w:rPr>
        <w:t>Creating an Inclusive Ethos (16 min)</w:t>
      </w:r>
    </w:p>
    <w:p w:rsidR="00C86F23" w:rsidRPr="00C86F23" w:rsidRDefault="00F96EB0" w:rsidP="00784233">
      <w:pPr>
        <w:pStyle w:val="ListParagraph"/>
        <w:numPr>
          <w:ilvl w:val="0"/>
          <w:numId w:val="49"/>
        </w:numPr>
        <w:autoSpaceDE w:val="0"/>
        <w:autoSpaceDN w:val="0"/>
        <w:adjustRightInd w:val="0"/>
        <w:spacing w:after="0"/>
        <w:rPr>
          <w:rFonts w:cstheme="minorHAnsi"/>
          <w:szCs w:val="24"/>
        </w:rPr>
      </w:pPr>
      <w:r w:rsidRPr="00C86F23">
        <w:rPr>
          <w:rFonts w:cstheme="minorHAnsi"/>
          <w:szCs w:val="24"/>
        </w:rPr>
        <w:t>Inclusive Teaching (23.30</w:t>
      </w:r>
      <w:r w:rsidR="004F50A3" w:rsidRPr="00C86F23">
        <w:rPr>
          <w:rFonts w:cstheme="minorHAnsi"/>
          <w:szCs w:val="24"/>
        </w:rPr>
        <w:t>min</w:t>
      </w:r>
      <w:r w:rsidRPr="00C86F23">
        <w:rPr>
          <w:rFonts w:cstheme="minorHAnsi"/>
          <w:szCs w:val="24"/>
        </w:rPr>
        <w:t>)</w:t>
      </w:r>
    </w:p>
    <w:p w:rsidR="00C86F23" w:rsidRPr="00C86F23" w:rsidRDefault="00F96EB0" w:rsidP="00784233">
      <w:pPr>
        <w:pStyle w:val="ListParagraph"/>
        <w:numPr>
          <w:ilvl w:val="0"/>
          <w:numId w:val="49"/>
        </w:numPr>
        <w:autoSpaceDE w:val="0"/>
        <w:autoSpaceDN w:val="0"/>
        <w:adjustRightInd w:val="0"/>
        <w:spacing w:after="0"/>
        <w:rPr>
          <w:rFonts w:cstheme="minorHAnsi"/>
          <w:szCs w:val="24"/>
        </w:rPr>
      </w:pPr>
      <w:r w:rsidRPr="00C86F23">
        <w:rPr>
          <w:rFonts w:cstheme="minorHAnsi"/>
          <w:szCs w:val="24"/>
        </w:rPr>
        <w:t xml:space="preserve">Developing Inclusive Support </w:t>
      </w:r>
      <w:proofErr w:type="gramStart"/>
      <w:r w:rsidRPr="00C86F23">
        <w:rPr>
          <w:rFonts w:cstheme="minorHAnsi"/>
          <w:szCs w:val="24"/>
        </w:rPr>
        <w:t>Structures(</w:t>
      </w:r>
      <w:proofErr w:type="gramEnd"/>
      <w:r w:rsidRPr="00C86F23">
        <w:rPr>
          <w:rFonts w:cstheme="minorHAnsi"/>
          <w:szCs w:val="24"/>
        </w:rPr>
        <w:t xml:space="preserve">17 min). </w:t>
      </w:r>
    </w:p>
    <w:p w:rsidR="00C86F23" w:rsidRDefault="00C86F23" w:rsidP="00F94D2C">
      <w:pPr>
        <w:autoSpaceDE w:val="0"/>
        <w:autoSpaceDN w:val="0"/>
        <w:adjustRightInd w:val="0"/>
        <w:spacing w:after="0" w:line="240" w:lineRule="auto"/>
        <w:rPr>
          <w:rFonts w:cstheme="minorHAnsi"/>
          <w:sz w:val="24"/>
          <w:szCs w:val="24"/>
        </w:rPr>
      </w:pPr>
    </w:p>
    <w:p w:rsidR="00F94D2C" w:rsidRPr="002633A1" w:rsidRDefault="00F96EB0" w:rsidP="00F94D2C">
      <w:pPr>
        <w:autoSpaceDE w:val="0"/>
        <w:autoSpaceDN w:val="0"/>
        <w:adjustRightInd w:val="0"/>
        <w:spacing w:after="0" w:line="240" w:lineRule="auto"/>
        <w:rPr>
          <w:rFonts w:cstheme="minorHAnsi"/>
          <w:sz w:val="24"/>
          <w:szCs w:val="24"/>
        </w:rPr>
      </w:pPr>
      <w:r>
        <w:rPr>
          <w:rFonts w:cstheme="minorHAnsi"/>
          <w:sz w:val="24"/>
          <w:szCs w:val="24"/>
        </w:rPr>
        <w:t xml:space="preserve">This last </w:t>
      </w:r>
      <w:r w:rsidR="00C86F23">
        <w:rPr>
          <w:rFonts w:cstheme="minorHAnsi"/>
          <w:sz w:val="24"/>
          <w:szCs w:val="24"/>
        </w:rPr>
        <w:t xml:space="preserve">section </w:t>
      </w:r>
      <w:r>
        <w:rPr>
          <w:rFonts w:cstheme="minorHAnsi"/>
          <w:sz w:val="24"/>
          <w:szCs w:val="24"/>
        </w:rPr>
        <w:t xml:space="preserve">is </w:t>
      </w:r>
      <w:r w:rsidR="00E46FA1">
        <w:rPr>
          <w:rFonts w:cstheme="minorHAnsi"/>
          <w:sz w:val="24"/>
          <w:szCs w:val="24"/>
        </w:rPr>
        <w:t>particularly</w:t>
      </w:r>
      <w:r>
        <w:rPr>
          <w:rFonts w:cstheme="minorHAnsi"/>
          <w:sz w:val="24"/>
          <w:szCs w:val="24"/>
        </w:rPr>
        <w:t xml:space="preserve"> useful for explaining and showing in practice School Based Support Groups which are a key tool for ensuring all learners</w:t>
      </w:r>
      <w:r w:rsidR="00C86F23">
        <w:rPr>
          <w:rFonts w:cstheme="minorHAnsi"/>
          <w:sz w:val="24"/>
          <w:szCs w:val="24"/>
        </w:rPr>
        <w:t>’</w:t>
      </w:r>
      <w:r>
        <w:rPr>
          <w:rFonts w:cstheme="minorHAnsi"/>
          <w:sz w:val="24"/>
          <w:szCs w:val="24"/>
        </w:rPr>
        <w:t xml:space="preserve"> needs are met.</w:t>
      </w:r>
    </w:p>
    <w:p w:rsidR="00F94D2C" w:rsidRPr="002633A1" w:rsidRDefault="00F94D2C" w:rsidP="00564964">
      <w:pPr>
        <w:pStyle w:val="Bodytext1"/>
      </w:pPr>
    </w:p>
    <w:p w:rsidR="00C86F23" w:rsidRPr="00C86F23" w:rsidRDefault="00F94D2C" w:rsidP="00564964">
      <w:pPr>
        <w:pStyle w:val="Bodytext1"/>
        <w:rPr>
          <w:b/>
        </w:rPr>
      </w:pPr>
      <w:r w:rsidRPr="00C86F23">
        <w:rPr>
          <w:b/>
        </w:rPr>
        <w:t>Zambia</w:t>
      </w:r>
      <w:r w:rsidR="004B1246" w:rsidRPr="005231DF">
        <w:rPr>
          <w:b/>
        </w:rPr>
        <w:t>:</w:t>
      </w:r>
      <w:r w:rsidRPr="005231DF">
        <w:rPr>
          <w:b/>
        </w:rPr>
        <w:t xml:space="preserve"> EENET (200</w:t>
      </w:r>
      <w:r w:rsidR="004E3D32" w:rsidRPr="005231DF">
        <w:rPr>
          <w:b/>
        </w:rPr>
        <w:t>5)</w:t>
      </w:r>
      <w:r w:rsidR="00493CDF" w:rsidRPr="005231DF">
        <w:rPr>
          <w:rStyle w:val="FootnoteReference"/>
          <w:b/>
        </w:rPr>
        <w:footnoteReference w:id="89"/>
      </w:r>
      <w:r w:rsidR="005231DF">
        <w:rPr>
          <w:b/>
        </w:rPr>
        <w:t xml:space="preserve"> </w:t>
      </w:r>
      <w:r w:rsidR="00213E17" w:rsidRPr="005231DF">
        <w:rPr>
          <w:b/>
        </w:rPr>
        <w:t>‘</w:t>
      </w:r>
      <w:r w:rsidRPr="005231DF">
        <w:rPr>
          <w:b/>
        </w:rPr>
        <w:t>Researching</w:t>
      </w:r>
      <w:r w:rsidRPr="00C86F23">
        <w:rPr>
          <w:b/>
        </w:rPr>
        <w:t xml:space="preserve"> Our Experience: A collection of writings by teachers from Zambia</w:t>
      </w:r>
      <w:r w:rsidR="00213E17" w:rsidRPr="00C86F23">
        <w:rPr>
          <w:b/>
        </w:rPr>
        <w:t xml:space="preserve">’ </w:t>
      </w:r>
      <w:r w:rsidR="00C86F23" w:rsidRPr="00C86F23">
        <w:rPr>
          <w:b/>
        </w:rPr>
        <w:t xml:space="preserve">and </w:t>
      </w:r>
      <w:r w:rsidR="00213E17" w:rsidRPr="00C86F23">
        <w:rPr>
          <w:b/>
        </w:rPr>
        <w:t>‘Learning from Difference: An action research guide for capturing the experience of developing inclus</w:t>
      </w:r>
      <w:r w:rsidR="004F50A3" w:rsidRPr="00C86F23">
        <w:rPr>
          <w:b/>
        </w:rPr>
        <w:t xml:space="preserve">ive education’. </w:t>
      </w:r>
    </w:p>
    <w:p w:rsidR="00F94D2C" w:rsidRPr="002633A1" w:rsidRDefault="00213E17" w:rsidP="00564964">
      <w:pPr>
        <w:pStyle w:val="Bodytext1"/>
      </w:pPr>
      <w:r>
        <w:t>EENET supported action research in a group of schools in norther</w:t>
      </w:r>
      <w:r w:rsidR="00C86F23">
        <w:t>n Zambia, as part of the school</w:t>
      </w:r>
      <w:r>
        <w:t>s</w:t>
      </w:r>
      <w:r w:rsidR="00C86F23">
        <w:t>’</w:t>
      </w:r>
      <w:r>
        <w:t xml:space="preserve"> own work to become more inclusive. The action research </w:t>
      </w:r>
      <w:r w:rsidRPr="002633A1">
        <w:t>gr</w:t>
      </w:r>
      <w:r>
        <w:t>ew</w:t>
      </w:r>
      <w:r w:rsidRPr="002633A1">
        <w:t xml:space="preserve"> from previous child-to-child work in their schools to twin disabled and non-disabled children as an approach for supporting participation and learning</w:t>
      </w:r>
      <w:r>
        <w:t xml:space="preserve">. The action research approach was used by the </w:t>
      </w:r>
      <w:proofErr w:type="spellStart"/>
      <w:r>
        <w:t>zonal</w:t>
      </w:r>
      <w:proofErr w:type="spellEnd"/>
      <w:r>
        <w:t xml:space="preserve"> teacher trainer to support in-service teacher education on inclusion. One result was a collection of short accounts written by teachers </w:t>
      </w:r>
      <w:r>
        <w:lastRenderedPageBreak/>
        <w:t>about their efforts to be more inclusive (including accounts of supporting disabled learners). They subsequently used this as a reflective manual to support their own (and other teachers’) on-going learning about inclusion.</w:t>
      </w:r>
      <w:r w:rsidR="00C86F23">
        <w:t xml:space="preserve"> The lessons from the Zambia schools were captured in a guide for practitioners </w:t>
      </w:r>
      <w:proofErr w:type="gramStart"/>
      <w:r w:rsidR="00C86F23">
        <w:t>which</w:t>
      </w:r>
      <w:proofErr w:type="gramEnd"/>
      <w:r w:rsidR="00C86F23">
        <w:t xml:space="preserve"> has been used globally.</w:t>
      </w:r>
      <w:r w:rsidR="00F94D2C" w:rsidRPr="002633A1">
        <w:rPr>
          <w:rStyle w:val="FootnoteReference"/>
          <w:rFonts w:cstheme="minorHAnsi"/>
        </w:rPr>
        <w:footnoteReference w:id="90"/>
      </w:r>
    </w:p>
    <w:p w:rsidR="00F94D2C" w:rsidRPr="002633A1" w:rsidRDefault="00F94D2C" w:rsidP="00F94D2C">
      <w:pPr>
        <w:pStyle w:val="Ingsentries"/>
        <w:rPr>
          <w:rFonts w:asciiTheme="minorHAnsi" w:hAnsiTheme="minorHAnsi" w:cstheme="minorHAnsi"/>
          <w:color w:val="auto"/>
        </w:rPr>
      </w:pPr>
    </w:p>
    <w:p w:rsidR="00C86F23" w:rsidRDefault="00F94D2C" w:rsidP="00F94D2C">
      <w:pPr>
        <w:autoSpaceDE w:val="0"/>
        <w:autoSpaceDN w:val="0"/>
        <w:adjustRightInd w:val="0"/>
        <w:spacing w:after="0" w:line="240" w:lineRule="auto"/>
        <w:rPr>
          <w:rFonts w:cstheme="minorHAnsi"/>
          <w:sz w:val="24"/>
          <w:szCs w:val="24"/>
        </w:rPr>
      </w:pPr>
      <w:r w:rsidRPr="00C86F23">
        <w:rPr>
          <w:rFonts w:cstheme="minorHAnsi"/>
          <w:b/>
          <w:sz w:val="24"/>
          <w:szCs w:val="24"/>
        </w:rPr>
        <w:t>Zanzibar</w:t>
      </w:r>
      <w:r w:rsidR="0013511E" w:rsidRPr="005231DF">
        <w:rPr>
          <w:rFonts w:cstheme="minorHAnsi"/>
          <w:b/>
          <w:sz w:val="24"/>
          <w:szCs w:val="24"/>
        </w:rPr>
        <w:t>:</w:t>
      </w:r>
      <w:r w:rsidRPr="005231DF">
        <w:rPr>
          <w:rFonts w:cstheme="minorHAnsi"/>
          <w:b/>
          <w:sz w:val="24"/>
          <w:szCs w:val="24"/>
        </w:rPr>
        <w:t xml:space="preserve"> </w:t>
      </w:r>
      <w:proofErr w:type="spellStart"/>
      <w:r w:rsidRPr="005231DF">
        <w:rPr>
          <w:rFonts w:cstheme="minorHAnsi"/>
          <w:b/>
          <w:sz w:val="24"/>
          <w:szCs w:val="24"/>
        </w:rPr>
        <w:t>McConkey</w:t>
      </w:r>
      <w:proofErr w:type="spellEnd"/>
      <w:r w:rsidRPr="005231DF">
        <w:rPr>
          <w:rFonts w:cstheme="minorHAnsi"/>
          <w:b/>
          <w:sz w:val="24"/>
          <w:szCs w:val="24"/>
        </w:rPr>
        <w:t>,</w:t>
      </w:r>
      <w:r w:rsidR="0013511E" w:rsidRPr="005231DF">
        <w:rPr>
          <w:rFonts w:cstheme="minorHAnsi"/>
          <w:b/>
          <w:sz w:val="24"/>
          <w:szCs w:val="24"/>
        </w:rPr>
        <w:t xml:space="preserve"> </w:t>
      </w:r>
      <w:proofErr w:type="spellStart"/>
      <w:r w:rsidRPr="005231DF">
        <w:rPr>
          <w:rFonts w:cstheme="minorHAnsi"/>
          <w:b/>
          <w:sz w:val="24"/>
          <w:szCs w:val="24"/>
        </w:rPr>
        <w:t>Mariga</w:t>
      </w:r>
      <w:proofErr w:type="spellEnd"/>
      <w:r w:rsidRPr="005231DF">
        <w:rPr>
          <w:rFonts w:cstheme="minorHAnsi"/>
          <w:b/>
          <w:sz w:val="24"/>
          <w:szCs w:val="24"/>
        </w:rPr>
        <w:t xml:space="preserve"> and </w:t>
      </w:r>
      <w:proofErr w:type="spellStart"/>
      <w:r w:rsidRPr="005231DF">
        <w:rPr>
          <w:rFonts w:cstheme="minorHAnsi"/>
          <w:b/>
          <w:sz w:val="24"/>
          <w:szCs w:val="24"/>
        </w:rPr>
        <w:t>Maalim</w:t>
      </w:r>
      <w:proofErr w:type="spellEnd"/>
      <w:r w:rsidRPr="005231DF">
        <w:rPr>
          <w:rFonts w:cstheme="minorHAnsi"/>
          <w:b/>
          <w:sz w:val="24"/>
          <w:szCs w:val="24"/>
        </w:rPr>
        <w:t xml:space="preserve"> (2007) </w:t>
      </w:r>
      <w:r w:rsidR="0013511E" w:rsidRPr="005231DF">
        <w:rPr>
          <w:rFonts w:cstheme="minorHAnsi"/>
          <w:b/>
          <w:sz w:val="24"/>
          <w:szCs w:val="24"/>
        </w:rPr>
        <w:t>‘</w:t>
      </w:r>
      <w:r w:rsidRPr="005231DF">
        <w:rPr>
          <w:rFonts w:cstheme="minorHAnsi"/>
          <w:b/>
          <w:sz w:val="24"/>
          <w:szCs w:val="24"/>
        </w:rPr>
        <w:t>Inclusion</w:t>
      </w:r>
      <w:r w:rsidRPr="00C86F23">
        <w:rPr>
          <w:rFonts w:cstheme="minorHAnsi"/>
          <w:b/>
          <w:sz w:val="24"/>
          <w:szCs w:val="24"/>
        </w:rPr>
        <w:t xml:space="preserve"> in Action</w:t>
      </w:r>
      <w:r w:rsidR="004F50A3" w:rsidRPr="00C86F23">
        <w:rPr>
          <w:rFonts w:cstheme="minorHAnsi"/>
          <w:b/>
          <w:sz w:val="24"/>
          <w:szCs w:val="24"/>
        </w:rPr>
        <w:t>:</w:t>
      </w:r>
      <w:r w:rsidRPr="00C86F23">
        <w:rPr>
          <w:rFonts w:cstheme="minorHAnsi"/>
          <w:b/>
          <w:sz w:val="24"/>
          <w:szCs w:val="24"/>
        </w:rPr>
        <w:t xml:space="preserve">  A series of video programmes describing the development of inclusive education in Zanzibar</w:t>
      </w:r>
      <w:r w:rsidR="0013511E" w:rsidRPr="00C86F23">
        <w:rPr>
          <w:rFonts w:cstheme="minorHAnsi"/>
          <w:b/>
          <w:sz w:val="24"/>
          <w:szCs w:val="24"/>
        </w:rPr>
        <w:t>’,</w:t>
      </w:r>
      <w:r w:rsidRPr="00C86F23">
        <w:rPr>
          <w:rFonts w:cstheme="minorHAnsi"/>
          <w:b/>
          <w:sz w:val="24"/>
          <w:szCs w:val="24"/>
        </w:rPr>
        <w:t xml:space="preserve"> Zanzibar Association for People with Developmental Disabilities (ZAPDD), Zanzibar Ministry of Education and Vocational Training (</w:t>
      </w:r>
      <w:proofErr w:type="spellStart"/>
      <w:r w:rsidRPr="00C86F23">
        <w:rPr>
          <w:rFonts w:cstheme="minorHAnsi"/>
          <w:b/>
          <w:sz w:val="24"/>
          <w:szCs w:val="24"/>
        </w:rPr>
        <w:t>MoEVT</w:t>
      </w:r>
      <w:proofErr w:type="spellEnd"/>
      <w:r w:rsidRPr="00C86F23">
        <w:rPr>
          <w:rFonts w:cstheme="minorHAnsi"/>
          <w:b/>
          <w:sz w:val="24"/>
          <w:szCs w:val="24"/>
        </w:rPr>
        <w:t>)</w:t>
      </w:r>
      <w:r w:rsidR="0013511E" w:rsidRPr="00C86F23">
        <w:rPr>
          <w:rFonts w:cstheme="minorHAnsi"/>
          <w:b/>
          <w:sz w:val="24"/>
          <w:szCs w:val="24"/>
        </w:rPr>
        <w:t>.</w:t>
      </w:r>
      <w:r w:rsidRPr="004F50A3">
        <w:rPr>
          <w:rFonts w:cstheme="minorHAnsi"/>
          <w:sz w:val="24"/>
          <w:szCs w:val="24"/>
        </w:rPr>
        <w:t xml:space="preserve"> </w:t>
      </w:r>
    </w:p>
    <w:p w:rsidR="00F94D2C" w:rsidRPr="004F50A3" w:rsidRDefault="00F94D2C" w:rsidP="00F94D2C">
      <w:pPr>
        <w:autoSpaceDE w:val="0"/>
        <w:autoSpaceDN w:val="0"/>
        <w:adjustRightInd w:val="0"/>
        <w:spacing w:after="0" w:line="240" w:lineRule="auto"/>
        <w:rPr>
          <w:rFonts w:cstheme="minorHAnsi"/>
          <w:sz w:val="24"/>
          <w:szCs w:val="24"/>
        </w:rPr>
      </w:pPr>
      <w:r w:rsidRPr="004F50A3">
        <w:rPr>
          <w:rFonts w:cstheme="minorHAnsi"/>
          <w:sz w:val="24"/>
          <w:szCs w:val="24"/>
        </w:rPr>
        <w:t>The video programmes involved 20 schools and have three main objectives:</w:t>
      </w:r>
    </w:p>
    <w:p w:rsidR="0013511E" w:rsidRPr="00C86F23" w:rsidRDefault="00F94D2C" w:rsidP="00784233">
      <w:pPr>
        <w:pStyle w:val="ListParagraph"/>
        <w:numPr>
          <w:ilvl w:val="0"/>
          <w:numId w:val="50"/>
        </w:numPr>
        <w:autoSpaceDE w:val="0"/>
        <w:autoSpaceDN w:val="0"/>
        <w:adjustRightInd w:val="0"/>
        <w:spacing w:after="0"/>
        <w:rPr>
          <w:rFonts w:cstheme="minorHAnsi"/>
          <w:szCs w:val="24"/>
        </w:rPr>
      </w:pPr>
      <w:r w:rsidRPr="00C86F23">
        <w:rPr>
          <w:rFonts w:cstheme="minorHAnsi"/>
          <w:szCs w:val="24"/>
        </w:rPr>
        <w:t>To raise awareness of inclusive education in Zanzibar among schools, families and people with</w:t>
      </w:r>
      <w:r w:rsidR="0013511E" w:rsidRPr="00C86F23">
        <w:rPr>
          <w:rFonts w:cstheme="minorHAnsi"/>
          <w:szCs w:val="24"/>
        </w:rPr>
        <w:t xml:space="preserve"> </w:t>
      </w:r>
      <w:r w:rsidRPr="00C86F23">
        <w:rPr>
          <w:rFonts w:cstheme="minorHAnsi"/>
          <w:szCs w:val="24"/>
        </w:rPr>
        <w:t>disabilities.</w:t>
      </w:r>
    </w:p>
    <w:p w:rsidR="0013511E" w:rsidRPr="00C86F23" w:rsidRDefault="00F94D2C" w:rsidP="00784233">
      <w:pPr>
        <w:pStyle w:val="ListParagraph"/>
        <w:numPr>
          <w:ilvl w:val="0"/>
          <w:numId w:val="50"/>
        </w:numPr>
        <w:autoSpaceDE w:val="0"/>
        <w:autoSpaceDN w:val="0"/>
        <w:adjustRightInd w:val="0"/>
        <w:spacing w:after="0"/>
        <w:rPr>
          <w:rFonts w:cstheme="minorHAnsi"/>
          <w:szCs w:val="24"/>
        </w:rPr>
      </w:pPr>
      <w:r w:rsidRPr="00C86F23">
        <w:rPr>
          <w:rFonts w:cstheme="minorHAnsi"/>
          <w:szCs w:val="24"/>
        </w:rPr>
        <w:t>To document the methods used in the pilot project on inclusive education and youth development.</w:t>
      </w:r>
    </w:p>
    <w:p w:rsidR="00C86F23" w:rsidRDefault="00F94D2C" w:rsidP="00784233">
      <w:pPr>
        <w:pStyle w:val="ListParagraph"/>
        <w:numPr>
          <w:ilvl w:val="0"/>
          <w:numId w:val="50"/>
        </w:numPr>
        <w:autoSpaceDE w:val="0"/>
        <w:autoSpaceDN w:val="0"/>
        <w:adjustRightInd w:val="0"/>
        <w:spacing w:after="0"/>
        <w:rPr>
          <w:rFonts w:cstheme="minorHAnsi"/>
          <w:szCs w:val="24"/>
        </w:rPr>
      </w:pPr>
      <w:r w:rsidRPr="00C86F23">
        <w:rPr>
          <w:rFonts w:cstheme="minorHAnsi"/>
          <w:szCs w:val="24"/>
        </w:rPr>
        <w:t>To produce practical tools for schools to assist with the consolidation and expansion of inclusive</w:t>
      </w:r>
      <w:r w:rsidR="0013511E" w:rsidRPr="00C86F23">
        <w:rPr>
          <w:rFonts w:cstheme="minorHAnsi"/>
          <w:szCs w:val="24"/>
        </w:rPr>
        <w:t xml:space="preserve"> </w:t>
      </w:r>
      <w:r w:rsidRPr="00C86F23">
        <w:rPr>
          <w:rFonts w:cstheme="minorHAnsi"/>
          <w:szCs w:val="24"/>
        </w:rPr>
        <w:t>education in Zanzibar</w:t>
      </w:r>
      <w:r w:rsidR="0013511E" w:rsidRPr="00C86F23">
        <w:rPr>
          <w:rFonts w:cstheme="minorHAnsi"/>
          <w:szCs w:val="24"/>
        </w:rPr>
        <w:t>.</w:t>
      </w:r>
      <w:r w:rsidRPr="004F50A3">
        <w:rPr>
          <w:rStyle w:val="FootnoteReference"/>
          <w:rFonts w:cstheme="minorHAnsi"/>
          <w:szCs w:val="24"/>
        </w:rPr>
        <w:footnoteReference w:id="91"/>
      </w:r>
      <w:r w:rsidR="004F50A3" w:rsidRPr="00C86F23">
        <w:rPr>
          <w:rFonts w:cstheme="minorHAnsi"/>
          <w:szCs w:val="24"/>
        </w:rPr>
        <w:t xml:space="preserve"> </w:t>
      </w:r>
    </w:p>
    <w:p w:rsidR="00C86F23" w:rsidRDefault="00C86F23" w:rsidP="00C86F23">
      <w:pPr>
        <w:pStyle w:val="Bodytext1"/>
      </w:pPr>
    </w:p>
    <w:p w:rsidR="00493CDF" w:rsidRDefault="004F50A3" w:rsidP="00C86F23">
      <w:pPr>
        <w:pStyle w:val="Bodytext1"/>
      </w:pPr>
      <w:r w:rsidRPr="00C86F23">
        <w:t>These films are quite long and need to be used carefully, but they are an excellent resource with a good deal of accommodations for students with different impairment specific needs.</w:t>
      </w:r>
      <w:r w:rsidR="00C86F23">
        <w:t xml:space="preserve"> </w:t>
      </w:r>
      <w:r w:rsidR="00493CDF">
        <w:t xml:space="preserve">A useful compliment to these films is the report of a training course </w:t>
      </w:r>
      <w:r w:rsidR="00C86F23">
        <w:t xml:space="preserve">for ministry personnel, NGO staff and teachers, </w:t>
      </w:r>
      <w:r w:rsidR="00493CDF">
        <w:t xml:space="preserve">run by </w:t>
      </w:r>
      <w:r w:rsidR="00C86F23">
        <w:t>Atlas Alliance</w:t>
      </w:r>
      <w:r w:rsidR="00493CDF">
        <w:t xml:space="preserve"> in Zanziba</w:t>
      </w:r>
      <w:r w:rsidR="00C86F23">
        <w:t>r</w:t>
      </w:r>
      <w:r w:rsidR="00493CDF">
        <w:t xml:space="preserve"> (Inclusion in </w:t>
      </w:r>
      <w:r w:rsidR="00493CDF" w:rsidRPr="005231DF">
        <w:t>Action</w:t>
      </w:r>
      <w:r w:rsidR="00C86F23" w:rsidRPr="005231DF">
        <w:t>,</w:t>
      </w:r>
      <w:r w:rsidR="00493CDF" w:rsidRPr="005231DF">
        <w:t xml:space="preserve"> Lewis, 2007)</w:t>
      </w:r>
      <w:r w:rsidR="00C86F23" w:rsidRPr="005231DF">
        <w:t>.</w:t>
      </w:r>
      <w:r w:rsidR="00493CDF" w:rsidRPr="005231DF">
        <w:rPr>
          <w:rStyle w:val="FootnoteReference"/>
          <w:rFonts w:cstheme="minorHAnsi"/>
        </w:rPr>
        <w:footnoteReference w:id="92"/>
      </w:r>
      <w:r w:rsidR="00493CDF" w:rsidRPr="005231DF">
        <w:t xml:space="preserve"> Th</w:t>
      </w:r>
      <w:r w:rsidR="00C86F23" w:rsidRPr="005231DF">
        <w:t>e</w:t>
      </w:r>
      <w:r w:rsidR="00493CDF">
        <w:t xml:space="preserve"> report brings to life many of the key concepts in the development of inclusive </w:t>
      </w:r>
      <w:r w:rsidR="00E46FA1">
        <w:t>education and</w:t>
      </w:r>
      <w:r w:rsidR="00493CDF">
        <w:t xml:space="preserve"> provides a number of training tools and demonstrates how these have been applied in a number of countries.</w:t>
      </w:r>
    </w:p>
    <w:p w:rsidR="004E3D32" w:rsidRPr="004E3D32" w:rsidRDefault="004E3D32" w:rsidP="004F50A3">
      <w:pPr>
        <w:autoSpaceDE w:val="0"/>
        <w:autoSpaceDN w:val="0"/>
        <w:adjustRightInd w:val="0"/>
        <w:spacing w:after="0"/>
        <w:rPr>
          <w:rFonts w:ascii="Arial" w:hAnsi="Arial" w:cs="Arial"/>
          <w:i/>
          <w:sz w:val="24"/>
          <w:szCs w:val="24"/>
        </w:rPr>
      </w:pPr>
    </w:p>
    <w:p w:rsidR="004E3D32" w:rsidRDefault="00C86F23" w:rsidP="00C86F23">
      <w:pPr>
        <w:pStyle w:val="Heading4"/>
      </w:pPr>
      <w:r>
        <w:t>Useful t</w:t>
      </w:r>
      <w:r w:rsidR="004E3D32" w:rsidRPr="004E3D32">
        <w:t>ools from Europe</w:t>
      </w:r>
    </w:p>
    <w:p w:rsidR="00C86F23" w:rsidRPr="00C86F23" w:rsidRDefault="005B72E4" w:rsidP="00C86F23">
      <w:pPr>
        <w:pStyle w:val="Bodytext1"/>
        <w:rPr>
          <w:b/>
        </w:rPr>
      </w:pPr>
      <w:r w:rsidRPr="00C86F23">
        <w:rPr>
          <w:b/>
        </w:rPr>
        <w:t>UK</w:t>
      </w:r>
      <w:r w:rsidR="00C86F23" w:rsidRPr="00C86F23">
        <w:rPr>
          <w:b/>
        </w:rPr>
        <w:t>:</w:t>
      </w:r>
      <w:r w:rsidRPr="00C86F23">
        <w:rPr>
          <w:b/>
        </w:rPr>
        <w:t xml:space="preserve"> </w:t>
      </w:r>
      <w:r w:rsidR="004E3D32" w:rsidRPr="00C86F23">
        <w:rPr>
          <w:b/>
        </w:rPr>
        <w:t>Implementing the Disability Discrimination Act in schools and early Years –</w:t>
      </w:r>
      <w:r w:rsidR="00C86F23">
        <w:rPr>
          <w:b/>
        </w:rPr>
        <w:t xml:space="preserve"> </w:t>
      </w:r>
      <w:r w:rsidR="004E3D32" w:rsidRPr="00C86F23">
        <w:rPr>
          <w:b/>
        </w:rPr>
        <w:t>A training resource for school England</w:t>
      </w:r>
      <w:r w:rsidR="00C86F23">
        <w:rPr>
          <w:b/>
        </w:rPr>
        <w:t>.</w:t>
      </w:r>
      <w:r w:rsidR="004E3D32" w:rsidRPr="00C86F23">
        <w:rPr>
          <w:b/>
        </w:rPr>
        <w:t xml:space="preserve"> The Stationary Office on behalf </w:t>
      </w:r>
      <w:proofErr w:type="spellStart"/>
      <w:r w:rsidR="004E3D32" w:rsidRPr="00C86F23">
        <w:rPr>
          <w:b/>
        </w:rPr>
        <w:t>DfES</w:t>
      </w:r>
      <w:proofErr w:type="spellEnd"/>
      <w:r w:rsidR="004E3D32" w:rsidRPr="00C86F23">
        <w:rPr>
          <w:b/>
        </w:rPr>
        <w:t xml:space="preserve"> (2007)</w:t>
      </w:r>
      <w:r w:rsidR="004E3D32" w:rsidRPr="00C86F23">
        <w:rPr>
          <w:rStyle w:val="FootnoteReference"/>
          <w:rFonts w:ascii="Arial" w:hAnsi="Arial" w:cs="Arial"/>
          <w:b/>
        </w:rPr>
        <w:footnoteReference w:id="93"/>
      </w:r>
    </w:p>
    <w:p w:rsidR="004E3D32" w:rsidRPr="007F0931" w:rsidRDefault="004E3D32" w:rsidP="00C86F23">
      <w:pPr>
        <w:pStyle w:val="Bodytext1"/>
      </w:pPr>
      <w:r w:rsidRPr="007F0931">
        <w:t xml:space="preserve">A very useful set of </w:t>
      </w:r>
      <w:r w:rsidR="00C86F23">
        <w:t>thee</w:t>
      </w:r>
      <w:r w:rsidRPr="007F0931">
        <w:t xml:space="preserve"> DVDs filmed in 41 English schools</w:t>
      </w:r>
      <w:r w:rsidR="00C86F23">
        <w:t xml:space="preserve"> (two e</w:t>
      </w:r>
      <w:r w:rsidRPr="007F0931">
        <w:t xml:space="preserve">arly </w:t>
      </w:r>
      <w:r w:rsidR="00C86F23">
        <w:t>y</w:t>
      </w:r>
      <w:r w:rsidRPr="007F0931">
        <w:t>ears,</w:t>
      </w:r>
      <w:r w:rsidR="00C86F23">
        <w:t xml:space="preserve"> </w:t>
      </w:r>
      <w:r w:rsidRPr="007F0931">
        <w:t xml:space="preserve">18 </w:t>
      </w:r>
      <w:proofErr w:type="gramStart"/>
      <w:r w:rsidR="00C86F23">
        <w:t>p</w:t>
      </w:r>
      <w:r w:rsidRPr="007F0931">
        <w:t>rimary</w:t>
      </w:r>
      <w:proofErr w:type="gramEnd"/>
      <w:r w:rsidRPr="007F0931">
        <w:t>,</w:t>
      </w:r>
      <w:r w:rsidR="00C86F23">
        <w:t xml:space="preserve"> </w:t>
      </w:r>
      <w:r w:rsidRPr="007F0931">
        <w:t xml:space="preserve">20 </w:t>
      </w:r>
      <w:r w:rsidR="00C86F23">
        <w:t>s</w:t>
      </w:r>
      <w:r w:rsidRPr="007F0931">
        <w:t xml:space="preserve">econdary and </w:t>
      </w:r>
      <w:r w:rsidR="00C86F23">
        <w:t>one</w:t>
      </w:r>
      <w:r w:rsidRPr="007F0931">
        <w:t xml:space="preserve"> special school</w:t>
      </w:r>
      <w:r w:rsidR="00C86F23">
        <w:t>)</w:t>
      </w:r>
      <w:r w:rsidR="007F0931" w:rsidRPr="007F0931">
        <w:t xml:space="preserve">. There is a CD in the pack to guide the viewer through the films and </w:t>
      </w:r>
      <w:r w:rsidR="00C86F23">
        <w:t xml:space="preserve">it </w:t>
      </w:r>
      <w:r w:rsidR="007F0931" w:rsidRPr="007F0931">
        <w:t>contain</w:t>
      </w:r>
      <w:r w:rsidR="00C86F23">
        <w:t>s</w:t>
      </w:r>
      <w:r w:rsidR="007F0931" w:rsidRPr="007F0931">
        <w:t xml:space="preserve"> lots of training activities.</w:t>
      </w:r>
    </w:p>
    <w:p w:rsidR="007F0931" w:rsidRDefault="007F0931" w:rsidP="00784233">
      <w:pPr>
        <w:pStyle w:val="Bodytext1"/>
        <w:numPr>
          <w:ilvl w:val="0"/>
          <w:numId w:val="51"/>
        </w:numPr>
      </w:pPr>
      <w:r w:rsidRPr="007F0931">
        <w:t xml:space="preserve">DVD 1 </w:t>
      </w:r>
      <w:r w:rsidR="00C86F23">
        <w:t>has a 24-</w:t>
      </w:r>
      <w:r w:rsidRPr="007F0931">
        <w:t xml:space="preserve">minute introduction </w:t>
      </w:r>
      <w:r w:rsidR="00C86F23">
        <w:t>(‘</w:t>
      </w:r>
      <w:r w:rsidRPr="007F0931">
        <w:t>Essential Viewing</w:t>
      </w:r>
      <w:r w:rsidR="00C86F23">
        <w:t>’)</w:t>
      </w:r>
      <w:r w:rsidRPr="007F0931">
        <w:t xml:space="preserve">. Then </w:t>
      </w:r>
      <w:r w:rsidR="00C86F23">
        <w:t xml:space="preserve">it features </w:t>
      </w:r>
      <w:r w:rsidRPr="007F0931">
        <w:t xml:space="preserve">some shorter films around </w:t>
      </w:r>
      <w:proofErr w:type="gramStart"/>
      <w:r w:rsidRPr="007F0931">
        <w:t>particular  issues</w:t>
      </w:r>
      <w:proofErr w:type="gramEnd"/>
      <w:r w:rsidRPr="007F0931">
        <w:t xml:space="preserve"> that came up in the visits to the schools:</w:t>
      </w:r>
      <w:r w:rsidR="00C86F23">
        <w:t xml:space="preserve"> m</w:t>
      </w:r>
      <w:r w:rsidRPr="007F0931">
        <w:t>eeting personal care needs</w:t>
      </w:r>
      <w:r w:rsidR="000D4CBF">
        <w:t xml:space="preserve">; </w:t>
      </w:r>
      <w:r w:rsidR="00C86F23">
        <w:t>b</w:t>
      </w:r>
      <w:r w:rsidRPr="007F0931">
        <w:t>reaks,</w:t>
      </w:r>
      <w:r w:rsidR="00C86F23">
        <w:t xml:space="preserve"> </w:t>
      </w:r>
      <w:r w:rsidRPr="007F0931">
        <w:t>lunc</w:t>
      </w:r>
      <w:r w:rsidR="000D4CBF">
        <w:t>h</w:t>
      </w:r>
      <w:r w:rsidRPr="007F0931">
        <w:t>times and school clubs</w:t>
      </w:r>
      <w:r w:rsidR="000D4CBF">
        <w:t xml:space="preserve">; </w:t>
      </w:r>
      <w:r w:rsidR="00C86F23">
        <w:t>educational v</w:t>
      </w:r>
      <w:r w:rsidRPr="007F0931">
        <w:t>isits</w:t>
      </w:r>
      <w:r w:rsidR="000D4CBF">
        <w:t xml:space="preserve">;  </w:t>
      </w:r>
      <w:r w:rsidR="00C86F23">
        <w:t>b</w:t>
      </w:r>
      <w:r w:rsidRPr="007F0931">
        <w:t>ehaviour for learning</w:t>
      </w:r>
      <w:r w:rsidR="00C86F23">
        <w:t>.</w:t>
      </w:r>
    </w:p>
    <w:p w:rsidR="007F0931" w:rsidRDefault="000D4CBF" w:rsidP="00784233">
      <w:pPr>
        <w:pStyle w:val="Bodytext1"/>
        <w:numPr>
          <w:ilvl w:val="0"/>
          <w:numId w:val="51"/>
        </w:numPr>
      </w:pPr>
      <w:r>
        <w:t xml:space="preserve">DVD 2  </w:t>
      </w:r>
      <w:r w:rsidR="00C86F23">
        <w:t>looks at</w:t>
      </w:r>
      <w:r w:rsidR="000C1133">
        <w:t>:</w:t>
      </w:r>
      <w:r w:rsidR="00C86F23">
        <w:t xml:space="preserve"> </w:t>
      </w:r>
      <w:r>
        <w:t>Early Years Stage</w:t>
      </w:r>
      <w:r w:rsidR="00C86F23">
        <w:t xml:space="preserve">; </w:t>
      </w:r>
      <w:r w:rsidR="007F0931">
        <w:t>Three Primary School Stories</w:t>
      </w:r>
      <w:r>
        <w:t xml:space="preserve">; </w:t>
      </w:r>
      <w:r w:rsidR="007F0931">
        <w:t>Primary Teaching and Learning</w:t>
      </w:r>
      <w:r w:rsidR="000C1133">
        <w:t>, and is broken into four</w:t>
      </w:r>
      <w:r w:rsidR="007F0931">
        <w:t xml:space="preserve"> sections</w:t>
      </w:r>
    </w:p>
    <w:p w:rsidR="007F0931" w:rsidRDefault="007F0931" w:rsidP="00784233">
      <w:pPr>
        <w:pStyle w:val="Bodytext1"/>
        <w:numPr>
          <w:ilvl w:val="0"/>
          <w:numId w:val="51"/>
        </w:numPr>
      </w:pPr>
      <w:r>
        <w:lastRenderedPageBreak/>
        <w:t xml:space="preserve">DVD 3 </w:t>
      </w:r>
      <w:r w:rsidR="000C1133">
        <w:t xml:space="preserve">looks at: </w:t>
      </w:r>
      <w:r>
        <w:t>Two Secondary Stories</w:t>
      </w:r>
      <w:r w:rsidR="000C1133">
        <w:t>;</w:t>
      </w:r>
      <w:r w:rsidR="000D4CBF">
        <w:t xml:space="preserve"> </w:t>
      </w:r>
      <w:r>
        <w:t>Secondary Teaching and Learning</w:t>
      </w:r>
      <w:r w:rsidR="000C1133">
        <w:t>, and is</w:t>
      </w:r>
      <w:r>
        <w:t xml:space="preserve"> broken into </w:t>
      </w:r>
      <w:r w:rsidR="000C1133">
        <w:t>four</w:t>
      </w:r>
      <w:r>
        <w:t xml:space="preserve"> sections.</w:t>
      </w:r>
    </w:p>
    <w:p w:rsidR="000D4CBF" w:rsidRDefault="000D4CBF" w:rsidP="00C86F23">
      <w:pPr>
        <w:pStyle w:val="Bodytext1"/>
      </w:pPr>
    </w:p>
    <w:p w:rsidR="007F0931" w:rsidRPr="00E41E40" w:rsidRDefault="007F0931" w:rsidP="000C1133">
      <w:pPr>
        <w:pStyle w:val="Bodytext1"/>
      </w:pPr>
      <w:r w:rsidRPr="00E41E40">
        <w:t>Interviews with more than 300 head</w:t>
      </w:r>
      <w:r w:rsidR="000C1133">
        <w:t xml:space="preserve"> </w:t>
      </w:r>
      <w:r w:rsidR="00E46FA1" w:rsidRPr="00E41E40">
        <w:t>teachers, teachers</w:t>
      </w:r>
      <w:r w:rsidRPr="00E41E40">
        <w:t>,</w:t>
      </w:r>
      <w:r w:rsidR="00E41E40">
        <w:t xml:space="preserve"> </w:t>
      </w:r>
      <w:r w:rsidRPr="00E41E40">
        <w:t>parents,</w:t>
      </w:r>
      <w:r w:rsidR="000C1133">
        <w:t xml:space="preserve"> </w:t>
      </w:r>
      <w:r w:rsidRPr="00E41E40">
        <w:t xml:space="preserve">pupils and support staff </w:t>
      </w:r>
      <w:r w:rsidR="000C1133">
        <w:t>elicited</w:t>
      </w:r>
      <w:r w:rsidRPr="00E41E40">
        <w:t xml:space="preserve"> the following factors that were </w:t>
      </w:r>
      <w:proofErr w:type="gramStart"/>
      <w:r w:rsidRPr="00E41E40">
        <w:t>key</w:t>
      </w:r>
      <w:proofErr w:type="gramEnd"/>
      <w:r w:rsidRPr="00E41E40">
        <w:t xml:space="preserve"> for the development of the inclusion of children with disabilities:</w:t>
      </w:r>
    </w:p>
    <w:p w:rsidR="007F0931" w:rsidRPr="00E41E40" w:rsidRDefault="007F0931" w:rsidP="00784233">
      <w:pPr>
        <w:pStyle w:val="ListParagraph"/>
        <w:numPr>
          <w:ilvl w:val="1"/>
          <w:numId w:val="23"/>
        </w:numPr>
        <w:autoSpaceDE w:val="0"/>
        <w:autoSpaceDN w:val="0"/>
        <w:adjustRightInd w:val="0"/>
        <w:spacing w:after="0"/>
        <w:rPr>
          <w:rFonts w:cs="Arial"/>
          <w:szCs w:val="24"/>
        </w:rPr>
      </w:pPr>
      <w:r w:rsidRPr="00E41E40">
        <w:rPr>
          <w:rFonts w:cs="Arial"/>
          <w:szCs w:val="24"/>
        </w:rPr>
        <w:t xml:space="preserve">Vision and </w:t>
      </w:r>
      <w:r w:rsidR="000C1133">
        <w:rPr>
          <w:rFonts w:cs="Arial"/>
          <w:szCs w:val="24"/>
        </w:rPr>
        <w:t>v</w:t>
      </w:r>
      <w:r w:rsidRPr="00E41E40">
        <w:rPr>
          <w:rFonts w:cs="Arial"/>
          <w:szCs w:val="24"/>
        </w:rPr>
        <w:t>alues based on an inclusive ethos</w:t>
      </w:r>
    </w:p>
    <w:p w:rsidR="007F0931" w:rsidRPr="00E41E40" w:rsidRDefault="007F0931" w:rsidP="00784233">
      <w:pPr>
        <w:pStyle w:val="ListParagraph"/>
        <w:numPr>
          <w:ilvl w:val="1"/>
          <w:numId w:val="23"/>
        </w:numPr>
        <w:autoSpaceDE w:val="0"/>
        <w:autoSpaceDN w:val="0"/>
        <w:adjustRightInd w:val="0"/>
        <w:spacing w:after="0"/>
        <w:rPr>
          <w:rFonts w:cs="Arial"/>
          <w:szCs w:val="24"/>
        </w:rPr>
      </w:pPr>
      <w:r w:rsidRPr="00E41E40">
        <w:rPr>
          <w:rFonts w:cs="Arial"/>
          <w:szCs w:val="24"/>
        </w:rPr>
        <w:t>A ‘can do’</w:t>
      </w:r>
      <w:r w:rsidR="00E46FA1">
        <w:rPr>
          <w:rFonts w:cs="Arial"/>
          <w:szCs w:val="24"/>
        </w:rPr>
        <w:t xml:space="preserve"> </w:t>
      </w:r>
      <w:r w:rsidRPr="00E41E40">
        <w:rPr>
          <w:rFonts w:cs="Arial"/>
          <w:szCs w:val="24"/>
        </w:rPr>
        <w:t>attitude</w:t>
      </w:r>
      <w:r w:rsidR="00E46FA1">
        <w:rPr>
          <w:rFonts w:cs="Arial"/>
          <w:szCs w:val="24"/>
        </w:rPr>
        <w:t xml:space="preserve"> </w:t>
      </w:r>
    </w:p>
    <w:p w:rsidR="007F0931" w:rsidRPr="00E41E40" w:rsidRDefault="007F0931" w:rsidP="00784233">
      <w:pPr>
        <w:pStyle w:val="ListParagraph"/>
        <w:numPr>
          <w:ilvl w:val="1"/>
          <w:numId w:val="23"/>
        </w:numPr>
        <w:autoSpaceDE w:val="0"/>
        <w:autoSpaceDN w:val="0"/>
        <w:adjustRightInd w:val="0"/>
        <w:spacing w:after="0"/>
        <w:rPr>
          <w:rFonts w:cs="Arial"/>
          <w:szCs w:val="24"/>
        </w:rPr>
      </w:pPr>
      <w:r w:rsidRPr="00E41E40">
        <w:rPr>
          <w:rFonts w:cs="Arial"/>
          <w:szCs w:val="24"/>
        </w:rPr>
        <w:t>A proactive approach to identifying barriers and finding solutions</w:t>
      </w:r>
    </w:p>
    <w:p w:rsidR="007F0931" w:rsidRPr="00E41E40" w:rsidRDefault="007F0931" w:rsidP="00784233">
      <w:pPr>
        <w:pStyle w:val="ListParagraph"/>
        <w:numPr>
          <w:ilvl w:val="1"/>
          <w:numId w:val="23"/>
        </w:numPr>
        <w:autoSpaceDE w:val="0"/>
        <w:autoSpaceDN w:val="0"/>
        <w:adjustRightInd w:val="0"/>
        <w:spacing w:after="0"/>
        <w:rPr>
          <w:rFonts w:cs="Arial"/>
          <w:szCs w:val="24"/>
        </w:rPr>
      </w:pPr>
      <w:r w:rsidRPr="00E41E40">
        <w:rPr>
          <w:rFonts w:cs="Arial"/>
          <w:szCs w:val="24"/>
        </w:rPr>
        <w:t xml:space="preserve">Strong collaborative </w:t>
      </w:r>
      <w:r w:rsidR="00E46FA1" w:rsidRPr="00E41E40">
        <w:rPr>
          <w:rFonts w:cs="Arial"/>
          <w:szCs w:val="24"/>
        </w:rPr>
        <w:t>relationships with</w:t>
      </w:r>
      <w:r w:rsidRPr="00E41E40">
        <w:rPr>
          <w:rFonts w:cs="Arial"/>
          <w:szCs w:val="24"/>
        </w:rPr>
        <w:t xml:space="preserve"> pupils and parents</w:t>
      </w:r>
    </w:p>
    <w:p w:rsidR="007F0931" w:rsidRPr="00E41E40" w:rsidRDefault="007F0931" w:rsidP="00784233">
      <w:pPr>
        <w:pStyle w:val="ListParagraph"/>
        <w:numPr>
          <w:ilvl w:val="1"/>
          <w:numId w:val="23"/>
        </w:numPr>
        <w:autoSpaceDE w:val="0"/>
        <w:autoSpaceDN w:val="0"/>
        <w:adjustRightInd w:val="0"/>
        <w:spacing w:after="0"/>
        <w:rPr>
          <w:rFonts w:cs="Arial"/>
          <w:szCs w:val="24"/>
        </w:rPr>
      </w:pPr>
      <w:r w:rsidRPr="00E41E40">
        <w:rPr>
          <w:rFonts w:cs="Arial"/>
          <w:szCs w:val="24"/>
        </w:rPr>
        <w:t>A meaningful voice for pupils</w:t>
      </w:r>
    </w:p>
    <w:p w:rsidR="007F0931" w:rsidRPr="00E41E40" w:rsidRDefault="007F0931" w:rsidP="00784233">
      <w:pPr>
        <w:pStyle w:val="ListParagraph"/>
        <w:numPr>
          <w:ilvl w:val="1"/>
          <w:numId w:val="23"/>
        </w:numPr>
        <w:autoSpaceDE w:val="0"/>
        <w:autoSpaceDN w:val="0"/>
        <w:adjustRightInd w:val="0"/>
        <w:spacing w:after="0"/>
        <w:rPr>
          <w:rFonts w:cs="Arial"/>
          <w:szCs w:val="24"/>
        </w:rPr>
      </w:pPr>
      <w:r w:rsidRPr="00E41E40">
        <w:rPr>
          <w:rFonts w:cs="Arial"/>
          <w:szCs w:val="24"/>
        </w:rPr>
        <w:t xml:space="preserve">A </w:t>
      </w:r>
      <w:r w:rsidR="00E46FA1" w:rsidRPr="00E41E40">
        <w:rPr>
          <w:rFonts w:cs="Arial"/>
          <w:szCs w:val="24"/>
        </w:rPr>
        <w:t>positive</w:t>
      </w:r>
      <w:r w:rsidRPr="00E41E40">
        <w:rPr>
          <w:rFonts w:cs="Arial"/>
          <w:szCs w:val="24"/>
        </w:rPr>
        <w:t xml:space="preserve"> approach to challenging behavior</w:t>
      </w:r>
    </w:p>
    <w:p w:rsidR="007F0931" w:rsidRPr="00E41E40" w:rsidRDefault="007F0931" w:rsidP="00784233">
      <w:pPr>
        <w:pStyle w:val="ListParagraph"/>
        <w:numPr>
          <w:ilvl w:val="1"/>
          <w:numId w:val="23"/>
        </w:numPr>
        <w:autoSpaceDE w:val="0"/>
        <w:autoSpaceDN w:val="0"/>
        <w:adjustRightInd w:val="0"/>
        <w:spacing w:after="0"/>
        <w:rPr>
          <w:rFonts w:cs="Arial"/>
          <w:szCs w:val="24"/>
        </w:rPr>
      </w:pPr>
      <w:r w:rsidRPr="00E41E40">
        <w:rPr>
          <w:rFonts w:cs="Arial"/>
          <w:szCs w:val="24"/>
        </w:rPr>
        <w:t>Strong leadership be senior management and governors</w:t>
      </w:r>
    </w:p>
    <w:p w:rsidR="007F0931" w:rsidRPr="00E41E40" w:rsidRDefault="007F0931" w:rsidP="00784233">
      <w:pPr>
        <w:pStyle w:val="ListParagraph"/>
        <w:numPr>
          <w:ilvl w:val="1"/>
          <w:numId w:val="23"/>
        </w:numPr>
        <w:autoSpaceDE w:val="0"/>
        <w:autoSpaceDN w:val="0"/>
        <w:adjustRightInd w:val="0"/>
        <w:spacing w:after="0"/>
        <w:rPr>
          <w:rFonts w:cs="Arial"/>
          <w:szCs w:val="24"/>
        </w:rPr>
      </w:pPr>
      <w:r w:rsidRPr="00E41E40">
        <w:rPr>
          <w:rFonts w:cs="Arial"/>
          <w:szCs w:val="24"/>
        </w:rPr>
        <w:t xml:space="preserve">Effective staff training </w:t>
      </w:r>
      <w:proofErr w:type="spellStart"/>
      <w:r w:rsidRPr="00E41E40">
        <w:rPr>
          <w:rFonts w:cs="Arial"/>
          <w:szCs w:val="24"/>
        </w:rPr>
        <w:t>sand</w:t>
      </w:r>
      <w:proofErr w:type="spellEnd"/>
      <w:r w:rsidRPr="00E41E40">
        <w:rPr>
          <w:rFonts w:cs="Arial"/>
          <w:szCs w:val="24"/>
        </w:rPr>
        <w:t xml:space="preserve"> development</w:t>
      </w:r>
    </w:p>
    <w:p w:rsidR="007F0931" w:rsidRPr="00E41E40" w:rsidRDefault="007F0931" w:rsidP="00784233">
      <w:pPr>
        <w:pStyle w:val="ListParagraph"/>
        <w:numPr>
          <w:ilvl w:val="1"/>
          <w:numId w:val="23"/>
        </w:numPr>
        <w:autoSpaceDE w:val="0"/>
        <w:autoSpaceDN w:val="0"/>
        <w:adjustRightInd w:val="0"/>
        <w:spacing w:after="0"/>
        <w:rPr>
          <w:rFonts w:cs="Arial"/>
          <w:szCs w:val="24"/>
        </w:rPr>
      </w:pPr>
      <w:r w:rsidRPr="00E41E40">
        <w:rPr>
          <w:rFonts w:cs="Arial"/>
          <w:szCs w:val="24"/>
        </w:rPr>
        <w:t>The use of expertise from outside the school</w:t>
      </w:r>
    </w:p>
    <w:p w:rsidR="007F0931" w:rsidRPr="00E41E40" w:rsidRDefault="007F0931" w:rsidP="00784233">
      <w:pPr>
        <w:pStyle w:val="ListParagraph"/>
        <w:numPr>
          <w:ilvl w:val="1"/>
          <w:numId w:val="23"/>
        </w:numPr>
        <w:autoSpaceDE w:val="0"/>
        <w:autoSpaceDN w:val="0"/>
        <w:adjustRightInd w:val="0"/>
        <w:spacing w:after="0"/>
        <w:rPr>
          <w:rFonts w:cs="Arial"/>
          <w:szCs w:val="24"/>
        </w:rPr>
      </w:pPr>
      <w:r w:rsidRPr="00E41E40">
        <w:rPr>
          <w:rFonts w:cs="Arial"/>
          <w:szCs w:val="24"/>
        </w:rPr>
        <w:t>Regular critical review and evaluation at pupil, departmental and school level</w:t>
      </w:r>
    </w:p>
    <w:p w:rsidR="007F0931" w:rsidRPr="00E41E40" w:rsidRDefault="007F0931" w:rsidP="00784233">
      <w:pPr>
        <w:pStyle w:val="ListParagraph"/>
        <w:numPr>
          <w:ilvl w:val="1"/>
          <w:numId w:val="23"/>
        </w:numPr>
        <w:autoSpaceDE w:val="0"/>
        <w:autoSpaceDN w:val="0"/>
        <w:adjustRightInd w:val="0"/>
        <w:spacing w:after="0"/>
        <w:rPr>
          <w:rFonts w:cs="Arial"/>
          <w:szCs w:val="24"/>
        </w:rPr>
      </w:pPr>
      <w:r w:rsidRPr="00E41E40">
        <w:rPr>
          <w:rFonts w:cs="Arial"/>
          <w:szCs w:val="24"/>
        </w:rPr>
        <w:t>Building disability into reso</w:t>
      </w:r>
      <w:r w:rsidR="00E46FA1">
        <w:rPr>
          <w:rFonts w:cs="Arial"/>
          <w:szCs w:val="24"/>
        </w:rPr>
        <w:t>u</w:t>
      </w:r>
      <w:r w:rsidRPr="00E41E40">
        <w:rPr>
          <w:rFonts w:cs="Arial"/>
          <w:szCs w:val="24"/>
        </w:rPr>
        <w:t>rcing arrangements</w:t>
      </w:r>
    </w:p>
    <w:p w:rsidR="007F0931" w:rsidRPr="00E41E40" w:rsidRDefault="007F0931" w:rsidP="00784233">
      <w:pPr>
        <w:pStyle w:val="ListParagraph"/>
        <w:numPr>
          <w:ilvl w:val="1"/>
          <w:numId w:val="23"/>
        </w:numPr>
        <w:autoSpaceDE w:val="0"/>
        <w:autoSpaceDN w:val="0"/>
        <w:adjustRightInd w:val="0"/>
        <w:spacing w:after="0"/>
        <w:rPr>
          <w:rFonts w:cs="Arial"/>
          <w:szCs w:val="24"/>
        </w:rPr>
      </w:pPr>
      <w:r w:rsidRPr="00E41E40">
        <w:rPr>
          <w:rFonts w:cs="Arial"/>
          <w:szCs w:val="24"/>
        </w:rPr>
        <w:t>A sensitive approach to meeting impairment-specific needs of pupils</w:t>
      </w:r>
    </w:p>
    <w:p w:rsidR="007F0931" w:rsidRPr="00E41E40" w:rsidRDefault="007F0931" w:rsidP="000C1133">
      <w:pPr>
        <w:pStyle w:val="Bodytext1"/>
      </w:pPr>
      <w:proofErr w:type="gramStart"/>
      <w:r w:rsidRPr="00E41E40">
        <w:t>The availability of role models and positive images of disability.</w:t>
      </w:r>
      <w:proofErr w:type="gramEnd"/>
      <w:r w:rsidRPr="00E41E40">
        <w:t xml:space="preserve"> </w:t>
      </w:r>
      <w:proofErr w:type="gramStart"/>
      <w:r w:rsidR="00E41E40" w:rsidRPr="00E41E40">
        <w:t>(</w:t>
      </w:r>
      <w:r w:rsidRPr="00E41E40">
        <w:t>Rieser</w:t>
      </w:r>
      <w:r w:rsidR="000C1133">
        <w:t>,</w:t>
      </w:r>
      <w:r w:rsidRPr="00E41E40">
        <w:t xml:space="preserve"> </w:t>
      </w:r>
      <w:r w:rsidR="00E41E40" w:rsidRPr="00E41E40">
        <w:t>2009</w:t>
      </w:r>
      <w:r w:rsidR="000C1133">
        <w:t>,</w:t>
      </w:r>
      <w:r w:rsidR="00E41E40" w:rsidRPr="00E41E40">
        <w:t xml:space="preserve"> p</w:t>
      </w:r>
      <w:r w:rsidR="000C1133">
        <w:t>.</w:t>
      </w:r>
      <w:r w:rsidR="00E41E40" w:rsidRPr="00E41E40">
        <w:t>371)</w:t>
      </w:r>
      <w:r w:rsidR="000C1133">
        <w:t>.</w:t>
      </w:r>
      <w:proofErr w:type="gramEnd"/>
    </w:p>
    <w:p w:rsidR="000C1133" w:rsidRDefault="000C1133" w:rsidP="000C1133">
      <w:pPr>
        <w:pStyle w:val="Bodytext1"/>
      </w:pPr>
    </w:p>
    <w:p w:rsidR="00E41E40" w:rsidRDefault="00E41E40" w:rsidP="000C1133">
      <w:pPr>
        <w:pStyle w:val="Bodytext1"/>
      </w:pPr>
      <w:r w:rsidRPr="00E41E40">
        <w:t>While this resource was specifically developed for training teachers and other professionals in the UK</w:t>
      </w:r>
      <w:r w:rsidR="000C1133">
        <w:t>,</w:t>
      </w:r>
      <w:r w:rsidRPr="00E41E40">
        <w:t xml:space="preserve"> it has been warmly welcomed and translated, </w:t>
      </w:r>
      <w:r w:rsidR="000C1133">
        <w:t>and</w:t>
      </w:r>
      <w:r w:rsidRPr="00E41E40">
        <w:t xml:space="preserve"> shown in Russia, Africa, France, Spain and Saudi Arabia. It contains some very powerful examples of how to develop inclusion for the full range of children with differing impairments</w:t>
      </w:r>
      <w:r w:rsidR="000C1133">
        <w:t>,</w:t>
      </w:r>
      <w:r w:rsidRPr="00E41E40">
        <w:rPr>
          <w:rStyle w:val="FootnoteReference"/>
          <w:rFonts w:cs="Arial"/>
        </w:rPr>
        <w:footnoteReference w:id="94"/>
      </w:r>
      <w:r w:rsidR="000C1133">
        <w:t xml:space="preserve"> a</w:t>
      </w:r>
      <w:r w:rsidRPr="00E41E40">
        <w:t>nd would be an asset on any training course.</w:t>
      </w:r>
    </w:p>
    <w:p w:rsidR="00E76915" w:rsidRDefault="00E76915" w:rsidP="000C1133">
      <w:pPr>
        <w:pStyle w:val="Bodytext1"/>
      </w:pPr>
    </w:p>
    <w:p w:rsidR="000C1133" w:rsidRPr="000C1133" w:rsidRDefault="005B72E4" w:rsidP="000C1133">
      <w:pPr>
        <w:pStyle w:val="Bodytext1"/>
        <w:rPr>
          <w:b/>
        </w:rPr>
      </w:pPr>
      <w:r w:rsidRPr="000C1133">
        <w:rPr>
          <w:b/>
        </w:rPr>
        <w:t>Serbia</w:t>
      </w:r>
      <w:r w:rsidR="000C1133">
        <w:rPr>
          <w:b/>
        </w:rPr>
        <w:t>:</w:t>
      </w:r>
      <w:r w:rsidRPr="000C1133">
        <w:rPr>
          <w:b/>
        </w:rPr>
        <w:t xml:space="preserve"> </w:t>
      </w:r>
      <w:proofErr w:type="spellStart"/>
      <w:r w:rsidRPr="000C1133">
        <w:rPr>
          <w:b/>
        </w:rPr>
        <w:t>Ra</w:t>
      </w:r>
      <w:r w:rsidR="009C4A6A" w:rsidRPr="000C1133">
        <w:rPr>
          <w:b/>
        </w:rPr>
        <w:t>divojevic</w:t>
      </w:r>
      <w:proofErr w:type="spellEnd"/>
      <w:r w:rsidR="009C4A6A" w:rsidRPr="000C1133">
        <w:rPr>
          <w:b/>
        </w:rPr>
        <w:t>, D (2009</w:t>
      </w:r>
      <w:proofErr w:type="gramStart"/>
      <w:r w:rsidR="009C4A6A" w:rsidRPr="000C1133">
        <w:rPr>
          <w:b/>
        </w:rPr>
        <w:t>)  A</w:t>
      </w:r>
      <w:proofErr w:type="gramEnd"/>
      <w:r w:rsidR="009C4A6A" w:rsidRPr="000C1133">
        <w:rPr>
          <w:b/>
        </w:rPr>
        <w:t xml:space="preserve"> Guide for</w:t>
      </w:r>
      <w:r w:rsidRPr="000C1133">
        <w:rPr>
          <w:b/>
        </w:rPr>
        <w:t xml:space="preserve"> Advancing Inclusive Education Practice. </w:t>
      </w:r>
    </w:p>
    <w:p w:rsidR="00E76915" w:rsidRDefault="005B72E4" w:rsidP="000C1133">
      <w:pPr>
        <w:pStyle w:val="Bodytext1"/>
      </w:pPr>
      <w:r>
        <w:t>This is the outcome of a project run in 1</w:t>
      </w:r>
      <w:r w:rsidR="000C1133">
        <w:t>0 Serbian Municipalities. Fifteen</w:t>
      </w:r>
      <w:r>
        <w:t xml:space="preserve"> educators </w:t>
      </w:r>
      <w:r w:rsidR="000C1133">
        <w:t xml:space="preserve">in each municipality </w:t>
      </w:r>
      <w:r>
        <w:t xml:space="preserve">worked together and trained together and applied inclusive education </w:t>
      </w:r>
      <w:r w:rsidR="00E46FA1">
        <w:t>principles</w:t>
      </w:r>
      <w:r>
        <w:t xml:space="preserve"> to working with children with disabilities in their mainstream classes. The result is a very useful</w:t>
      </w:r>
      <w:r w:rsidR="000C1133">
        <w:t>,</w:t>
      </w:r>
      <w:r>
        <w:t xml:space="preserve"> if dens</w:t>
      </w:r>
      <w:r w:rsidR="000C1133">
        <w:t>e,</w:t>
      </w:r>
      <w:r>
        <w:t xml:space="preserve"> publication that gives many examples that are easy to replicate in the </w:t>
      </w:r>
      <w:r w:rsidR="000C1133">
        <w:t>E</w:t>
      </w:r>
      <w:r>
        <w:t>astern European context.</w:t>
      </w:r>
    </w:p>
    <w:p w:rsidR="009C4A6A" w:rsidRPr="00693560" w:rsidRDefault="009C4A6A" w:rsidP="000C1133">
      <w:pPr>
        <w:pStyle w:val="Bodytext1"/>
        <w:rPr>
          <w:b/>
        </w:rPr>
      </w:pPr>
    </w:p>
    <w:p w:rsidR="000C1133" w:rsidRPr="000C1133" w:rsidRDefault="009C4A6A" w:rsidP="000C1133">
      <w:pPr>
        <w:pStyle w:val="Bodytext1"/>
        <w:rPr>
          <w:b/>
        </w:rPr>
      </w:pPr>
      <w:r w:rsidRPr="000C1133">
        <w:rPr>
          <w:b/>
        </w:rPr>
        <w:t>Iceland,</w:t>
      </w:r>
      <w:r w:rsidR="000C1133" w:rsidRPr="000C1133">
        <w:rPr>
          <w:b/>
        </w:rPr>
        <w:t xml:space="preserve"> </w:t>
      </w:r>
      <w:r w:rsidRPr="000C1133">
        <w:rPr>
          <w:b/>
        </w:rPr>
        <w:t>Austria, Spain</w:t>
      </w:r>
      <w:r w:rsidR="000C1133" w:rsidRPr="000C1133">
        <w:rPr>
          <w:b/>
        </w:rPr>
        <w:t>,</w:t>
      </w:r>
      <w:r w:rsidRPr="000C1133">
        <w:rPr>
          <w:b/>
        </w:rPr>
        <w:t xml:space="preserve"> Portugal</w:t>
      </w:r>
      <w:r w:rsidR="000C1133" w:rsidRPr="000C1133">
        <w:rPr>
          <w:b/>
        </w:rPr>
        <w:t>:</w:t>
      </w:r>
      <w:r w:rsidRPr="000C1133">
        <w:rPr>
          <w:b/>
        </w:rPr>
        <w:t xml:space="preserve"> </w:t>
      </w:r>
      <w:proofErr w:type="spellStart"/>
      <w:r w:rsidRPr="000C1133">
        <w:rPr>
          <w:b/>
        </w:rPr>
        <w:t>Eggertsdottir</w:t>
      </w:r>
      <w:proofErr w:type="spellEnd"/>
      <w:r w:rsidRPr="000C1133">
        <w:rPr>
          <w:b/>
        </w:rPr>
        <w:t xml:space="preserve"> and </w:t>
      </w:r>
      <w:proofErr w:type="spellStart"/>
      <w:r w:rsidRPr="000C1133">
        <w:rPr>
          <w:b/>
        </w:rPr>
        <w:t>Marinosson</w:t>
      </w:r>
      <w:proofErr w:type="spellEnd"/>
      <w:r w:rsidR="000C1133" w:rsidRPr="000C1133">
        <w:rPr>
          <w:b/>
        </w:rPr>
        <w:t xml:space="preserve"> </w:t>
      </w:r>
      <w:r w:rsidRPr="000C1133">
        <w:rPr>
          <w:b/>
        </w:rPr>
        <w:t>(2005) Pathways to Inclusion</w:t>
      </w:r>
      <w:r w:rsidR="000C1133" w:rsidRPr="000C1133">
        <w:rPr>
          <w:b/>
        </w:rPr>
        <w:t>.</w:t>
      </w:r>
      <w:r w:rsidRPr="000C1133">
        <w:rPr>
          <w:b/>
        </w:rPr>
        <w:t xml:space="preserve"> </w:t>
      </w:r>
      <w:proofErr w:type="gramStart"/>
      <w:r w:rsidRPr="000C1133">
        <w:rPr>
          <w:b/>
        </w:rPr>
        <w:t>A Guide for Staff Development.</w:t>
      </w:r>
      <w:proofErr w:type="gramEnd"/>
      <w:r w:rsidRPr="000C1133">
        <w:rPr>
          <w:b/>
        </w:rPr>
        <w:t xml:space="preserve"> </w:t>
      </w:r>
      <w:proofErr w:type="gramStart"/>
      <w:r w:rsidRPr="000C1133">
        <w:rPr>
          <w:b/>
        </w:rPr>
        <w:t>Enhancing Teachers’ Ability in Inclusion (ETAI)</w:t>
      </w:r>
      <w:r w:rsidR="001F0B29" w:rsidRPr="000C1133">
        <w:rPr>
          <w:b/>
        </w:rPr>
        <w:t>.</w:t>
      </w:r>
      <w:proofErr w:type="gramEnd"/>
      <w:r w:rsidRPr="000C1133">
        <w:rPr>
          <w:b/>
        </w:rPr>
        <w:t xml:space="preserve">  </w:t>
      </w:r>
    </w:p>
    <w:p w:rsidR="000C1133" w:rsidRDefault="000C1133" w:rsidP="000C1133">
      <w:pPr>
        <w:pStyle w:val="Bodytext1"/>
      </w:pPr>
      <w:r>
        <w:t>T</w:t>
      </w:r>
      <w:r w:rsidR="009C4A6A">
        <w:t xml:space="preserve">his consists of materials developed in </w:t>
      </w:r>
      <w:r>
        <w:t xml:space="preserve">the four countries between 1998 and </w:t>
      </w:r>
      <w:r w:rsidR="009C4A6A">
        <w:t>2001 based on successful inclusion. Having covered an introduction to the conc</w:t>
      </w:r>
      <w:r>
        <w:t>e</w:t>
      </w:r>
      <w:r w:rsidR="009C4A6A">
        <w:t>pts and the conclusions of the study</w:t>
      </w:r>
      <w:r>
        <w:t>, p</w:t>
      </w:r>
      <w:r w:rsidR="001F0B29">
        <w:t>art thre</w:t>
      </w:r>
      <w:r>
        <w:t>e</w:t>
      </w:r>
      <w:r w:rsidR="001F0B29">
        <w:t xml:space="preserve"> is the </w:t>
      </w:r>
      <w:r>
        <w:t>h</w:t>
      </w:r>
      <w:r w:rsidR="001F0B29">
        <w:t>andbook for staff development. This has 9 sections</w:t>
      </w:r>
      <w:r>
        <w:t>:</w:t>
      </w:r>
    </w:p>
    <w:p w:rsidR="000C1133" w:rsidRDefault="001F0B29" w:rsidP="00784233">
      <w:pPr>
        <w:pStyle w:val="Bodytext1"/>
        <w:numPr>
          <w:ilvl w:val="0"/>
          <w:numId w:val="52"/>
        </w:numPr>
      </w:pPr>
      <w:r>
        <w:t>Preparation for schooling</w:t>
      </w:r>
    </w:p>
    <w:p w:rsidR="000C1133" w:rsidRDefault="001F0B29" w:rsidP="00784233">
      <w:pPr>
        <w:pStyle w:val="Bodytext1"/>
        <w:numPr>
          <w:ilvl w:val="0"/>
          <w:numId w:val="52"/>
        </w:numPr>
      </w:pPr>
      <w:r>
        <w:t>Curriculum and individual educ</w:t>
      </w:r>
      <w:r w:rsidR="000C1133">
        <w:t>a</w:t>
      </w:r>
      <w:r>
        <w:t>tion plans</w:t>
      </w:r>
    </w:p>
    <w:p w:rsidR="000C1133" w:rsidRDefault="001F0B29" w:rsidP="00784233">
      <w:pPr>
        <w:pStyle w:val="Bodytext1"/>
        <w:numPr>
          <w:ilvl w:val="0"/>
          <w:numId w:val="52"/>
        </w:numPr>
      </w:pPr>
      <w:r>
        <w:t>Classroom practice</w:t>
      </w:r>
    </w:p>
    <w:p w:rsidR="000C1133" w:rsidRDefault="000C1133" w:rsidP="00784233">
      <w:pPr>
        <w:pStyle w:val="Bodytext1"/>
        <w:numPr>
          <w:ilvl w:val="0"/>
          <w:numId w:val="52"/>
        </w:numPr>
      </w:pPr>
      <w:r>
        <w:t>Coll</w:t>
      </w:r>
      <w:r w:rsidR="001F0B29">
        <w:t>aboration and coordination</w:t>
      </w:r>
    </w:p>
    <w:p w:rsidR="000C1133" w:rsidRDefault="001F0B29" w:rsidP="00784233">
      <w:pPr>
        <w:pStyle w:val="Bodytext1"/>
        <w:numPr>
          <w:ilvl w:val="0"/>
          <w:numId w:val="52"/>
        </w:numPr>
      </w:pPr>
      <w:r>
        <w:t>Pupil’s social interaction</w:t>
      </w:r>
    </w:p>
    <w:p w:rsidR="000C1133" w:rsidRDefault="001F0B29" w:rsidP="00784233">
      <w:pPr>
        <w:pStyle w:val="Bodytext1"/>
        <w:numPr>
          <w:ilvl w:val="0"/>
          <w:numId w:val="52"/>
        </w:numPr>
      </w:pPr>
      <w:r>
        <w:t>Home-school collaboration</w:t>
      </w:r>
    </w:p>
    <w:p w:rsidR="000C1133" w:rsidRDefault="001F0B29" w:rsidP="00784233">
      <w:pPr>
        <w:pStyle w:val="Bodytext1"/>
        <w:numPr>
          <w:ilvl w:val="0"/>
          <w:numId w:val="52"/>
        </w:numPr>
      </w:pPr>
      <w:r>
        <w:t>Evaluation and reflection</w:t>
      </w:r>
    </w:p>
    <w:p w:rsidR="000C1133" w:rsidRDefault="001F0B29" w:rsidP="00784233">
      <w:pPr>
        <w:pStyle w:val="Bodytext1"/>
        <w:numPr>
          <w:ilvl w:val="0"/>
          <w:numId w:val="52"/>
        </w:numPr>
      </w:pPr>
      <w:r>
        <w:t>Support services</w:t>
      </w:r>
    </w:p>
    <w:p w:rsidR="000C1133" w:rsidRDefault="001F0B29" w:rsidP="00784233">
      <w:pPr>
        <w:pStyle w:val="Bodytext1"/>
        <w:numPr>
          <w:ilvl w:val="0"/>
          <w:numId w:val="52"/>
        </w:numPr>
      </w:pPr>
      <w:r>
        <w:t xml:space="preserve">Staff development. </w:t>
      </w:r>
    </w:p>
    <w:p w:rsidR="000C1133" w:rsidRDefault="000C1133" w:rsidP="000C1133">
      <w:pPr>
        <w:pStyle w:val="Bodytext1"/>
      </w:pPr>
    </w:p>
    <w:p w:rsidR="009C4A6A" w:rsidRDefault="001F0B29" w:rsidP="000C1133">
      <w:pPr>
        <w:pStyle w:val="Bodytext1"/>
      </w:pPr>
      <w:r>
        <w:t>This is a very useful resource</w:t>
      </w:r>
      <w:r w:rsidR="000C1133">
        <w:t>,</w:t>
      </w:r>
      <w:r>
        <w:t xml:space="preserve"> as the training </w:t>
      </w:r>
      <w:r w:rsidR="00E46FA1">
        <w:t>materials</w:t>
      </w:r>
      <w:r>
        <w:t xml:space="preserve"> are evidence</w:t>
      </w:r>
      <w:r w:rsidR="000C1133">
        <w:t>-</w:t>
      </w:r>
      <w:r>
        <w:t>based o</w:t>
      </w:r>
      <w:r w:rsidR="000C1133">
        <w:t>n the research carried out</w:t>
      </w:r>
      <w:r>
        <w:t>. There is also a video that accompanies th</w:t>
      </w:r>
      <w:r w:rsidR="00693560">
        <w:t>e</w:t>
      </w:r>
      <w:r>
        <w:t xml:space="preserve"> pack.</w:t>
      </w:r>
    </w:p>
    <w:p w:rsidR="00693560" w:rsidRPr="00693560" w:rsidRDefault="00693560" w:rsidP="00E41E40">
      <w:pPr>
        <w:autoSpaceDE w:val="0"/>
        <w:autoSpaceDN w:val="0"/>
        <w:adjustRightInd w:val="0"/>
        <w:spacing w:after="0"/>
        <w:rPr>
          <w:rFonts w:cs="Arial"/>
          <w:sz w:val="24"/>
          <w:szCs w:val="24"/>
        </w:rPr>
      </w:pPr>
    </w:p>
    <w:p w:rsidR="000C1133" w:rsidRPr="001818FD" w:rsidRDefault="005231DF" w:rsidP="001818FD">
      <w:pPr>
        <w:rPr>
          <w:rFonts w:cs="Arial"/>
          <w:b/>
          <w:sz w:val="24"/>
          <w:szCs w:val="24"/>
        </w:rPr>
      </w:pPr>
      <w:r>
        <w:rPr>
          <w:rFonts w:cs="Arial"/>
          <w:b/>
          <w:sz w:val="24"/>
          <w:szCs w:val="24"/>
        </w:rPr>
        <w:br w:type="page"/>
      </w:r>
      <w:r w:rsidR="003204EE" w:rsidRPr="000C1133">
        <w:rPr>
          <w:rFonts w:cs="Arial"/>
          <w:b/>
          <w:sz w:val="24"/>
          <w:szCs w:val="24"/>
        </w:rPr>
        <w:lastRenderedPageBreak/>
        <w:t>France,</w:t>
      </w:r>
      <w:r w:rsidR="000C1133" w:rsidRPr="000C1133">
        <w:rPr>
          <w:rFonts w:cs="Arial"/>
          <w:b/>
          <w:sz w:val="24"/>
          <w:szCs w:val="24"/>
        </w:rPr>
        <w:t xml:space="preserve"> </w:t>
      </w:r>
      <w:r w:rsidR="003204EE" w:rsidRPr="000C1133">
        <w:rPr>
          <w:rFonts w:cs="Arial"/>
          <w:b/>
          <w:sz w:val="24"/>
          <w:szCs w:val="24"/>
        </w:rPr>
        <w:t>Iceland,</w:t>
      </w:r>
      <w:r w:rsidR="000C1133" w:rsidRPr="000C1133">
        <w:rPr>
          <w:rFonts w:cs="Arial"/>
          <w:b/>
          <w:sz w:val="24"/>
          <w:szCs w:val="24"/>
        </w:rPr>
        <w:t xml:space="preserve"> </w:t>
      </w:r>
      <w:r w:rsidR="003204EE" w:rsidRPr="000C1133">
        <w:rPr>
          <w:rFonts w:cs="Arial"/>
          <w:b/>
          <w:sz w:val="24"/>
          <w:szCs w:val="24"/>
        </w:rPr>
        <w:t>Italy,</w:t>
      </w:r>
      <w:r w:rsidR="000C1133" w:rsidRPr="000C1133">
        <w:rPr>
          <w:rFonts w:cs="Arial"/>
          <w:b/>
          <w:sz w:val="24"/>
          <w:szCs w:val="24"/>
        </w:rPr>
        <w:t xml:space="preserve"> </w:t>
      </w:r>
      <w:r w:rsidR="003204EE" w:rsidRPr="000C1133">
        <w:rPr>
          <w:rFonts w:cs="Arial"/>
          <w:b/>
          <w:sz w:val="24"/>
          <w:szCs w:val="24"/>
        </w:rPr>
        <w:t xml:space="preserve">Romania and UK (Alliance for Inclusive Education et </w:t>
      </w:r>
      <w:proofErr w:type="gramStart"/>
      <w:r w:rsidR="003204EE" w:rsidRPr="000C1133">
        <w:rPr>
          <w:rFonts w:cs="Arial"/>
          <w:b/>
          <w:sz w:val="24"/>
          <w:szCs w:val="24"/>
        </w:rPr>
        <w:t>al(</w:t>
      </w:r>
      <w:proofErr w:type="gramEnd"/>
      <w:r w:rsidR="003204EE" w:rsidRPr="000C1133">
        <w:rPr>
          <w:rFonts w:cs="Arial"/>
          <w:b/>
          <w:sz w:val="24"/>
          <w:szCs w:val="24"/>
        </w:rPr>
        <w:t xml:space="preserve">2011).  </w:t>
      </w:r>
      <w:r w:rsidR="001818FD">
        <w:rPr>
          <w:rFonts w:cs="Arial"/>
          <w:b/>
          <w:sz w:val="24"/>
          <w:szCs w:val="24"/>
        </w:rPr>
        <w:t xml:space="preserve"> </w:t>
      </w:r>
      <w:r w:rsidR="00E46FA1" w:rsidRPr="00693560">
        <w:t>Families</w:t>
      </w:r>
      <w:r w:rsidR="00693560" w:rsidRPr="00693560">
        <w:t>, professionals and young disabled people</w:t>
      </w:r>
      <w:r w:rsidR="00693560">
        <w:rPr>
          <w:b/>
        </w:rPr>
        <w:t xml:space="preserve"> </w:t>
      </w:r>
      <w:r w:rsidR="00693560" w:rsidRPr="00693560">
        <w:t>participated in visiting each other</w:t>
      </w:r>
      <w:r w:rsidR="000C1133">
        <w:t>’</w:t>
      </w:r>
      <w:r w:rsidR="00693560" w:rsidRPr="00693560">
        <w:t>s schools and deliberating</w:t>
      </w:r>
      <w:r w:rsidR="000C1133">
        <w:t>,</w:t>
      </w:r>
      <w:r w:rsidR="00693560" w:rsidRPr="00693560">
        <w:t xml:space="preserve"> from the three points of view</w:t>
      </w:r>
      <w:r w:rsidR="000C1133">
        <w:t>,</w:t>
      </w:r>
      <w:r w:rsidR="00693560" w:rsidRPr="00693560">
        <w:t xml:space="preserve"> on what they found out in terms of developing inclusive education</w:t>
      </w:r>
      <w:r w:rsidR="00693560">
        <w:t>. They produced three web based resources:</w:t>
      </w:r>
    </w:p>
    <w:p w:rsidR="00693560" w:rsidRPr="000C1133" w:rsidRDefault="00693560" w:rsidP="00784233">
      <w:pPr>
        <w:pStyle w:val="Bodytext1"/>
        <w:numPr>
          <w:ilvl w:val="0"/>
          <w:numId w:val="53"/>
        </w:numPr>
      </w:pPr>
      <w:r w:rsidRPr="000C1133">
        <w:rPr>
          <w:b/>
        </w:rPr>
        <w:t>An Inclusive Education Guide for Families</w:t>
      </w:r>
      <w:r w:rsidR="000C1133" w:rsidRPr="000C1133">
        <w:rPr>
          <w:b/>
        </w:rPr>
        <w:t xml:space="preserve"> – </w:t>
      </w:r>
      <w:r w:rsidRPr="000C1133">
        <w:t>to help them seek inclusive education oppor</w:t>
      </w:r>
      <w:r w:rsidR="000C1133" w:rsidRPr="000C1133">
        <w:t>tunities for the disabled child</w:t>
      </w:r>
      <w:r>
        <w:rPr>
          <w:rStyle w:val="FootnoteReference"/>
          <w:rFonts w:cs="Arial"/>
        </w:rPr>
        <w:footnoteReference w:id="95"/>
      </w:r>
    </w:p>
    <w:p w:rsidR="00693560" w:rsidRPr="000C1133" w:rsidRDefault="00693560" w:rsidP="00784233">
      <w:pPr>
        <w:pStyle w:val="Bodytext1"/>
        <w:numPr>
          <w:ilvl w:val="0"/>
          <w:numId w:val="53"/>
        </w:numPr>
      </w:pPr>
      <w:r w:rsidRPr="000C1133">
        <w:rPr>
          <w:b/>
        </w:rPr>
        <w:t>An Advocacy and Training Toolkit</w:t>
      </w:r>
      <w:r w:rsidR="000C1133" w:rsidRPr="000C1133">
        <w:rPr>
          <w:b/>
        </w:rPr>
        <w:t xml:space="preserve"> – </w:t>
      </w:r>
      <w:r w:rsidRPr="000C1133">
        <w:t xml:space="preserve"> to support advocacy and training work led by disabled people</w:t>
      </w:r>
      <w:r w:rsidR="003204EE">
        <w:rPr>
          <w:rStyle w:val="FootnoteReference"/>
          <w:rFonts w:cs="Arial"/>
        </w:rPr>
        <w:footnoteReference w:id="96"/>
      </w:r>
    </w:p>
    <w:p w:rsidR="000C1133" w:rsidRPr="000C1133" w:rsidRDefault="003204EE" w:rsidP="00784233">
      <w:pPr>
        <w:pStyle w:val="Bodytext1"/>
        <w:numPr>
          <w:ilvl w:val="0"/>
          <w:numId w:val="53"/>
        </w:numPr>
      </w:pPr>
      <w:r w:rsidRPr="000C1133">
        <w:rPr>
          <w:b/>
        </w:rPr>
        <w:t>An Inclusive Guide for Professionals</w:t>
      </w:r>
      <w:r w:rsidR="000C1133" w:rsidRPr="000C1133">
        <w:rPr>
          <w:b/>
        </w:rPr>
        <w:t xml:space="preserve"> –</w:t>
      </w:r>
      <w:r w:rsidRPr="000C1133">
        <w:t xml:space="preserve"> written by education and social care professionals from France, Italy, Romania, Iceland and the UK and based on evidence and learning from each of these countries in terms of what works for the inclusion of disabled children and young people in mainstream education</w:t>
      </w:r>
      <w:r w:rsidR="000C1133" w:rsidRPr="000C1133">
        <w:t>.</w:t>
      </w:r>
      <w:r>
        <w:rPr>
          <w:rStyle w:val="FootnoteReference"/>
          <w:rFonts w:cs="Arial"/>
        </w:rPr>
        <w:footnoteReference w:id="97"/>
      </w:r>
      <w:r w:rsidRPr="000C1133">
        <w:t xml:space="preserve"> </w:t>
      </w:r>
    </w:p>
    <w:p w:rsidR="000C1133" w:rsidRDefault="000C1133" w:rsidP="000C1133">
      <w:pPr>
        <w:pStyle w:val="Bodytext1"/>
      </w:pPr>
    </w:p>
    <w:p w:rsidR="00F63361" w:rsidRDefault="003204EE" w:rsidP="000C1133">
      <w:pPr>
        <w:pStyle w:val="Bodytext1"/>
      </w:pPr>
      <w:r>
        <w:t>These are easy to read and cover all the key issues</w:t>
      </w:r>
      <w:r w:rsidR="000C1133">
        <w:t xml:space="preserve">. </w:t>
      </w:r>
      <w:proofErr w:type="gramStart"/>
      <w:r w:rsidR="000C1133">
        <w:t>A very useful addition to web-</w:t>
      </w:r>
      <w:r>
        <w:t>based training resources.</w:t>
      </w:r>
      <w:proofErr w:type="gramEnd"/>
    </w:p>
    <w:p w:rsidR="000C1133" w:rsidRPr="00566FE7" w:rsidRDefault="000C1133" w:rsidP="000C1133">
      <w:pPr>
        <w:pStyle w:val="Bodytext1"/>
      </w:pPr>
    </w:p>
    <w:p w:rsidR="00F63361" w:rsidRPr="009C0EE2" w:rsidRDefault="00F63361" w:rsidP="00F63361">
      <w:pPr>
        <w:pStyle w:val="Heading4"/>
      </w:pPr>
      <w:r>
        <w:t>Enabling Education Network</w:t>
      </w:r>
    </w:p>
    <w:p w:rsidR="00F63361" w:rsidRDefault="00F63361" w:rsidP="00F63361">
      <w:pPr>
        <w:pStyle w:val="Bodytext1"/>
      </w:pPr>
      <w:r w:rsidRPr="009C0EE2">
        <w:t xml:space="preserve">EENET is an inclusive education information-sharing network, open to everyone. </w:t>
      </w:r>
      <w:r>
        <w:t>It</w:t>
      </w:r>
      <w:r w:rsidRPr="009C0EE2">
        <w:t xml:space="preserve"> </w:t>
      </w:r>
      <w:r>
        <w:t>prioritises supporting stakeholders in the South to ac</w:t>
      </w:r>
      <w:r w:rsidRPr="009C0EE2">
        <w:t xml:space="preserve">cess information </w:t>
      </w:r>
      <w:r>
        <w:t xml:space="preserve">and debates, </w:t>
      </w:r>
      <w:r w:rsidRPr="009C0EE2">
        <w:t>and encourage</w:t>
      </w:r>
      <w:r>
        <w:t>s</w:t>
      </w:r>
      <w:r w:rsidRPr="009C0EE2">
        <w:t xml:space="preserve"> critical thinking, innovation and conversations on issues of inclusion, equ</w:t>
      </w:r>
      <w:r>
        <w:t>al</w:t>
      </w:r>
      <w:r w:rsidRPr="009C0EE2">
        <w:t xml:space="preserve">ity and rights in education. </w:t>
      </w:r>
      <w:r>
        <w:t>EENET mainly exists to support stakeholders to document, publish and/or share their experiences. It only occasionally develops and publishes its own books and guides, preferring instead to support the ‘repackaging’ and adaptation of existing useful materials to suit different contexts. It publishes and disseminates its own annual newsletter featuring global examples of inclusive education from diverse perspectives</w:t>
      </w:r>
      <w:r w:rsidR="002C49D6">
        <w:t xml:space="preserve"> and covering a wide variety of inclusion issues, including </w:t>
      </w:r>
      <w:r w:rsidR="00E46FA1">
        <w:t>disability</w:t>
      </w:r>
      <w:r w:rsidR="002C49D6">
        <w:t>. W</w:t>
      </w:r>
      <w:r>
        <w:t>here possible</w:t>
      </w:r>
      <w:r w:rsidR="002C49D6">
        <w:t>, EENET</w:t>
      </w:r>
      <w:r>
        <w:t xml:space="preserve"> provides printed materials for those still unable to access the internet.</w:t>
      </w:r>
      <w:r w:rsidRPr="009C0EE2">
        <w:t xml:space="preserve"> </w:t>
      </w:r>
      <w:r>
        <w:t>EENET’s</w:t>
      </w:r>
      <w:r w:rsidRPr="009C0EE2">
        <w:t xml:space="preserve"> website </w:t>
      </w:r>
      <w:r>
        <w:t>contains a</w:t>
      </w:r>
      <w:r w:rsidRPr="009C0EE2">
        <w:t xml:space="preserve"> </w:t>
      </w:r>
      <w:hyperlink r:id="rId17" w:history="1">
        <w:r w:rsidRPr="009C0EE2">
          <w:rPr>
            <w:rStyle w:val="Hyperlink"/>
            <w:rFonts w:eastAsiaTheme="majorEastAsia" w:cstheme="minorHAnsi"/>
            <w:color w:val="auto"/>
            <w:u w:val="none"/>
          </w:rPr>
          <w:t>resources</w:t>
        </w:r>
      </w:hyperlink>
      <w:r>
        <w:t xml:space="preserve"> database of nearly 5</w:t>
      </w:r>
      <w:r w:rsidRPr="009C0EE2">
        <w:t>00 short articles, longer documents, posters, training manuals, videos and much more from around the world.</w:t>
      </w:r>
      <w:r>
        <w:rPr>
          <w:rStyle w:val="FootnoteReference"/>
        </w:rPr>
        <w:footnoteReference w:id="98"/>
      </w:r>
      <w:r w:rsidRPr="009C0EE2">
        <w:t xml:space="preserve"> </w:t>
      </w:r>
      <w:r>
        <w:t>EENET also operates a consultancy branch to support NGOs with implementation of inclusive education, and related research and evaluations.</w:t>
      </w:r>
    </w:p>
    <w:p w:rsidR="00F63361" w:rsidRDefault="00F63361" w:rsidP="00F63361">
      <w:pPr>
        <w:pStyle w:val="Bodytext1"/>
      </w:pPr>
    </w:p>
    <w:p w:rsidR="00F63361" w:rsidRPr="009C0EE2" w:rsidRDefault="00F63361" w:rsidP="00F63361">
      <w:pPr>
        <w:pStyle w:val="Heading4"/>
      </w:pPr>
      <w:r>
        <w:t>World of Inclusion</w:t>
      </w:r>
    </w:p>
    <w:p w:rsidR="00F63361" w:rsidRPr="005231DF" w:rsidRDefault="0001378A" w:rsidP="005231DF">
      <w:pPr>
        <w:pStyle w:val="NormalWeb"/>
        <w:shd w:val="clear" w:color="auto" w:fill="FFFFFF"/>
        <w:rPr>
          <w:rFonts w:asciiTheme="minorHAnsi" w:hAnsiTheme="minorHAnsi" w:cstheme="minorHAnsi"/>
        </w:rPr>
      </w:pPr>
      <w:r>
        <w:rPr>
          <w:rFonts w:asciiTheme="minorHAnsi" w:hAnsiTheme="minorHAnsi" w:cstheme="minorHAnsi"/>
        </w:rPr>
        <w:t>World of I</w:t>
      </w:r>
      <w:r w:rsidR="00F63361" w:rsidRPr="009C0EE2">
        <w:rPr>
          <w:rFonts w:asciiTheme="minorHAnsi" w:hAnsiTheme="minorHAnsi" w:cstheme="minorHAnsi"/>
        </w:rPr>
        <w:t>nclusion</w:t>
      </w:r>
      <w:r w:rsidR="00F63361" w:rsidRPr="009C0EE2">
        <w:rPr>
          <w:rStyle w:val="FootnoteReference"/>
          <w:rFonts w:asciiTheme="minorHAnsi" w:hAnsiTheme="minorHAnsi" w:cstheme="minorHAnsi"/>
        </w:rPr>
        <w:footnoteReference w:id="99"/>
      </w:r>
      <w:r w:rsidR="00F63361" w:rsidRPr="009C0EE2">
        <w:rPr>
          <w:rFonts w:asciiTheme="minorHAnsi" w:hAnsiTheme="minorHAnsi" w:cstheme="minorHAnsi"/>
        </w:rPr>
        <w:t xml:space="preserve"> </w:t>
      </w:r>
      <w:r>
        <w:rPr>
          <w:rFonts w:asciiTheme="minorHAnsi" w:hAnsiTheme="minorHAnsi" w:cstheme="minorHAnsi"/>
        </w:rPr>
        <w:t xml:space="preserve">(like its </w:t>
      </w:r>
      <w:r w:rsidRPr="009C0EE2">
        <w:rPr>
          <w:rFonts w:asciiTheme="minorHAnsi" w:hAnsiTheme="minorHAnsi" w:cstheme="minorHAnsi"/>
        </w:rPr>
        <w:t>predecessor Disability Equality in Education</w:t>
      </w:r>
      <w:r>
        <w:rPr>
          <w:rFonts w:asciiTheme="minorHAnsi" w:hAnsiTheme="minorHAnsi" w:cstheme="minorHAnsi"/>
        </w:rPr>
        <w:t>)</w:t>
      </w:r>
      <w:r w:rsidRPr="009C0EE2">
        <w:rPr>
          <w:rFonts w:asciiTheme="minorHAnsi" w:hAnsiTheme="minorHAnsi" w:cstheme="minorHAnsi"/>
        </w:rPr>
        <w:t xml:space="preserve"> </w:t>
      </w:r>
      <w:r>
        <w:rPr>
          <w:rFonts w:asciiTheme="minorHAnsi" w:hAnsiTheme="minorHAnsi" w:cstheme="minorHAnsi"/>
        </w:rPr>
        <w:t xml:space="preserve">is </w:t>
      </w:r>
      <w:r w:rsidR="00F63361" w:rsidRPr="009C0EE2">
        <w:rPr>
          <w:rFonts w:asciiTheme="minorHAnsi" w:hAnsiTheme="minorHAnsi" w:cstheme="minorHAnsi"/>
        </w:rPr>
        <w:t xml:space="preserve">an organisation </w:t>
      </w:r>
      <w:r w:rsidRPr="009C0EE2">
        <w:rPr>
          <w:rFonts w:asciiTheme="minorHAnsi" w:hAnsiTheme="minorHAnsi" w:cstheme="minorHAnsi"/>
        </w:rPr>
        <w:t>run by disabled people from a social model point of view</w:t>
      </w:r>
      <w:r>
        <w:rPr>
          <w:rFonts w:asciiTheme="minorHAnsi" w:hAnsiTheme="minorHAnsi" w:cstheme="minorHAnsi"/>
        </w:rPr>
        <w:t>. It houses</w:t>
      </w:r>
      <w:r w:rsidR="00F63361" w:rsidRPr="009C0EE2">
        <w:rPr>
          <w:rFonts w:asciiTheme="minorHAnsi" w:hAnsiTheme="minorHAnsi" w:cstheme="minorHAnsi"/>
        </w:rPr>
        <w:t xml:space="preserve"> many useful training resources and materials </w:t>
      </w:r>
      <w:r>
        <w:rPr>
          <w:rFonts w:asciiTheme="minorHAnsi" w:hAnsiTheme="minorHAnsi" w:cstheme="minorHAnsi"/>
        </w:rPr>
        <w:t>for</w:t>
      </w:r>
      <w:r w:rsidR="00F63361" w:rsidRPr="009C0EE2">
        <w:rPr>
          <w:rFonts w:asciiTheme="minorHAnsi" w:hAnsiTheme="minorHAnsi" w:cstheme="minorHAnsi"/>
        </w:rPr>
        <w:t xml:space="preserve"> use with student teachers and school students. </w:t>
      </w:r>
      <w:r>
        <w:rPr>
          <w:rFonts w:asciiTheme="minorHAnsi" w:hAnsiTheme="minorHAnsi" w:cstheme="minorHAnsi"/>
        </w:rPr>
        <w:t>‘</w:t>
      </w:r>
      <w:r w:rsidR="00F63361" w:rsidRPr="009C0EE2">
        <w:rPr>
          <w:rFonts w:asciiTheme="minorHAnsi" w:hAnsiTheme="minorHAnsi" w:cstheme="minorHAnsi"/>
        </w:rPr>
        <w:t xml:space="preserve">Disability Equality in the Classroom: A Human Rights </w:t>
      </w:r>
      <w:r w:rsidR="00F63361" w:rsidRPr="005231DF">
        <w:rPr>
          <w:rFonts w:asciiTheme="minorHAnsi" w:hAnsiTheme="minorHAnsi" w:cstheme="minorHAnsi"/>
        </w:rPr>
        <w:t>Approach</w:t>
      </w:r>
      <w:r w:rsidRPr="005231DF">
        <w:rPr>
          <w:rFonts w:asciiTheme="minorHAnsi" w:hAnsiTheme="minorHAnsi" w:cstheme="minorHAnsi"/>
        </w:rPr>
        <w:t xml:space="preserve">’ </w:t>
      </w:r>
      <w:r w:rsidR="00F63361" w:rsidRPr="005231DF">
        <w:rPr>
          <w:rFonts w:asciiTheme="minorHAnsi" w:hAnsiTheme="minorHAnsi" w:cstheme="minorHAnsi"/>
        </w:rPr>
        <w:t>(Rieser and Mason</w:t>
      </w:r>
      <w:r w:rsidRPr="005231DF">
        <w:rPr>
          <w:rFonts w:asciiTheme="minorHAnsi" w:hAnsiTheme="minorHAnsi" w:cstheme="minorHAnsi"/>
        </w:rPr>
        <w:t>,</w:t>
      </w:r>
      <w:r w:rsidR="00F63361" w:rsidRPr="005231DF">
        <w:rPr>
          <w:rFonts w:asciiTheme="minorHAnsi" w:hAnsiTheme="minorHAnsi" w:cstheme="minorHAnsi"/>
        </w:rPr>
        <w:t xml:space="preserve"> 1990) and </w:t>
      </w:r>
      <w:r w:rsidRPr="005231DF">
        <w:rPr>
          <w:rFonts w:asciiTheme="minorHAnsi" w:hAnsiTheme="minorHAnsi" w:cstheme="minorHAnsi"/>
        </w:rPr>
        <w:t>‘</w:t>
      </w:r>
      <w:r w:rsidR="00F63361" w:rsidRPr="005231DF">
        <w:rPr>
          <w:rFonts w:asciiTheme="minorHAnsi" w:hAnsiTheme="minorHAnsi" w:cstheme="minorHAnsi"/>
        </w:rPr>
        <w:t>Altogether Better</w:t>
      </w:r>
      <w:r w:rsidRPr="005231DF">
        <w:rPr>
          <w:rFonts w:asciiTheme="minorHAnsi" w:hAnsiTheme="minorHAnsi" w:cstheme="minorHAnsi"/>
        </w:rPr>
        <w:t>’</w:t>
      </w:r>
      <w:r w:rsidR="00F63361" w:rsidRPr="005231DF">
        <w:rPr>
          <w:rFonts w:asciiTheme="minorHAnsi" w:hAnsiTheme="minorHAnsi" w:cstheme="minorHAnsi"/>
        </w:rPr>
        <w:t xml:space="preserve"> (Mason and Rieser</w:t>
      </w:r>
      <w:r w:rsidRPr="005231DF">
        <w:rPr>
          <w:rFonts w:asciiTheme="minorHAnsi" w:hAnsiTheme="minorHAnsi" w:cstheme="minorHAnsi"/>
        </w:rPr>
        <w:t>,</w:t>
      </w:r>
      <w:r w:rsidR="00F63361" w:rsidRPr="005231DF">
        <w:rPr>
          <w:rFonts w:asciiTheme="minorHAnsi" w:hAnsiTheme="minorHAnsi" w:cstheme="minorHAnsi"/>
        </w:rPr>
        <w:t xml:space="preserve"> 1994) are still very relevant and answer many of the perennial questions </w:t>
      </w:r>
      <w:r w:rsidRPr="005231DF">
        <w:rPr>
          <w:rFonts w:asciiTheme="minorHAnsi" w:hAnsiTheme="minorHAnsi" w:cstheme="minorHAnsi"/>
        </w:rPr>
        <w:t xml:space="preserve">raised by </w:t>
      </w:r>
      <w:r w:rsidR="00F63361" w:rsidRPr="005231DF">
        <w:rPr>
          <w:rFonts w:asciiTheme="minorHAnsi" w:hAnsiTheme="minorHAnsi" w:cstheme="minorHAnsi"/>
        </w:rPr>
        <w:t xml:space="preserve">people </w:t>
      </w:r>
      <w:r w:rsidRPr="005231DF">
        <w:rPr>
          <w:rFonts w:asciiTheme="minorHAnsi" w:hAnsiTheme="minorHAnsi" w:cstheme="minorHAnsi"/>
        </w:rPr>
        <w:t xml:space="preserve">who are </w:t>
      </w:r>
      <w:r w:rsidR="00F63361" w:rsidRPr="005231DF">
        <w:rPr>
          <w:rFonts w:asciiTheme="minorHAnsi" w:hAnsiTheme="minorHAnsi" w:cstheme="minorHAnsi"/>
        </w:rPr>
        <w:t xml:space="preserve">new to inclusion. There </w:t>
      </w:r>
      <w:r w:rsidRPr="005231DF">
        <w:rPr>
          <w:rFonts w:asciiTheme="minorHAnsi" w:hAnsiTheme="minorHAnsi" w:cstheme="minorHAnsi"/>
        </w:rPr>
        <w:t xml:space="preserve">is </w:t>
      </w:r>
      <w:r w:rsidR="00F63361" w:rsidRPr="005231DF">
        <w:rPr>
          <w:rFonts w:asciiTheme="minorHAnsi" w:hAnsiTheme="minorHAnsi" w:cstheme="minorHAnsi"/>
        </w:rPr>
        <w:t>also a series of course books developed for training in</w:t>
      </w:r>
      <w:r w:rsidRPr="005231DF">
        <w:rPr>
          <w:rFonts w:asciiTheme="minorHAnsi" w:hAnsiTheme="minorHAnsi" w:cstheme="minorHAnsi"/>
        </w:rPr>
        <w:t>-</w:t>
      </w:r>
      <w:r w:rsidR="00F63361" w:rsidRPr="005231DF">
        <w:rPr>
          <w:rFonts w:asciiTheme="minorHAnsi" w:hAnsiTheme="minorHAnsi" w:cstheme="minorHAnsi"/>
        </w:rPr>
        <w:t xml:space="preserve">service teachers on the principles and practice of inclusion for children with disabilities. The </w:t>
      </w:r>
      <w:r w:rsidRPr="005231DF">
        <w:rPr>
          <w:rFonts w:asciiTheme="minorHAnsi" w:hAnsiTheme="minorHAnsi" w:cstheme="minorHAnsi"/>
        </w:rPr>
        <w:t>‘</w:t>
      </w:r>
      <w:r w:rsidR="00F63361" w:rsidRPr="005231DF">
        <w:rPr>
          <w:rFonts w:asciiTheme="minorHAnsi" w:hAnsiTheme="minorHAnsi" w:cstheme="minorHAnsi"/>
        </w:rPr>
        <w:t>Inclusion in Schools</w:t>
      </w:r>
      <w:r w:rsidRPr="005231DF">
        <w:rPr>
          <w:rFonts w:asciiTheme="minorHAnsi" w:hAnsiTheme="minorHAnsi" w:cstheme="minorHAnsi"/>
        </w:rPr>
        <w:t>’</w:t>
      </w:r>
      <w:r w:rsidR="00F63361" w:rsidRPr="005231DF">
        <w:rPr>
          <w:rFonts w:asciiTheme="minorHAnsi" w:hAnsiTheme="minorHAnsi" w:cstheme="minorHAnsi"/>
        </w:rPr>
        <w:t xml:space="preserve"> course </w:t>
      </w:r>
      <w:r w:rsidRPr="005231DF">
        <w:rPr>
          <w:rFonts w:asciiTheme="minorHAnsi" w:hAnsiTheme="minorHAnsi" w:cstheme="minorHAnsi"/>
        </w:rPr>
        <w:t>b</w:t>
      </w:r>
      <w:r w:rsidR="00F63361" w:rsidRPr="005231DF">
        <w:rPr>
          <w:rFonts w:asciiTheme="minorHAnsi" w:hAnsiTheme="minorHAnsi" w:cstheme="minorHAnsi"/>
        </w:rPr>
        <w:t>ook (DEE</w:t>
      </w:r>
      <w:r w:rsidRPr="005231DF">
        <w:rPr>
          <w:rFonts w:asciiTheme="minorHAnsi" w:hAnsiTheme="minorHAnsi" w:cstheme="minorHAnsi"/>
        </w:rPr>
        <w:t>,</w:t>
      </w:r>
      <w:r w:rsidR="00F63361" w:rsidRPr="005231DF">
        <w:rPr>
          <w:rFonts w:asciiTheme="minorHAnsi" w:hAnsiTheme="minorHAnsi" w:cstheme="minorHAnsi"/>
        </w:rPr>
        <w:t xml:space="preserve"> 2002) is still very useful in showing the difference between, medical and social model approaches, the difference</w:t>
      </w:r>
      <w:r w:rsidR="00F63361" w:rsidRPr="004E2FB6">
        <w:rPr>
          <w:rFonts w:asciiTheme="minorHAnsi" w:hAnsiTheme="minorHAnsi" w:cstheme="minorHAnsi"/>
        </w:rPr>
        <w:t xml:space="preserve"> between segregation, integration and inclusion and the checklist for the inclusive classroom</w:t>
      </w:r>
      <w:r>
        <w:rPr>
          <w:rFonts w:asciiTheme="minorHAnsi" w:hAnsiTheme="minorHAnsi" w:cstheme="minorHAnsi"/>
        </w:rPr>
        <w:t>.</w:t>
      </w:r>
      <w:r w:rsidR="00F63361" w:rsidRPr="004E2FB6">
        <w:rPr>
          <w:rStyle w:val="FootnoteReference"/>
          <w:rFonts w:asciiTheme="minorHAnsi" w:hAnsiTheme="minorHAnsi" w:cstheme="minorHAnsi"/>
        </w:rPr>
        <w:footnoteReference w:id="100"/>
      </w:r>
      <w:r w:rsidR="00F63361" w:rsidRPr="004E2FB6">
        <w:rPr>
          <w:rFonts w:asciiTheme="minorHAnsi" w:hAnsiTheme="minorHAnsi" w:cstheme="minorHAnsi"/>
        </w:rPr>
        <w:t xml:space="preserve">The Joint Training Project between SAFOD and DEE in 2007 applied many of </w:t>
      </w:r>
      <w:r w:rsidR="00F63361" w:rsidRPr="004E2FB6">
        <w:rPr>
          <w:rFonts w:asciiTheme="minorHAnsi" w:hAnsiTheme="minorHAnsi" w:cstheme="minorHAnsi"/>
        </w:rPr>
        <w:lastRenderedPageBreak/>
        <w:t>these ideas to a</w:t>
      </w:r>
      <w:r>
        <w:rPr>
          <w:rFonts w:asciiTheme="minorHAnsi" w:hAnsiTheme="minorHAnsi" w:cstheme="minorHAnsi"/>
        </w:rPr>
        <w:t xml:space="preserve"> Southern African context. The P</w:t>
      </w:r>
      <w:r w:rsidR="00F63361" w:rsidRPr="004E2FB6">
        <w:rPr>
          <w:rFonts w:asciiTheme="minorHAnsi" w:hAnsiTheme="minorHAnsi" w:cstheme="minorHAnsi"/>
        </w:rPr>
        <w:t>ower</w:t>
      </w:r>
      <w:r>
        <w:rPr>
          <w:rFonts w:asciiTheme="minorHAnsi" w:hAnsiTheme="minorHAnsi" w:cstheme="minorHAnsi"/>
        </w:rPr>
        <w:t>P</w:t>
      </w:r>
      <w:r w:rsidR="00F63361" w:rsidRPr="004E2FB6">
        <w:rPr>
          <w:rFonts w:asciiTheme="minorHAnsi" w:hAnsiTheme="minorHAnsi" w:cstheme="minorHAnsi"/>
        </w:rPr>
        <w:t xml:space="preserve">oint presentation to accompany this training is also available on line </w:t>
      </w:r>
      <w:r w:rsidR="00F63361" w:rsidRPr="005231DF">
        <w:rPr>
          <w:rFonts w:asciiTheme="minorHAnsi" w:hAnsiTheme="minorHAnsi" w:cstheme="minorHAnsi"/>
        </w:rPr>
        <w:t>(SAFOD/DEE 2007)</w:t>
      </w:r>
      <w:r w:rsidRPr="005231DF">
        <w:rPr>
          <w:rFonts w:asciiTheme="minorHAnsi" w:hAnsiTheme="minorHAnsi" w:cstheme="minorHAnsi"/>
        </w:rPr>
        <w:t>.</w:t>
      </w:r>
      <w:r w:rsidR="00504FA1" w:rsidRPr="005231DF">
        <w:rPr>
          <w:rStyle w:val="FootnoteReference"/>
          <w:rFonts w:asciiTheme="minorHAnsi" w:hAnsiTheme="minorHAnsi" w:cstheme="minorHAnsi"/>
        </w:rPr>
        <w:footnoteReference w:id="101"/>
      </w:r>
    </w:p>
    <w:p w:rsidR="00F94D2C" w:rsidRPr="002633A1" w:rsidRDefault="00F94D2C" w:rsidP="00F94D2C">
      <w:pPr>
        <w:pStyle w:val="Heading2"/>
        <w:rPr>
          <w:b w:val="0"/>
          <w:color w:val="auto"/>
        </w:rPr>
      </w:pPr>
      <w:bookmarkStart w:id="34" w:name="_Toc341696949"/>
      <w:r w:rsidRPr="002633A1">
        <w:rPr>
          <w:color w:val="auto"/>
        </w:rPr>
        <w:t>4.4. Pedagogy</w:t>
      </w:r>
      <w:bookmarkEnd w:id="34"/>
    </w:p>
    <w:p w:rsidR="00F94D2C" w:rsidRDefault="00204512" w:rsidP="00564964">
      <w:pPr>
        <w:pStyle w:val="Bodytext1"/>
      </w:pPr>
      <w:r>
        <w:t>In this section we highlight documents that are useful for developing s</w:t>
      </w:r>
      <w:r w:rsidR="00F94D2C" w:rsidRPr="002633A1">
        <w:t xml:space="preserve">kills </w:t>
      </w:r>
      <w:r>
        <w:t xml:space="preserve">around </w:t>
      </w:r>
      <w:r w:rsidR="00F94D2C" w:rsidRPr="002633A1">
        <w:t xml:space="preserve">pedagogy, the curriculum, </w:t>
      </w:r>
      <w:r>
        <w:t xml:space="preserve">and </w:t>
      </w:r>
      <w:r w:rsidR="00F94D2C" w:rsidRPr="002633A1">
        <w:t xml:space="preserve">assessment </w:t>
      </w:r>
      <w:r>
        <w:t>in</w:t>
      </w:r>
      <w:r w:rsidR="00F94D2C" w:rsidRPr="002633A1">
        <w:t xml:space="preserve"> regular teachers</w:t>
      </w:r>
      <w:r w:rsidR="00B82883">
        <w:t>; skills</w:t>
      </w:r>
      <w:r w:rsidR="00F94D2C" w:rsidRPr="002633A1">
        <w:t xml:space="preserve"> that</w:t>
      </w:r>
      <w:r>
        <w:t xml:space="preserve"> can</w:t>
      </w:r>
      <w:r w:rsidR="00F94D2C" w:rsidRPr="002633A1">
        <w:t xml:space="preserve"> enhance the inclusio</w:t>
      </w:r>
      <w:r>
        <w:t>n of children with disabilities.</w:t>
      </w:r>
    </w:p>
    <w:p w:rsidR="00204512" w:rsidRPr="002633A1" w:rsidRDefault="00204512" w:rsidP="00564964">
      <w:pPr>
        <w:pStyle w:val="Bodytext1"/>
      </w:pPr>
    </w:p>
    <w:p w:rsidR="0011177A" w:rsidRDefault="00F94D2C" w:rsidP="00564964">
      <w:pPr>
        <w:pStyle w:val="Heading4"/>
      </w:pPr>
      <w:r w:rsidRPr="002633A1">
        <w:t>Sue Stubbs</w:t>
      </w:r>
      <w:r w:rsidR="005C0A8C">
        <w:t xml:space="preserve"> (</w:t>
      </w:r>
      <w:r w:rsidRPr="002633A1">
        <w:t>2008</w:t>
      </w:r>
      <w:r w:rsidR="005C0A8C">
        <w:t>)</w:t>
      </w:r>
      <w:r w:rsidRPr="002633A1">
        <w:t xml:space="preserve"> </w:t>
      </w:r>
      <w:r w:rsidR="005C0A8C">
        <w:t>‘</w:t>
      </w:r>
      <w:r w:rsidRPr="00564964">
        <w:t>Inclusion where there are few resour</w:t>
      </w:r>
      <w:r w:rsidRPr="005C0A8C">
        <w:t>ces</w:t>
      </w:r>
      <w:r w:rsidR="005C0A8C">
        <w:t xml:space="preserve">’ </w:t>
      </w:r>
    </w:p>
    <w:p w:rsidR="00F94D2C" w:rsidRPr="002633A1" w:rsidRDefault="0011177A" w:rsidP="00564964">
      <w:pPr>
        <w:pStyle w:val="Bodytext1"/>
      </w:pPr>
      <w:r>
        <w:t xml:space="preserve">This </w:t>
      </w:r>
      <w:r w:rsidR="005C0A8C" w:rsidRPr="002633A1">
        <w:t>gives a background and critical overview</w:t>
      </w:r>
      <w:r w:rsidR="00204512">
        <w:t xml:space="preserve"> </w:t>
      </w:r>
      <w:r w:rsidR="005C0A8C">
        <w:t>of inclusive education, and</w:t>
      </w:r>
      <w:r w:rsidR="005C0A8C" w:rsidRPr="002633A1">
        <w:t xml:space="preserve"> </w:t>
      </w:r>
      <w:r w:rsidR="005C0A8C">
        <w:t>looks at</w:t>
      </w:r>
      <w:r w:rsidR="00F94D2C" w:rsidRPr="002633A1">
        <w:t xml:space="preserve"> key issues, concepts and strategies in relation to inclusive education that are relevant to situations where economic resources are limited. </w:t>
      </w:r>
      <w:r w:rsidR="00C27B83">
        <w:t>While it is not directly about pedagogy it does provide many interesting examples throughout of pedagogical changes made to accommodate learners with disabilities.</w:t>
      </w:r>
      <w:r w:rsidR="00B82883">
        <w:t xml:space="preserve"> </w:t>
      </w:r>
      <w:r w:rsidR="00F94D2C" w:rsidRPr="002633A1">
        <w:t>It includes material that c</w:t>
      </w:r>
      <w:r w:rsidR="005C0A8C">
        <w:t>ould be adapted and used to</w:t>
      </w:r>
      <w:r w:rsidR="00F94D2C" w:rsidRPr="002633A1">
        <w:t xml:space="preserve"> stimulate participatory learning on inclusive education topics, and has case</w:t>
      </w:r>
      <w:r w:rsidR="001D6A71">
        <w:t xml:space="preserve"> studies from around the world.</w:t>
      </w:r>
      <w:r w:rsidR="00F94D2C" w:rsidRPr="002633A1">
        <w:rPr>
          <w:rStyle w:val="FootnoteReference"/>
          <w:rFonts w:ascii="Calibri" w:hAnsi="Calibri" w:cs="Calibri"/>
        </w:rPr>
        <w:footnoteReference w:id="102"/>
      </w:r>
      <w:r w:rsidR="00F94D2C" w:rsidRPr="002633A1">
        <w:t xml:space="preserve"> It is full of examples of inclusion and is clear about the impairment specific adjustment children with disabilities need and shows how these and inclusion of all can be achieved in a low income co</w:t>
      </w:r>
      <w:r w:rsidR="001D6A71">
        <w:t>ntext. The main sections cover:</w:t>
      </w:r>
    </w:p>
    <w:p w:rsidR="00F94D2C" w:rsidRPr="005C0A8C" w:rsidRDefault="00F94D2C" w:rsidP="00784233">
      <w:pPr>
        <w:pStyle w:val="Bodytext1"/>
        <w:numPr>
          <w:ilvl w:val="0"/>
          <w:numId w:val="36"/>
        </w:numPr>
      </w:pPr>
      <w:r w:rsidRPr="005C0A8C">
        <w:t>Why inclusive education? Setting the scene</w:t>
      </w:r>
    </w:p>
    <w:p w:rsidR="00F94D2C" w:rsidRPr="005C0A8C" w:rsidRDefault="00F94D2C" w:rsidP="00784233">
      <w:pPr>
        <w:pStyle w:val="Bodytext1"/>
        <w:numPr>
          <w:ilvl w:val="0"/>
          <w:numId w:val="36"/>
        </w:numPr>
      </w:pPr>
      <w:r w:rsidRPr="005C0A8C">
        <w:t>Where does inclusive education come from and where is it going?</w:t>
      </w:r>
    </w:p>
    <w:p w:rsidR="00F94D2C" w:rsidRPr="005C0A8C" w:rsidRDefault="00F94D2C" w:rsidP="00784233">
      <w:pPr>
        <w:pStyle w:val="Bodytext1"/>
        <w:numPr>
          <w:ilvl w:val="0"/>
          <w:numId w:val="36"/>
        </w:numPr>
      </w:pPr>
      <w:r w:rsidRPr="005C0A8C">
        <w:t>What is inclusive education really about? Concepts and approaches</w:t>
      </w:r>
    </w:p>
    <w:p w:rsidR="00F94D2C" w:rsidRPr="005C0A8C" w:rsidRDefault="00F94D2C" w:rsidP="00784233">
      <w:pPr>
        <w:pStyle w:val="Bodytext1"/>
        <w:numPr>
          <w:ilvl w:val="0"/>
          <w:numId w:val="36"/>
        </w:numPr>
      </w:pPr>
      <w:r w:rsidRPr="005C0A8C">
        <w:t>How can we facilitate inclusive education? Putting it into practice</w:t>
      </w:r>
    </w:p>
    <w:p w:rsidR="00F94D2C" w:rsidRPr="005C0A8C" w:rsidRDefault="00F94D2C" w:rsidP="00784233">
      <w:pPr>
        <w:pStyle w:val="Bodytext1"/>
        <w:numPr>
          <w:ilvl w:val="0"/>
          <w:numId w:val="36"/>
        </w:numPr>
      </w:pPr>
      <w:r w:rsidRPr="005C0A8C">
        <w:t>Opportunities and challenges: Case studies and examples</w:t>
      </w:r>
    </w:p>
    <w:p w:rsidR="00F94D2C" w:rsidRPr="005C0A8C" w:rsidRDefault="00F94D2C" w:rsidP="00784233">
      <w:pPr>
        <w:pStyle w:val="Bodytext1"/>
        <w:numPr>
          <w:ilvl w:val="0"/>
          <w:numId w:val="36"/>
        </w:numPr>
      </w:pPr>
      <w:r w:rsidRPr="005C0A8C">
        <w:t>Learning from the South: The challenge</w:t>
      </w:r>
    </w:p>
    <w:p w:rsidR="00F94D2C" w:rsidRPr="005C0A8C" w:rsidRDefault="005C0A8C" w:rsidP="00784233">
      <w:pPr>
        <w:pStyle w:val="Bodytext1"/>
        <w:numPr>
          <w:ilvl w:val="0"/>
          <w:numId w:val="36"/>
        </w:numPr>
      </w:pPr>
      <w:r w:rsidRPr="005C0A8C">
        <w:t>Policy, resources and finance: The bones and the fl</w:t>
      </w:r>
      <w:r w:rsidR="00F94D2C" w:rsidRPr="005C0A8C">
        <w:t>esh</w:t>
      </w:r>
    </w:p>
    <w:p w:rsidR="00F94D2C" w:rsidRPr="005C0A8C" w:rsidRDefault="00F94D2C" w:rsidP="00784233">
      <w:pPr>
        <w:pStyle w:val="Bodytext1"/>
        <w:numPr>
          <w:ilvl w:val="0"/>
          <w:numId w:val="36"/>
        </w:numPr>
      </w:pPr>
      <w:r w:rsidRPr="005C0A8C">
        <w:t>Creating ownership and changing attitudes: The lifeblood</w:t>
      </w:r>
    </w:p>
    <w:p w:rsidR="00F94D2C" w:rsidRPr="005C0A8C" w:rsidRDefault="00F94D2C" w:rsidP="00784233">
      <w:pPr>
        <w:pStyle w:val="Bodytext1"/>
        <w:numPr>
          <w:ilvl w:val="0"/>
          <w:numId w:val="36"/>
        </w:numPr>
      </w:pPr>
      <w:r w:rsidRPr="005C0A8C">
        <w:t>Groups who are vulnerable to exclusion and marginalisation</w:t>
      </w:r>
    </w:p>
    <w:p w:rsidR="00F94D2C" w:rsidRPr="005C0A8C" w:rsidRDefault="00F94D2C" w:rsidP="00784233">
      <w:pPr>
        <w:pStyle w:val="Bodytext1"/>
        <w:numPr>
          <w:ilvl w:val="0"/>
          <w:numId w:val="36"/>
        </w:numPr>
      </w:pPr>
      <w:r w:rsidRPr="005C0A8C">
        <w:t>People making a difference-parents, teachers, communities, children</w:t>
      </w:r>
    </w:p>
    <w:p w:rsidR="00F94D2C" w:rsidRPr="005C0A8C" w:rsidRDefault="00F94D2C" w:rsidP="00784233">
      <w:pPr>
        <w:pStyle w:val="Bodytext1"/>
        <w:numPr>
          <w:ilvl w:val="0"/>
          <w:numId w:val="36"/>
        </w:numPr>
      </w:pPr>
      <w:r w:rsidRPr="005C0A8C">
        <w:t>Challenging contexts</w:t>
      </w:r>
      <w:r w:rsidR="005C0A8C">
        <w:t xml:space="preserve"> –</w:t>
      </w:r>
      <w:r w:rsidRPr="005C0A8C">
        <w:t xml:space="preserve"> Conflict situations including conflict,</w:t>
      </w:r>
      <w:r w:rsidR="005C0A8C">
        <w:t xml:space="preserve"> </w:t>
      </w:r>
      <w:r w:rsidRPr="005C0A8C">
        <w:t>refugees, urban slums, poor rural areas</w:t>
      </w:r>
    </w:p>
    <w:p w:rsidR="00F94D2C" w:rsidRPr="005C0A8C" w:rsidRDefault="00F94D2C" w:rsidP="00784233">
      <w:pPr>
        <w:pStyle w:val="Bodytext1"/>
        <w:numPr>
          <w:ilvl w:val="0"/>
          <w:numId w:val="36"/>
        </w:numPr>
      </w:pPr>
      <w:r w:rsidRPr="005C0A8C">
        <w:t>Life stages, forms and locations of education early child hood, special schools and units, secondary and life-long learning</w:t>
      </w:r>
    </w:p>
    <w:p w:rsidR="00F94D2C" w:rsidRPr="00FD64B5" w:rsidRDefault="00F94D2C" w:rsidP="00564964">
      <w:pPr>
        <w:pStyle w:val="Bodytext1"/>
        <w:rPr>
          <w:rFonts w:ascii="Arial" w:hAnsi="Arial" w:cs="Arial"/>
        </w:rPr>
      </w:pPr>
    </w:p>
    <w:p w:rsidR="00C27B83" w:rsidRPr="00FD64B5" w:rsidRDefault="00F94D2C" w:rsidP="000A707E">
      <w:pPr>
        <w:pStyle w:val="Heading4"/>
      </w:pPr>
      <w:r w:rsidRPr="005231DF">
        <w:t xml:space="preserve">Tim </w:t>
      </w:r>
      <w:proofErr w:type="spellStart"/>
      <w:r w:rsidRPr="005231DF">
        <w:t>Loreman</w:t>
      </w:r>
      <w:proofErr w:type="spellEnd"/>
      <w:r w:rsidRPr="005231DF">
        <w:t xml:space="preserve"> (2007) </w:t>
      </w:r>
      <w:r w:rsidR="00AC50F0" w:rsidRPr="00FD64B5">
        <w:t xml:space="preserve">The Seven Pillars of Inclusive Education </w:t>
      </w:r>
      <w:r w:rsidR="00C27B83" w:rsidRPr="00FD64B5">
        <w:t xml:space="preserve">Moving From “Why?” </w:t>
      </w:r>
      <w:proofErr w:type="gramStart"/>
      <w:r w:rsidR="00C27B83" w:rsidRPr="00FD64B5">
        <w:t>To “How?”</w:t>
      </w:r>
      <w:proofErr w:type="gramEnd"/>
    </w:p>
    <w:p w:rsidR="00A039C9" w:rsidRDefault="00C27B83" w:rsidP="00564964">
      <w:pPr>
        <w:pStyle w:val="Bodytext1"/>
      </w:pPr>
      <w:r>
        <w:t xml:space="preserve">This article </w:t>
      </w:r>
      <w:r w:rsidR="00F94D2C" w:rsidRPr="002633A1">
        <w:t xml:space="preserve">provides a very </w:t>
      </w:r>
      <w:proofErr w:type="gramStart"/>
      <w:r w:rsidR="00F94D2C" w:rsidRPr="002633A1">
        <w:t>useful  review</w:t>
      </w:r>
      <w:proofErr w:type="gramEnd"/>
      <w:r w:rsidR="00F94D2C" w:rsidRPr="002633A1">
        <w:t xml:space="preserve"> and recommendations with the </w:t>
      </w:r>
      <w:r w:rsidR="00A039C9">
        <w:t>‘</w:t>
      </w:r>
      <w:r w:rsidR="00F94D2C" w:rsidRPr="002633A1">
        <w:t>Seven Pillars of Inclusion</w:t>
      </w:r>
      <w:r w:rsidR="00A039C9">
        <w:t>’</w:t>
      </w:r>
      <w:r w:rsidR="00F94D2C" w:rsidRPr="002633A1">
        <w:t xml:space="preserve">. </w:t>
      </w:r>
      <w:r w:rsidR="00A039C9">
        <w:t>B</w:t>
      </w:r>
      <w:r w:rsidR="00A039C9" w:rsidRPr="002633A1">
        <w:t>ased on a review of research findings</w:t>
      </w:r>
      <w:r w:rsidR="00A039C9">
        <w:t xml:space="preserve">, it </w:t>
      </w:r>
      <w:r w:rsidR="00F94D2C" w:rsidRPr="002633A1">
        <w:t>discusses</w:t>
      </w:r>
      <w:r w:rsidR="00A039C9">
        <w:t xml:space="preserve"> </w:t>
      </w:r>
      <w:r w:rsidR="00F94D2C" w:rsidRPr="002633A1">
        <w:t>the creation of essential conditions in schools and school jurisdictions in order to support the inclusion of the diverse range of learning preferences and needs found in today’s classrooms. In order for inclusion to be successful</w:t>
      </w:r>
      <w:r w:rsidR="00CB089A">
        <w:t>,</w:t>
      </w:r>
      <w:r w:rsidR="00F94D2C" w:rsidRPr="002633A1">
        <w:t xml:space="preserve"> educators need to work towards an educational climate and set of practices which include the adoption of positive attitudes; supportive policy and leadership; school and classroom processes grounded in research-based practice; flexible curriculum and pedagogy; community involvement; meaningful reflection</w:t>
      </w:r>
      <w:r w:rsidR="00CB089A">
        <w:t xml:space="preserve">; and </w:t>
      </w:r>
      <w:r w:rsidR="00F94D2C" w:rsidRPr="002633A1">
        <w:t>necessary training and resources.</w:t>
      </w:r>
    </w:p>
    <w:p w:rsidR="00A039C9" w:rsidRPr="00FD64B5" w:rsidRDefault="00A039C9" w:rsidP="00564964">
      <w:pPr>
        <w:pStyle w:val="Bodytext1"/>
        <w:rPr>
          <w:rFonts w:ascii="Arial" w:hAnsi="Arial" w:cs="Arial"/>
          <w:i/>
        </w:rPr>
      </w:pPr>
    </w:p>
    <w:p w:rsidR="00C27B83" w:rsidRPr="00FD64B5" w:rsidRDefault="00C27B83" w:rsidP="000A707E">
      <w:pPr>
        <w:pStyle w:val="Heading4"/>
      </w:pPr>
      <w:proofErr w:type="spellStart"/>
      <w:r w:rsidRPr="005231DF">
        <w:lastRenderedPageBreak/>
        <w:t>Garren</w:t>
      </w:r>
      <w:proofErr w:type="spellEnd"/>
      <w:r w:rsidRPr="005231DF">
        <w:t xml:space="preserve"> </w:t>
      </w:r>
      <w:r w:rsidR="00F94D2C" w:rsidRPr="005231DF">
        <w:t>Lumpkin (2009</w:t>
      </w:r>
      <w:proofErr w:type="gramStart"/>
      <w:r w:rsidR="00F94D2C" w:rsidRPr="005231DF">
        <w:t>)</w:t>
      </w:r>
      <w:r w:rsidR="00CB089A" w:rsidRPr="005231DF">
        <w:t xml:space="preserve"> </w:t>
      </w:r>
      <w:r w:rsidRPr="005231DF">
        <w:t xml:space="preserve"> Nicaragua</w:t>
      </w:r>
      <w:proofErr w:type="gramEnd"/>
      <w:r w:rsidRPr="00FD64B5">
        <w:t xml:space="preserve"> Child-Friendly and Healthy Schools (CFHS) Initiative: A Case Study  </w:t>
      </w:r>
    </w:p>
    <w:p w:rsidR="00F94D2C" w:rsidRDefault="000B350A" w:rsidP="00564964">
      <w:pPr>
        <w:pStyle w:val="Bodytext1"/>
      </w:pPr>
      <w:r>
        <w:t xml:space="preserve">The author </w:t>
      </w:r>
      <w:r w:rsidR="00F94D2C" w:rsidRPr="002633A1">
        <w:t>work</w:t>
      </w:r>
      <w:r w:rsidR="00CB089A">
        <w:t>ed</w:t>
      </w:r>
      <w:r w:rsidR="00F94D2C" w:rsidRPr="002633A1">
        <w:t xml:space="preserve"> for</w:t>
      </w:r>
      <w:r w:rsidR="00CB089A">
        <w:t xml:space="preserve"> eight</w:t>
      </w:r>
      <w:r w:rsidR="00F94D2C" w:rsidRPr="002633A1">
        <w:t xml:space="preserve"> years with a Child Friendly and Healthy Schools </w:t>
      </w:r>
      <w:r>
        <w:t>P</w:t>
      </w:r>
      <w:r w:rsidR="00F94D2C" w:rsidRPr="002633A1">
        <w:t>rogramme in Nicaragua</w:t>
      </w:r>
      <w:r w:rsidR="00CB089A">
        <w:t>, and</w:t>
      </w:r>
      <w:r w:rsidR="00F94D2C" w:rsidRPr="002633A1">
        <w:t xml:space="preserve"> made some </w:t>
      </w:r>
      <w:r w:rsidR="00C27B83">
        <w:t xml:space="preserve">curriculum </w:t>
      </w:r>
      <w:r w:rsidR="00F94D2C" w:rsidRPr="002633A1">
        <w:t xml:space="preserve">adjustments to ensure children with disabilities were included. </w:t>
      </w:r>
      <w:r w:rsidR="00CB089A">
        <w:t>The programme w</w:t>
      </w:r>
      <w:r w:rsidR="00F94D2C" w:rsidRPr="002633A1">
        <w:t>ork</w:t>
      </w:r>
      <w:r w:rsidR="00CB089A">
        <w:t>ed</w:t>
      </w:r>
      <w:r w:rsidR="00F94D2C" w:rsidRPr="002633A1">
        <w:t xml:space="preserve"> with 340 schools in poor rural areas in </w:t>
      </w:r>
      <w:r w:rsidR="00CB089A">
        <w:t xml:space="preserve">eight </w:t>
      </w:r>
      <w:r w:rsidR="00F94D2C" w:rsidRPr="002633A1">
        <w:t>Departments</w:t>
      </w:r>
      <w:r w:rsidR="00CB089A">
        <w:t>. A decision was taken</w:t>
      </w:r>
      <w:r w:rsidR="00F94D2C" w:rsidRPr="002633A1">
        <w:t xml:space="preserve"> to “widen efforts to incorporate inclusive education elements, especially for children with disabilities; and incorporate more community-based initiatives to expand in safe spaces other learning and participatory opportunities for adolescents”</w:t>
      </w:r>
      <w:r w:rsidR="00CB089A">
        <w:t xml:space="preserve"> (ibid. </w:t>
      </w:r>
      <w:r w:rsidR="00F94D2C" w:rsidRPr="002633A1">
        <w:t>p</w:t>
      </w:r>
      <w:r w:rsidR="00CB089A">
        <w:t>.</w:t>
      </w:r>
      <w:r w:rsidR="00F94D2C" w:rsidRPr="002633A1">
        <w:t>16</w:t>
      </w:r>
      <w:r w:rsidR="00CB089A">
        <w:t>)</w:t>
      </w:r>
      <w:r w:rsidR="00F94D2C" w:rsidRPr="002633A1">
        <w:t xml:space="preserve"> . The report detail</w:t>
      </w:r>
      <w:r w:rsidR="00CB089A">
        <w:t>s how the</w:t>
      </w:r>
      <w:r w:rsidR="00F94D2C" w:rsidRPr="002633A1">
        <w:t xml:space="preserve"> school</w:t>
      </w:r>
      <w:r w:rsidR="00CB089A">
        <w:t>-</w:t>
      </w:r>
      <w:r w:rsidR="00F94D2C" w:rsidRPr="002633A1">
        <w:t xml:space="preserve">based situation analysis, </w:t>
      </w:r>
      <w:r w:rsidR="00CB089A">
        <w:t>training and monitoring and eva</w:t>
      </w:r>
      <w:r w:rsidR="00F94D2C" w:rsidRPr="002633A1">
        <w:t xml:space="preserve">luation were carried out by </w:t>
      </w:r>
      <w:r w:rsidR="00CB089A">
        <w:t xml:space="preserve">the school </w:t>
      </w:r>
      <w:r w:rsidR="00F94D2C" w:rsidRPr="002633A1">
        <w:t>staff.</w:t>
      </w:r>
      <w:r w:rsidR="00CB089A">
        <w:t xml:space="preserve"> </w:t>
      </w:r>
      <w:r w:rsidR="00C27B83">
        <w:t xml:space="preserve">This approach is related to one of the </w:t>
      </w:r>
      <w:r w:rsidR="00E46FA1">
        <w:t>major</w:t>
      </w:r>
      <w:r w:rsidR="00C27B83">
        <w:t xml:space="preserve"> </w:t>
      </w:r>
      <w:r w:rsidR="00E46FA1">
        <w:t>pedagogical</w:t>
      </w:r>
      <w:r w:rsidR="00C27B83">
        <w:t xml:space="preserve"> shifts that originated in Colombia</w:t>
      </w:r>
      <w:r>
        <w:t>:</w:t>
      </w:r>
      <w:r w:rsidR="001818FD">
        <w:t xml:space="preserve">  N</w:t>
      </w:r>
      <w:r w:rsidR="00C27B83">
        <w:t>u</w:t>
      </w:r>
      <w:r w:rsidR="001818FD">
        <w:t>e</w:t>
      </w:r>
      <w:r w:rsidR="00C27B83">
        <w:t xml:space="preserve">va </w:t>
      </w:r>
      <w:proofErr w:type="spellStart"/>
      <w:r w:rsidR="00C27B83">
        <w:t>Escola</w:t>
      </w:r>
      <w:proofErr w:type="spellEnd"/>
      <w:r w:rsidR="00C27B83">
        <w:t xml:space="preserve"> Movement.</w:t>
      </w:r>
    </w:p>
    <w:p w:rsidR="00811B44" w:rsidRDefault="00811B44" w:rsidP="00564964">
      <w:pPr>
        <w:pStyle w:val="Bodytext1"/>
      </w:pPr>
    </w:p>
    <w:p w:rsidR="00811B44" w:rsidRPr="000B350A" w:rsidRDefault="00811B44" w:rsidP="000B350A">
      <w:pPr>
        <w:pStyle w:val="Bodytext1"/>
        <w:rPr>
          <w:b/>
          <w:lang w:eastAsia="en-GB"/>
        </w:rPr>
      </w:pPr>
      <w:r w:rsidRPr="000B350A">
        <w:rPr>
          <w:b/>
          <w:lang w:eastAsia="en-GB"/>
        </w:rPr>
        <w:t>What is New School</w:t>
      </w:r>
      <w:r w:rsidR="000B350A">
        <w:rPr>
          <w:b/>
          <w:lang w:eastAsia="en-GB"/>
        </w:rPr>
        <w:t>/</w:t>
      </w:r>
      <w:proofErr w:type="spellStart"/>
      <w:r w:rsidR="001818FD">
        <w:rPr>
          <w:b/>
          <w:lang w:eastAsia="en-GB"/>
        </w:rPr>
        <w:t>Escuela</w:t>
      </w:r>
      <w:proofErr w:type="spellEnd"/>
      <w:r w:rsidR="001818FD">
        <w:rPr>
          <w:b/>
          <w:lang w:eastAsia="en-GB"/>
        </w:rPr>
        <w:t xml:space="preserve"> Nueva</w:t>
      </w:r>
      <w:r w:rsidRPr="000B350A">
        <w:rPr>
          <w:b/>
          <w:lang w:eastAsia="en-GB"/>
        </w:rPr>
        <w:t xml:space="preserve">? </w:t>
      </w:r>
    </w:p>
    <w:p w:rsidR="00811B44" w:rsidRPr="0073290D" w:rsidRDefault="00811B44" w:rsidP="000B350A">
      <w:pPr>
        <w:pStyle w:val="Bodytext1"/>
        <w:rPr>
          <w:lang w:eastAsia="en-GB"/>
        </w:rPr>
      </w:pPr>
      <w:r w:rsidRPr="0073290D">
        <w:rPr>
          <w:lang w:eastAsia="en-GB"/>
        </w:rPr>
        <w:t xml:space="preserve">“It is a pedagogical model that was designed in Colombia in the mid-seventies by Vicky Colbert, Beryl </w:t>
      </w:r>
      <w:proofErr w:type="spellStart"/>
      <w:r w:rsidRPr="0073290D">
        <w:rPr>
          <w:lang w:eastAsia="en-GB"/>
        </w:rPr>
        <w:t>Levinger</w:t>
      </w:r>
      <w:proofErr w:type="spellEnd"/>
      <w:r w:rsidRPr="0073290D">
        <w:rPr>
          <w:lang w:eastAsia="en-GB"/>
        </w:rPr>
        <w:t xml:space="preserve"> and Oscar Mogollon to offer complete primary</w:t>
      </w:r>
      <w:r w:rsidR="001818FD">
        <w:rPr>
          <w:lang w:eastAsia="en-GB"/>
        </w:rPr>
        <w:t xml:space="preserve"> education</w:t>
      </w:r>
      <w:r w:rsidRPr="0073290D">
        <w:rPr>
          <w:lang w:eastAsia="en-GB"/>
        </w:rPr>
        <w:t xml:space="preserve"> and</w:t>
      </w:r>
      <w:r w:rsidR="001818FD">
        <w:rPr>
          <w:lang w:eastAsia="en-GB"/>
        </w:rPr>
        <w:t xml:space="preserve"> to improve</w:t>
      </w:r>
      <w:r w:rsidRPr="0073290D">
        <w:rPr>
          <w:lang w:eastAsia="en-GB"/>
        </w:rPr>
        <w:t xml:space="preserve"> the quality and effectiveness of the nation's schools. Its initial focus was rural schools, especially </w:t>
      </w:r>
      <w:proofErr w:type="spellStart"/>
      <w:r w:rsidRPr="0073290D">
        <w:rPr>
          <w:lang w:eastAsia="en-GB"/>
        </w:rPr>
        <w:t>multigrade</w:t>
      </w:r>
      <w:proofErr w:type="spellEnd"/>
      <w:r w:rsidRPr="0073290D">
        <w:rPr>
          <w:lang w:eastAsia="en-GB"/>
        </w:rPr>
        <w:t xml:space="preserve"> (one or two schools where teachers serve all elementary grades simultaneously), being the most deprived and isolated the country. </w:t>
      </w:r>
    </w:p>
    <w:p w:rsidR="00811B44" w:rsidRPr="0073290D" w:rsidRDefault="00811B44" w:rsidP="000B350A">
      <w:pPr>
        <w:pStyle w:val="Bodytext1"/>
        <w:rPr>
          <w:lang w:eastAsia="en-GB"/>
        </w:rPr>
      </w:pPr>
      <w:r w:rsidRPr="0073290D">
        <w:rPr>
          <w:lang w:eastAsia="en-GB"/>
        </w:rPr>
        <w:t>Globally, New School is considere</w:t>
      </w:r>
      <w:r w:rsidR="001818FD">
        <w:rPr>
          <w:lang w:eastAsia="en-GB"/>
        </w:rPr>
        <w:t>d a proven social innovation with</w:t>
      </w:r>
      <w:r w:rsidRPr="0073290D">
        <w:rPr>
          <w:lang w:eastAsia="en-GB"/>
        </w:rPr>
        <w:t xml:space="preserve"> high impact that improve</w:t>
      </w:r>
      <w:r w:rsidR="001818FD">
        <w:rPr>
          <w:lang w:eastAsia="en-GB"/>
        </w:rPr>
        <w:t>s the quality of education. It i</w:t>
      </w:r>
      <w:r w:rsidRPr="0073290D">
        <w:rPr>
          <w:lang w:eastAsia="en-GB"/>
        </w:rPr>
        <w:t>mpacts children, teachers, administrative staff, family and community through four interrelated components that int</w:t>
      </w:r>
      <w:r w:rsidR="001A24A7">
        <w:rPr>
          <w:lang w:eastAsia="en-GB"/>
        </w:rPr>
        <w:t>egrate and operate systemically</w:t>
      </w:r>
      <w:r w:rsidRPr="0073290D">
        <w:rPr>
          <w:lang w:eastAsia="en-GB"/>
        </w:rPr>
        <w:t xml:space="preserve">. These components are: the curriculum and classroom, community, training and monitoring and management. </w:t>
      </w:r>
    </w:p>
    <w:p w:rsidR="00811B44" w:rsidRPr="0073290D" w:rsidRDefault="00811B44" w:rsidP="000B350A">
      <w:pPr>
        <w:pStyle w:val="Bodytext1"/>
        <w:rPr>
          <w:lang w:eastAsia="en-GB"/>
        </w:rPr>
      </w:pPr>
      <w:r w:rsidRPr="0073290D">
        <w:rPr>
          <w:lang w:eastAsia="en-GB"/>
        </w:rPr>
        <w:t>Using simple</w:t>
      </w:r>
      <w:r w:rsidR="001818FD">
        <w:rPr>
          <w:lang w:eastAsia="en-GB"/>
        </w:rPr>
        <w:t xml:space="preserve"> and concrete</w:t>
      </w:r>
      <w:r w:rsidRPr="0073290D">
        <w:rPr>
          <w:lang w:eastAsia="en-GB"/>
        </w:rPr>
        <w:t xml:space="preserve"> t</w:t>
      </w:r>
      <w:r w:rsidR="001818FD">
        <w:rPr>
          <w:lang w:eastAsia="en-GB"/>
        </w:rPr>
        <w:t>ools and strategies</w:t>
      </w:r>
      <w:r w:rsidRPr="0073290D">
        <w:rPr>
          <w:lang w:eastAsia="en-GB"/>
        </w:rPr>
        <w:t>, New School promotes active learning, participatory and collaborative, strengthening school-community relations and a flexible promotion mechanism adapted to the conditions and needs of children. Flexible promotion allows students to progress from one level to the next grade or academic units and complete self-paced learning. The focus of the model, child-</w:t>
      </w:r>
      <w:proofErr w:type="spellStart"/>
      <w:r w:rsidRPr="0073290D">
        <w:rPr>
          <w:lang w:eastAsia="en-GB"/>
        </w:rPr>
        <w:t>centered</w:t>
      </w:r>
      <w:proofErr w:type="spellEnd"/>
      <w:r w:rsidRPr="0073290D">
        <w:rPr>
          <w:lang w:eastAsia="en-GB"/>
        </w:rPr>
        <w:t xml:space="preserve">, and community context, increased retention, reduced dropout and repetition rates and demonstrated improvements in academic achievement and </w:t>
      </w:r>
      <w:proofErr w:type="spellStart"/>
      <w:r w:rsidRPr="0073290D">
        <w:rPr>
          <w:lang w:eastAsia="en-GB"/>
        </w:rPr>
        <w:t>behavior</w:t>
      </w:r>
      <w:proofErr w:type="spellEnd"/>
      <w:r w:rsidRPr="0073290D">
        <w:rPr>
          <w:lang w:eastAsia="en-GB"/>
        </w:rPr>
        <w:t xml:space="preserve"> in forming democratic and peaceful coexistence. </w:t>
      </w:r>
    </w:p>
    <w:p w:rsidR="00811B44" w:rsidRPr="0073290D" w:rsidRDefault="00811B44" w:rsidP="000B350A">
      <w:pPr>
        <w:pStyle w:val="Bodytext1"/>
        <w:rPr>
          <w:lang w:eastAsia="en-GB"/>
        </w:rPr>
      </w:pPr>
      <w:r w:rsidRPr="0073290D">
        <w:rPr>
          <w:lang w:eastAsia="en-GB"/>
        </w:rPr>
        <w:t>In the 80's and 90's, New School had an impact on improving the</w:t>
      </w:r>
      <w:r w:rsidR="001818FD">
        <w:rPr>
          <w:lang w:eastAsia="en-GB"/>
        </w:rPr>
        <w:t xml:space="preserve"> quality of education. </w:t>
      </w:r>
      <w:r w:rsidRPr="0073290D">
        <w:rPr>
          <w:lang w:eastAsia="en-GB"/>
        </w:rPr>
        <w:t>Colombia is characterized by achieving the best rural primary education in Latin America after Cuba, the only country where rural school</w:t>
      </w:r>
      <w:r w:rsidR="001818FD">
        <w:rPr>
          <w:lang w:eastAsia="en-GB"/>
        </w:rPr>
        <w:t>s</w:t>
      </w:r>
      <w:r w:rsidRPr="0073290D">
        <w:rPr>
          <w:lang w:eastAsia="en-GB"/>
        </w:rPr>
        <w:t xml:space="preserve"> outperformed urban school except </w:t>
      </w:r>
      <w:r w:rsidR="001818FD">
        <w:rPr>
          <w:lang w:eastAsia="en-GB"/>
        </w:rPr>
        <w:t xml:space="preserve">in </w:t>
      </w:r>
      <w:r w:rsidRPr="0073290D">
        <w:rPr>
          <w:lang w:eastAsia="en-GB"/>
        </w:rPr>
        <w:t>megacities. This was the result of the First International Comparative Study conducted by the Laboratory (Laboratory for Assessment of the Quality of Education) of UNESCO in 1998”</w:t>
      </w:r>
      <w:r w:rsidRPr="0073290D">
        <w:rPr>
          <w:rStyle w:val="FootnoteReference"/>
          <w:rFonts w:ascii="Calibri" w:eastAsia="Times New Roman" w:hAnsi="Calibri" w:cs="Times New Roman"/>
          <w:color w:val="333333"/>
          <w:lang w:eastAsia="en-GB"/>
        </w:rPr>
        <w:footnoteReference w:id="103"/>
      </w:r>
      <w:r w:rsidRPr="0073290D">
        <w:rPr>
          <w:lang w:eastAsia="en-GB"/>
        </w:rPr>
        <w:t>.</w:t>
      </w:r>
      <w:r w:rsidR="00A67185" w:rsidRPr="0073290D">
        <w:t xml:space="preserve"> “</w:t>
      </w:r>
      <w:r w:rsidR="00A67185" w:rsidRPr="0073290D">
        <w:rPr>
          <w:lang w:eastAsia="en-GB"/>
        </w:rPr>
        <w:t xml:space="preserve">Although the New School Model has not initiated any targeted efforts to undertake more specific strategies of inclusive education for children with disabilities, the NSM is ideal for incorporating more related actions for all excluded children, including those with a disability.  The model includes almost all of the key elements for inclusive education, in addition to incorporating active and participatory training strategies (combined with clustering of schools for joint support)”.  </w:t>
      </w:r>
      <w:r w:rsidRPr="0073290D">
        <w:rPr>
          <w:rStyle w:val="FootnoteReference"/>
          <w:rFonts w:ascii="Calibri" w:eastAsia="Times New Roman" w:hAnsi="Calibri" w:cs="Times New Roman"/>
          <w:color w:val="333333"/>
          <w:lang w:eastAsia="en-GB"/>
        </w:rPr>
        <w:footnoteReference w:id="104"/>
      </w:r>
    </w:p>
    <w:p w:rsidR="00176E3B" w:rsidRPr="0073290D" w:rsidRDefault="00176E3B" w:rsidP="000B350A">
      <w:pPr>
        <w:pStyle w:val="Bodytext1"/>
        <w:rPr>
          <w:lang w:eastAsia="en-GB"/>
        </w:rPr>
      </w:pPr>
      <w:r w:rsidRPr="0073290D">
        <w:rPr>
          <w:lang w:eastAsia="en-GB"/>
        </w:rPr>
        <w:t>In a good example of South-South cooperation</w:t>
      </w:r>
      <w:r w:rsidR="001818FD">
        <w:rPr>
          <w:lang w:eastAsia="en-GB"/>
        </w:rPr>
        <w:t>,</w:t>
      </w:r>
      <w:r w:rsidRPr="0073290D">
        <w:rPr>
          <w:lang w:eastAsia="en-GB"/>
        </w:rPr>
        <w:t xml:space="preserve"> the Vietnamese government piloted the </w:t>
      </w:r>
      <w:proofErr w:type="spellStart"/>
      <w:r w:rsidRPr="0073290D">
        <w:rPr>
          <w:lang w:eastAsia="en-GB"/>
        </w:rPr>
        <w:t>Escuela</w:t>
      </w:r>
      <w:proofErr w:type="spellEnd"/>
      <w:r w:rsidRPr="0073290D">
        <w:rPr>
          <w:lang w:eastAsia="en-GB"/>
        </w:rPr>
        <w:t xml:space="preserve"> Nueva program in 24 primary schools in 6 provinces in 2010 and has now scaled up to all 63 provinces in Vietnam. 440,000 additional students are expected to benefit from the project which is supported by the World Bank and an $84.6 million grant from the Global Partnership for Education</w:t>
      </w:r>
      <w:r w:rsidRPr="0073290D">
        <w:rPr>
          <w:rStyle w:val="FootnoteReference"/>
          <w:rFonts w:eastAsia="Times New Roman" w:cs="Times New Roman"/>
          <w:color w:val="333333"/>
          <w:lang w:eastAsia="en-GB"/>
        </w:rPr>
        <w:footnoteReference w:id="105"/>
      </w:r>
      <w:r w:rsidRPr="0073290D">
        <w:rPr>
          <w:lang w:eastAsia="en-GB"/>
        </w:rPr>
        <w:t>.</w:t>
      </w:r>
    </w:p>
    <w:p w:rsidR="0073290D" w:rsidRPr="00C304EB" w:rsidRDefault="0073290D" w:rsidP="000B350A">
      <w:pPr>
        <w:pStyle w:val="Bodytext1"/>
      </w:pPr>
      <w:r w:rsidRPr="00C304EB">
        <w:t xml:space="preserve">“Columbia, Honduras, and Guatemala all have experimental </w:t>
      </w:r>
      <w:proofErr w:type="spellStart"/>
      <w:r w:rsidRPr="00C304EB">
        <w:t>Escuela</w:t>
      </w:r>
      <w:proofErr w:type="spellEnd"/>
      <w:r w:rsidRPr="00C304EB">
        <w:t xml:space="preserve"> Nueva Schools that operate with a clear philosophy and vision of inclusion. In </w:t>
      </w:r>
      <w:r w:rsidRPr="00C304EB">
        <w:rPr>
          <w:i/>
          <w:iCs/>
        </w:rPr>
        <w:t>Honduras</w:t>
      </w:r>
      <w:r w:rsidRPr="00C304EB">
        <w:t xml:space="preserve">, the </w:t>
      </w:r>
      <w:r w:rsidRPr="00C304EB">
        <w:rPr>
          <w:i/>
          <w:iCs/>
        </w:rPr>
        <w:t xml:space="preserve">Vermont-Honduras partnership </w:t>
      </w:r>
      <w:r w:rsidRPr="00C304EB">
        <w:t xml:space="preserve">has been collaborating around teacher training, SEN and school restructuring for Inclusive Education since </w:t>
      </w:r>
      <w:r w:rsidRPr="00C304EB">
        <w:lastRenderedPageBreak/>
        <w:t xml:space="preserve">1975. Honduras is one of the few countries that report experience and success with Inclusive Education at the secondary level. Efforts in Honduras’ IE schools have also included integration of multi-grade teaching, intercultural and bilingual education. A community-based education program supported by World Bank funding began in Honduras in 2001. The CBE Program's goal is to improve the quality of inter-cultural and bi-lingual education among indigenous communities. The Program includes a strong parent and school-based component, which are central activities in the </w:t>
      </w:r>
      <w:proofErr w:type="spellStart"/>
      <w:r w:rsidRPr="00C304EB">
        <w:t>Escuela</w:t>
      </w:r>
      <w:proofErr w:type="spellEnd"/>
      <w:r w:rsidRPr="00C304EB">
        <w:t xml:space="preserve"> Nueva IE Schools. These conditions provide an opportunity to capitalize on the strengths and philosophy, rich and extensive history of IE in Honduras to the benefit of both programs”. (Peters</w:t>
      </w:r>
      <w:proofErr w:type="gramStart"/>
      <w:r w:rsidRPr="00C304EB">
        <w:t>,2003</w:t>
      </w:r>
      <w:proofErr w:type="gramEnd"/>
      <w:r w:rsidRPr="00C304EB">
        <w:t xml:space="preserve"> p3)</w:t>
      </w:r>
    </w:p>
    <w:p w:rsidR="0073290D" w:rsidRPr="00C304EB" w:rsidRDefault="0073290D" w:rsidP="00176E3B">
      <w:pPr>
        <w:rPr>
          <w:rFonts w:eastAsia="Times New Roman" w:cs="Times New Roman"/>
          <w:color w:val="333333"/>
          <w:sz w:val="23"/>
          <w:szCs w:val="23"/>
          <w:lang w:eastAsia="en-GB"/>
        </w:rPr>
      </w:pPr>
    </w:p>
    <w:p w:rsidR="00AF6D68" w:rsidRPr="00FD64B5" w:rsidRDefault="001818FD" w:rsidP="000A707E">
      <w:pPr>
        <w:pStyle w:val="Heading4"/>
      </w:pPr>
      <w:r>
        <w:t xml:space="preserve">Janet </w:t>
      </w:r>
      <w:proofErr w:type="spellStart"/>
      <w:r w:rsidR="00F94D2C" w:rsidRPr="00FD64B5">
        <w:t>Holdsworth</w:t>
      </w:r>
      <w:proofErr w:type="spellEnd"/>
      <w:r w:rsidR="0011177A" w:rsidRPr="00FD64B5">
        <w:t xml:space="preserve"> </w:t>
      </w:r>
      <w:r w:rsidR="00F94D2C" w:rsidRPr="00FD64B5">
        <w:t>(1997)</w:t>
      </w:r>
      <w:r w:rsidR="00AF6D68" w:rsidRPr="00FD64B5">
        <w:t xml:space="preserve"> </w:t>
      </w:r>
      <w:proofErr w:type="gramStart"/>
      <w:r w:rsidR="00AF6D68" w:rsidRPr="00FD64B5">
        <w:t>The</w:t>
      </w:r>
      <w:proofErr w:type="gramEnd"/>
      <w:r w:rsidR="00AF6D68" w:rsidRPr="00FD64B5">
        <w:t xml:space="preserve"> Uses of ‘Managed Experience’ and The Limitations of Training:</w:t>
      </w:r>
      <w:r w:rsidR="000A707E">
        <w:t xml:space="preserve"> </w:t>
      </w:r>
      <w:r w:rsidR="00AF6D68" w:rsidRPr="00FD64B5">
        <w:t>Lessons from the Lao Integrated Education Programme.</w:t>
      </w:r>
    </w:p>
    <w:p w:rsidR="00F94D2C" w:rsidRPr="009B5AD3" w:rsidRDefault="00AF6D68" w:rsidP="009B5AD3">
      <w:pPr>
        <w:pStyle w:val="Bodytext1"/>
      </w:pPr>
      <w:r w:rsidRPr="009B5AD3">
        <w:t>Th</w:t>
      </w:r>
      <w:r w:rsidR="009B5AD3" w:rsidRPr="009B5AD3">
        <w:t>is paper introduces th</w:t>
      </w:r>
      <w:r w:rsidRPr="009B5AD3">
        <w:t xml:space="preserve">e </w:t>
      </w:r>
      <w:r w:rsidR="00F94D2C" w:rsidRPr="009B5AD3">
        <w:t>concept of ‘managed</w:t>
      </w:r>
      <w:r w:rsidRPr="009B5AD3">
        <w:t xml:space="preserve"> experience ‘</w:t>
      </w:r>
      <w:r w:rsidR="009B5AD3" w:rsidRPr="009B5AD3">
        <w:t xml:space="preserve">: </w:t>
      </w:r>
      <w:r w:rsidRPr="009B5AD3">
        <w:t>“Managed experience is about taking someone through learning experiences based in real situations, but controlling the situation and tasks so that it fits the current level of learning, plus a bit. It is the natural way to teach. It is how we learn cooking from our mothers, how farming families pass on techniques to the next generation, how the apprentice learns from the skilled craftsman and how the acolyte learns from the master. As the learner gets older</w:t>
      </w:r>
      <w:r w:rsidR="001818FD">
        <w:t>,</w:t>
      </w:r>
      <w:r w:rsidRPr="009B5AD3">
        <w:t xml:space="preserve"> more language is used and the learner is asked to reflect on result” </w:t>
      </w:r>
      <w:r w:rsidR="009B5AD3" w:rsidRPr="009B5AD3">
        <w:t>(</w:t>
      </w:r>
      <w:r w:rsidRPr="009B5AD3">
        <w:t>p</w:t>
      </w:r>
      <w:r w:rsidR="009B5AD3" w:rsidRPr="009B5AD3">
        <w:t>.</w:t>
      </w:r>
      <w:r w:rsidRPr="009B5AD3">
        <w:t>3</w:t>
      </w:r>
      <w:r w:rsidR="009B5AD3" w:rsidRPr="009B5AD3">
        <w:t>)</w:t>
      </w:r>
      <w:r w:rsidRPr="009B5AD3">
        <w:t xml:space="preserve">. </w:t>
      </w:r>
      <w:r w:rsidR="00F94D2C" w:rsidRPr="009B5AD3">
        <w:t>This discussion paper remai</w:t>
      </w:r>
      <w:r w:rsidR="001818FD">
        <w:t>ns very relevant</w:t>
      </w:r>
      <w:r w:rsidR="00F94D2C" w:rsidRPr="009B5AD3">
        <w:t>. It contains useful examples of how to make teacher training really practical in a relevant and effective way.</w:t>
      </w:r>
      <w:r w:rsidR="009B5AD3" w:rsidRPr="009B5AD3">
        <w:t xml:space="preserve"> </w:t>
      </w:r>
      <w:r w:rsidR="00F94D2C" w:rsidRPr="009B5AD3">
        <w:t>References to differentiated instruction, interactive, child focused pedagogy are found throughout the literature</w:t>
      </w:r>
      <w:r w:rsidRPr="009B5AD3">
        <w:t xml:space="preserve"> but how this is turned into pedagogy is much rarer. </w:t>
      </w:r>
    </w:p>
    <w:p w:rsidR="00CB089A" w:rsidRPr="009B5AD3" w:rsidRDefault="00CB089A" w:rsidP="009B5AD3">
      <w:pPr>
        <w:pStyle w:val="Bodytext1"/>
      </w:pPr>
    </w:p>
    <w:p w:rsidR="00AF6D68" w:rsidRPr="00FD64B5" w:rsidRDefault="00F94D2C" w:rsidP="000A707E">
      <w:pPr>
        <w:pStyle w:val="Heading4"/>
        <w:rPr>
          <w:highlight w:val="green"/>
        </w:rPr>
      </w:pPr>
      <w:r w:rsidRPr="005231DF">
        <w:t>Broderick</w:t>
      </w:r>
      <w:r w:rsidR="00CB089A" w:rsidRPr="005231DF">
        <w:t>,</w:t>
      </w:r>
      <w:r w:rsidRPr="005231DF">
        <w:t xml:space="preserve"> Mehta-</w:t>
      </w:r>
      <w:proofErr w:type="spellStart"/>
      <w:r w:rsidRPr="005231DF">
        <w:t>Pareek</w:t>
      </w:r>
      <w:proofErr w:type="spellEnd"/>
      <w:r w:rsidRPr="005231DF">
        <w:t xml:space="preserve"> and Reid</w:t>
      </w:r>
      <w:r w:rsidR="00CB089A" w:rsidRPr="005231DF">
        <w:t xml:space="preserve"> </w:t>
      </w:r>
      <w:r w:rsidRPr="005231DF">
        <w:t>(2005</w:t>
      </w:r>
      <w:proofErr w:type="gramStart"/>
      <w:r w:rsidRPr="005231DF">
        <w:t>)</w:t>
      </w:r>
      <w:r w:rsidR="00CB089A" w:rsidRPr="005231DF">
        <w:t xml:space="preserve"> </w:t>
      </w:r>
      <w:r w:rsidR="00AF6D68" w:rsidRPr="00FD64B5">
        <w:t>)</w:t>
      </w:r>
      <w:proofErr w:type="gramEnd"/>
      <w:r w:rsidR="00AF6D68" w:rsidRPr="00FD64B5">
        <w:t xml:space="preserve">. </w:t>
      </w:r>
      <w:proofErr w:type="gramStart"/>
      <w:r w:rsidR="00AF6D68" w:rsidRPr="00FD64B5">
        <w:t>Differentiating instruction for disabled students in inclusive classrooms.</w:t>
      </w:r>
      <w:proofErr w:type="gramEnd"/>
      <w:r w:rsidR="00AF6D68" w:rsidRPr="00FD64B5">
        <w:t xml:space="preserve"> Theory into Practice</w:t>
      </w:r>
    </w:p>
    <w:p w:rsidR="00F94D2C" w:rsidRPr="005231DF" w:rsidRDefault="009B5AD3" w:rsidP="00564964">
      <w:pPr>
        <w:pStyle w:val="Bodytext1"/>
        <w:rPr>
          <w:rFonts w:ascii="Calibri" w:hAnsi="Calibri" w:cs="Calibri"/>
        </w:rPr>
      </w:pPr>
      <w:r>
        <w:rPr>
          <w:rFonts w:ascii="Calibri" w:hAnsi="Calibri" w:cs="Calibri"/>
        </w:rPr>
        <w:t>This document e</w:t>
      </w:r>
      <w:r w:rsidR="00F94D2C" w:rsidRPr="00AF6D68">
        <w:rPr>
          <w:rFonts w:ascii="Calibri" w:hAnsi="Calibri" w:cs="Calibri"/>
        </w:rPr>
        <w:t>xplain</w:t>
      </w:r>
      <w:r w:rsidR="00AF6D68" w:rsidRPr="00AF6D68">
        <w:rPr>
          <w:rFonts w:ascii="Calibri" w:hAnsi="Calibri" w:cs="Calibri"/>
        </w:rPr>
        <w:t>s</w:t>
      </w:r>
      <w:r w:rsidR="00F94D2C" w:rsidRPr="002633A1">
        <w:rPr>
          <w:rFonts w:ascii="Calibri" w:hAnsi="Calibri" w:cs="Calibri"/>
        </w:rPr>
        <w:t xml:space="preserve"> how differentiated instruction is essential for including children with disabilities with all types and degrees of impairment in mainstream class. They recommend planning responsive lessons that differentiate for all school students</w:t>
      </w:r>
      <w:r>
        <w:rPr>
          <w:rFonts w:ascii="Calibri" w:hAnsi="Calibri" w:cs="Calibri"/>
        </w:rPr>
        <w:t>,</w:t>
      </w:r>
      <w:r w:rsidR="00F94D2C" w:rsidRPr="002633A1">
        <w:rPr>
          <w:rFonts w:ascii="Calibri" w:hAnsi="Calibri" w:cs="Calibri"/>
        </w:rPr>
        <w:t xml:space="preserve"> rather than differentiating for the student with disabilities. This approach can replace the often boring one-to-one approach. The first step is to examine the current learning and teaching environment for its disabling potential. This means auditing the learning environment for barriers and finding solutions.  All students should be encouraged to engage in critical thinking. They reject a hierarchical approach. In deciding the level</w:t>
      </w:r>
      <w:r w:rsidR="00CB089A">
        <w:rPr>
          <w:rFonts w:ascii="Calibri" w:hAnsi="Calibri" w:cs="Calibri"/>
        </w:rPr>
        <w:t>,</w:t>
      </w:r>
      <w:r w:rsidR="00F94D2C" w:rsidRPr="002633A1">
        <w:rPr>
          <w:rFonts w:ascii="Calibri" w:hAnsi="Calibri" w:cs="Calibri"/>
        </w:rPr>
        <w:t xml:space="preserve"> they urge that teachers assume the student can comprehend even though at present this is not testable</w:t>
      </w:r>
      <w:r w:rsidR="00CB089A">
        <w:rPr>
          <w:rFonts w:ascii="Calibri" w:hAnsi="Calibri" w:cs="Calibri"/>
        </w:rPr>
        <w:t>,</w:t>
      </w:r>
      <w:r w:rsidR="00F94D2C" w:rsidRPr="002633A1">
        <w:rPr>
          <w:rFonts w:ascii="Calibri" w:hAnsi="Calibri" w:cs="Calibri"/>
        </w:rPr>
        <w:t xml:space="preserve"> and work on way</w:t>
      </w:r>
      <w:r w:rsidR="00CB089A">
        <w:rPr>
          <w:rFonts w:ascii="Calibri" w:hAnsi="Calibri" w:cs="Calibri"/>
        </w:rPr>
        <w:t>s</w:t>
      </w:r>
      <w:r w:rsidR="00F94D2C" w:rsidRPr="002633A1">
        <w:rPr>
          <w:rFonts w:ascii="Calibri" w:hAnsi="Calibri" w:cs="Calibri"/>
        </w:rPr>
        <w:t xml:space="preserve"> to differentiate comprehension so this can eventually be demonstrated.</w:t>
      </w:r>
      <w:r w:rsidR="00CB089A">
        <w:rPr>
          <w:rFonts w:ascii="Calibri" w:hAnsi="Calibri" w:cs="Calibri"/>
        </w:rPr>
        <w:t xml:space="preserve"> They </w:t>
      </w:r>
      <w:r w:rsidR="00CB089A" w:rsidRPr="005231DF">
        <w:rPr>
          <w:rFonts w:ascii="Calibri" w:hAnsi="Calibri" w:cs="Calibri"/>
        </w:rPr>
        <w:t>advocate for using</w:t>
      </w:r>
      <w:r w:rsidR="00F94D2C" w:rsidRPr="005231DF">
        <w:rPr>
          <w:rFonts w:ascii="Calibri" w:hAnsi="Calibri" w:cs="Calibri"/>
        </w:rPr>
        <w:t xml:space="preserve"> all aspects of differentiation before modifying the curriculum.</w:t>
      </w:r>
    </w:p>
    <w:p w:rsidR="00F94D2C" w:rsidRPr="005231DF" w:rsidRDefault="00F94D2C" w:rsidP="00564964">
      <w:pPr>
        <w:pStyle w:val="Bodytext1"/>
        <w:rPr>
          <w:rFonts w:ascii="Calibri" w:hAnsi="Calibri" w:cs="Calibri"/>
          <w:i/>
        </w:rPr>
      </w:pPr>
    </w:p>
    <w:p w:rsidR="00AF6D68" w:rsidRPr="005231DF" w:rsidRDefault="00F94D2C" w:rsidP="000A707E">
      <w:pPr>
        <w:pStyle w:val="Heading4"/>
      </w:pPr>
      <w:r w:rsidRPr="005231DF">
        <w:t>Bunch (1999)</w:t>
      </w:r>
      <w:r w:rsidR="00AF6D68" w:rsidRPr="005231DF">
        <w:t xml:space="preserve"> Inclusion How To: Essential Classroom Strategies </w:t>
      </w:r>
    </w:p>
    <w:p w:rsidR="00F94D2C" w:rsidRPr="005231DF" w:rsidRDefault="00AF6D68" w:rsidP="009B5AD3">
      <w:pPr>
        <w:pStyle w:val="Bodytext1"/>
      </w:pPr>
      <w:r w:rsidRPr="005231DF">
        <w:t xml:space="preserve">This small book </w:t>
      </w:r>
      <w:r w:rsidR="00CB089A" w:rsidRPr="005231DF">
        <w:t>p</w:t>
      </w:r>
      <w:r w:rsidR="00F94D2C" w:rsidRPr="005231DF">
        <w:t>rovides a very readable guide o</w:t>
      </w:r>
      <w:r w:rsidR="00CB089A" w:rsidRPr="005231DF">
        <w:t>n</w:t>
      </w:r>
      <w:r w:rsidR="00F94D2C" w:rsidRPr="005231DF">
        <w:t xml:space="preserve"> how to include children with disabilities, explaining a number of essential classroom strategies. </w:t>
      </w:r>
      <w:r w:rsidR="00CB089A" w:rsidRPr="005231DF">
        <w:t>This</w:t>
      </w:r>
      <w:r w:rsidR="00F94D2C" w:rsidRPr="005231DF">
        <w:t xml:space="preserve"> covers classroom culture</w:t>
      </w:r>
      <w:r w:rsidR="00CB089A" w:rsidRPr="005231DF">
        <w:t>;</w:t>
      </w:r>
      <w:r w:rsidR="00F94D2C" w:rsidRPr="005231DF">
        <w:t xml:space="preserve"> getting the class to work together and respect each other; making the curriculum accessible to all; using the curriculum to develop the social learning of the class; </w:t>
      </w:r>
      <w:proofErr w:type="spellStart"/>
      <w:r w:rsidR="00F94D2C" w:rsidRPr="005231DF">
        <w:t>Vygotsky</w:t>
      </w:r>
      <w:proofErr w:type="spellEnd"/>
      <w:r w:rsidR="00F94D2C" w:rsidRPr="005231DF">
        <w:t xml:space="preserve"> and strategies to help learning</w:t>
      </w:r>
      <w:r w:rsidR="00CB089A" w:rsidRPr="005231DF">
        <w:t>,</w:t>
      </w:r>
      <w:r w:rsidR="00F94D2C" w:rsidRPr="005231DF">
        <w:t xml:space="preserve"> such as scaffolding, mediators and the zone of proximal development; strategies for differing ability levels, </w:t>
      </w:r>
      <w:r w:rsidR="00CB089A" w:rsidRPr="005231DF">
        <w:t>cooperation and collaboration; t</w:t>
      </w:r>
      <w:r w:rsidR="00F94D2C" w:rsidRPr="005231DF">
        <w:t>ime; multiple intelligence and learning styles.</w:t>
      </w:r>
    </w:p>
    <w:p w:rsidR="00F94D2C" w:rsidRPr="005231DF" w:rsidRDefault="00F94D2C" w:rsidP="00564964">
      <w:pPr>
        <w:pStyle w:val="Bodytext1"/>
      </w:pPr>
    </w:p>
    <w:p w:rsidR="005B3910" w:rsidRDefault="00F94D2C" w:rsidP="00564964">
      <w:pPr>
        <w:pStyle w:val="Heading4"/>
        <w:rPr>
          <w:rFonts w:eastAsia="Times New Roman"/>
        </w:rPr>
      </w:pPr>
      <w:r w:rsidRPr="005231DF">
        <w:rPr>
          <w:rFonts w:eastAsia="Times New Roman"/>
        </w:rPr>
        <w:t xml:space="preserve">Davis and </w:t>
      </w:r>
      <w:proofErr w:type="spellStart"/>
      <w:r w:rsidRPr="005231DF">
        <w:rPr>
          <w:rFonts w:eastAsia="Times New Roman"/>
        </w:rPr>
        <w:t>Florian</w:t>
      </w:r>
      <w:proofErr w:type="spellEnd"/>
      <w:r w:rsidR="00CB089A" w:rsidRPr="005231DF">
        <w:rPr>
          <w:rFonts w:eastAsia="Times New Roman"/>
        </w:rPr>
        <w:t xml:space="preserve"> (</w:t>
      </w:r>
      <w:r w:rsidRPr="005231DF">
        <w:rPr>
          <w:rFonts w:eastAsia="Times New Roman"/>
        </w:rPr>
        <w:t>2004</w:t>
      </w:r>
      <w:r w:rsidR="00CB089A" w:rsidRPr="005231DF">
        <w:rPr>
          <w:rFonts w:eastAsia="Times New Roman"/>
        </w:rPr>
        <w:t>)</w:t>
      </w:r>
      <w:r w:rsidRPr="005231DF">
        <w:rPr>
          <w:rFonts w:eastAsia="Times New Roman"/>
        </w:rPr>
        <w:t xml:space="preserve"> </w:t>
      </w:r>
      <w:r w:rsidR="00CB089A" w:rsidRPr="005231DF">
        <w:rPr>
          <w:rFonts w:eastAsia="Times New Roman"/>
        </w:rPr>
        <w:t>‘</w:t>
      </w:r>
      <w:r w:rsidRPr="005231DF">
        <w:rPr>
          <w:rFonts w:eastAsia="Times New Roman"/>
        </w:rPr>
        <w:t xml:space="preserve">Teaching Strategies and Approaches for Pupils with Special Educational Needs: </w:t>
      </w:r>
      <w:r w:rsidR="00CB089A" w:rsidRPr="005231DF">
        <w:rPr>
          <w:rFonts w:eastAsia="Times New Roman"/>
        </w:rPr>
        <w:t xml:space="preserve"> </w:t>
      </w:r>
      <w:r w:rsidRPr="005231DF">
        <w:rPr>
          <w:rFonts w:eastAsia="Times New Roman"/>
        </w:rPr>
        <w:t>A Scoping</w:t>
      </w:r>
      <w:r w:rsidRPr="002633A1">
        <w:rPr>
          <w:rFonts w:eastAsia="Times New Roman"/>
        </w:rPr>
        <w:t xml:space="preserve"> Study</w:t>
      </w:r>
    </w:p>
    <w:p w:rsidR="005C0A8C" w:rsidRPr="0063539C" w:rsidRDefault="005B3910" w:rsidP="0063539C">
      <w:pPr>
        <w:pStyle w:val="Bodytext1"/>
      </w:pPr>
      <w:r w:rsidRPr="0063539C">
        <w:t>This is an</w:t>
      </w:r>
      <w:r w:rsidR="00F94D2C" w:rsidRPr="0063539C">
        <w:t xml:space="preserve"> overview of practice in UK</w:t>
      </w:r>
      <w:r w:rsidR="0063539C">
        <w:t>, prepared</w:t>
      </w:r>
      <w:r w:rsidR="00F94D2C" w:rsidRPr="0063539C">
        <w:t xml:space="preserve"> for the UK Government</w:t>
      </w:r>
      <w:r w:rsidR="00CB089A" w:rsidRPr="0063539C">
        <w:t xml:space="preserve">, </w:t>
      </w:r>
      <w:r w:rsidR="00F94D2C" w:rsidRPr="0063539C">
        <w:t>with the help of many colleagues</w:t>
      </w:r>
      <w:r w:rsidR="00CB089A" w:rsidRPr="0063539C">
        <w:t>. This was done at a time</w:t>
      </w:r>
      <w:r w:rsidR="00F94D2C" w:rsidRPr="0063539C">
        <w:t xml:space="preserve"> when the UK Government was fully supporting the move to </w:t>
      </w:r>
      <w:r w:rsidR="00F94D2C" w:rsidRPr="0063539C">
        <w:lastRenderedPageBreak/>
        <w:t xml:space="preserve">inclusive education </w:t>
      </w:r>
      <w:r w:rsidR="005810A2" w:rsidRPr="0063539C">
        <w:t>th</w:t>
      </w:r>
      <w:r w:rsidR="005C0A8C" w:rsidRPr="0063539C">
        <w:t>e</w:t>
      </w:r>
      <w:r w:rsidR="005810A2" w:rsidRPr="0063539C">
        <w:t xml:space="preserve"> document</w:t>
      </w:r>
      <w:r w:rsidR="00F94D2C" w:rsidRPr="0063539C">
        <w:t xml:space="preserve"> </w:t>
      </w:r>
      <w:r w:rsidR="005C0A8C" w:rsidRPr="0063539C">
        <w:t>remains</w:t>
      </w:r>
      <w:r w:rsidR="00F94D2C" w:rsidRPr="0063539C">
        <w:t xml:space="preserve"> a very useful overview and </w:t>
      </w:r>
      <w:r w:rsidR="005C0A8C" w:rsidRPr="0063539C">
        <w:t xml:space="preserve">is </w:t>
      </w:r>
      <w:r w:rsidR="00F94D2C" w:rsidRPr="0063539C">
        <w:t xml:space="preserve">available </w:t>
      </w:r>
      <w:r w:rsidR="005810A2" w:rsidRPr="0063539C">
        <w:t>online.</w:t>
      </w:r>
      <w:r w:rsidR="00F94D2C" w:rsidRPr="0063539C">
        <w:rPr>
          <w:rStyle w:val="FootnoteReference"/>
        </w:rPr>
        <w:footnoteReference w:id="106"/>
      </w:r>
      <w:r w:rsidR="0063539C">
        <w:t xml:space="preserve"> </w:t>
      </w:r>
      <w:r w:rsidR="00F94D2C" w:rsidRPr="0063539C">
        <w:t>The publication examines fo</w:t>
      </w:r>
      <w:r w:rsidR="005C0A8C" w:rsidRPr="0063539C">
        <w:t>u</w:t>
      </w:r>
      <w:r w:rsidR="00F94D2C" w:rsidRPr="0063539C">
        <w:t>r areas of impairment specific need for pupils with disabilities drawing on national and international literature:</w:t>
      </w:r>
    </w:p>
    <w:p w:rsidR="005C0A8C" w:rsidRPr="0063539C" w:rsidRDefault="005C0A8C" w:rsidP="0063539C">
      <w:pPr>
        <w:pStyle w:val="Bodytext1"/>
      </w:pPr>
    </w:p>
    <w:p w:rsidR="005C0A8C" w:rsidRPr="00FD64B5" w:rsidRDefault="005C0A8C" w:rsidP="00564964">
      <w:pPr>
        <w:pStyle w:val="Bodytext1"/>
        <w:rPr>
          <w:b/>
        </w:rPr>
      </w:pPr>
      <w:r w:rsidRPr="00FD64B5">
        <w:rPr>
          <w:b/>
        </w:rPr>
        <w:t>“</w:t>
      </w:r>
      <w:proofErr w:type="gramStart"/>
      <w:r w:rsidR="00F94D2C" w:rsidRPr="00FD64B5">
        <w:rPr>
          <w:b/>
        </w:rPr>
        <w:t>a</w:t>
      </w:r>
      <w:proofErr w:type="gramEnd"/>
      <w:r w:rsidR="00F94D2C" w:rsidRPr="00FD64B5">
        <w:rPr>
          <w:b/>
        </w:rPr>
        <w:t>)</w:t>
      </w:r>
      <w:r w:rsidRPr="00FD64B5">
        <w:rPr>
          <w:b/>
        </w:rPr>
        <w:t xml:space="preserve"> </w:t>
      </w:r>
      <w:r w:rsidR="00F94D2C" w:rsidRPr="00FD64B5">
        <w:rPr>
          <w:b/>
        </w:rPr>
        <w:t>Communication and Interaction</w:t>
      </w:r>
    </w:p>
    <w:p w:rsidR="00F94D2C" w:rsidRPr="002633A1" w:rsidRDefault="00F94D2C" w:rsidP="00FD64B5">
      <w:pPr>
        <w:pStyle w:val="Bodytext1"/>
        <w:rPr>
          <w:rFonts w:cstheme="minorHAnsi"/>
        </w:rPr>
      </w:pPr>
      <w:r w:rsidRPr="002633A1">
        <w:rPr>
          <w:rFonts w:cstheme="minorHAnsi"/>
        </w:rPr>
        <w:t>Children with speech and language communication needs benefit from mainstream education with additional support mechanisms, especially in the early years, but also extending into secondary education.</w:t>
      </w:r>
      <w:r w:rsidR="00FD64B5">
        <w:rPr>
          <w:rFonts w:cstheme="minorHAnsi"/>
        </w:rPr>
        <w:t xml:space="preserve"> The r</w:t>
      </w:r>
      <w:r w:rsidRPr="002633A1">
        <w:rPr>
          <w:rFonts w:cstheme="minorHAnsi"/>
        </w:rPr>
        <w:t>esearch suggests the use of intensive interaction and/or a ‘sensory’ based approach are effective for children with communication and interaction difficulties associated with profound and multiple learning difficulties .The evidence on effective strategies for children with autistic sp</w:t>
      </w:r>
      <w:r w:rsidR="00FD64B5">
        <w:rPr>
          <w:rFonts w:cstheme="minorHAnsi"/>
        </w:rPr>
        <w:t>ectrum disorder (ASD) was</w:t>
      </w:r>
      <w:r w:rsidRPr="002633A1">
        <w:rPr>
          <w:rFonts w:cstheme="minorHAnsi"/>
        </w:rPr>
        <w:t xml:space="preserve"> less conclusive and there is competing evidence and debate about effective approaches and strategies</w:t>
      </w:r>
      <w:r w:rsidR="001818FD">
        <w:rPr>
          <w:rFonts w:cstheme="minorHAnsi"/>
        </w:rPr>
        <w:t>”</w:t>
      </w:r>
      <w:r w:rsidRPr="002633A1">
        <w:rPr>
          <w:rFonts w:cstheme="minorHAnsi"/>
        </w:rPr>
        <w:t>.</w:t>
      </w:r>
    </w:p>
    <w:p w:rsidR="005C0A8C" w:rsidRDefault="005C0A8C" w:rsidP="00564964">
      <w:pPr>
        <w:pStyle w:val="Bodytext1"/>
        <w:rPr>
          <w:rFonts w:cstheme="minorHAnsi"/>
        </w:rPr>
      </w:pPr>
    </w:p>
    <w:p w:rsidR="00F94D2C" w:rsidRPr="00FD64B5" w:rsidRDefault="001818FD" w:rsidP="00564964">
      <w:pPr>
        <w:pStyle w:val="Bodytext1"/>
        <w:rPr>
          <w:rFonts w:cstheme="minorHAnsi"/>
          <w:b/>
        </w:rPr>
      </w:pPr>
      <w:r>
        <w:rPr>
          <w:rFonts w:cstheme="minorHAnsi"/>
          <w:b/>
        </w:rPr>
        <w:t>“</w:t>
      </w:r>
      <w:r w:rsidR="005C0A8C" w:rsidRPr="00FD64B5">
        <w:rPr>
          <w:rFonts w:cstheme="minorHAnsi"/>
          <w:b/>
        </w:rPr>
        <w:t xml:space="preserve">b) </w:t>
      </w:r>
      <w:proofErr w:type="gramStart"/>
      <w:r w:rsidR="00F94D2C" w:rsidRPr="00FD64B5">
        <w:rPr>
          <w:rFonts w:cstheme="minorHAnsi"/>
          <w:b/>
        </w:rPr>
        <w:t>Cognition  and</w:t>
      </w:r>
      <w:proofErr w:type="gramEnd"/>
      <w:r w:rsidR="00F94D2C" w:rsidRPr="00FD64B5">
        <w:rPr>
          <w:rFonts w:cstheme="minorHAnsi"/>
          <w:b/>
        </w:rPr>
        <w:t xml:space="preserve"> Learning</w:t>
      </w:r>
    </w:p>
    <w:p w:rsidR="00F94D2C" w:rsidRPr="005C0A8C" w:rsidRDefault="00F94D2C" w:rsidP="00FD64B5">
      <w:pPr>
        <w:pStyle w:val="Bodytext1"/>
      </w:pPr>
      <w:r w:rsidRPr="002633A1">
        <w:t>The teaching of transferable thinking and learning skills is commonly emphasised in</w:t>
      </w:r>
      <w:r w:rsidR="005C0A8C">
        <w:t xml:space="preserve"> </w:t>
      </w:r>
      <w:r w:rsidRPr="005C0A8C">
        <w:t>professional guidance. Effective teaching strategies may include the use of ‘procedural facilitators’ like planning sheets, writing frames, story mapping and teacher modelling of</w:t>
      </w:r>
      <w:r w:rsidR="005C0A8C">
        <w:t xml:space="preserve"> </w:t>
      </w:r>
      <w:r w:rsidRPr="005C0A8C">
        <w:t>cognitive strategies, although for quality and independence in learning it is crucial to extend</w:t>
      </w:r>
      <w:r w:rsidR="005C0A8C">
        <w:t xml:space="preserve"> </w:t>
      </w:r>
      <w:r w:rsidRPr="005C0A8C">
        <w:t>these technical aids with elaborated ‘higher order’ questioning and dialogue between teachers</w:t>
      </w:r>
      <w:r w:rsidR="005C0A8C">
        <w:t xml:space="preserve"> </w:t>
      </w:r>
      <w:r w:rsidR="00FD64B5">
        <w:t xml:space="preserve">and pupils. </w:t>
      </w:r>
      <w:r w:rsidRPr="002633A1">
        <w:t>Research evidence and professional guidance emphasises the importance of the classroom as</w:t>
      </w:r>
      <w:r w:rsidR="005C0A8C">
        <w:t xml:space="preserve"> </w:t>
      </w:r>
      <w:r w:rsidRPr="005C0A8C">
        <w:t>a whole learning environment, including the distinctive ne</w:t>
      </w:r>
      <w:r w:rsidR="00FD64B5">
        <w:t>w developments in ICT.</w:t>
      </w:r>
      <w:r w:rsidR="00E46FA1">
        <w:t xml:space="preserve"> </w:t>
      </w:r>
      <w:r w:rsidRPr="002633A1">
        <w:t>There is evidence about the need for explicit, comprehensive and integrated teaching of</w:t>
      </w:r>
      <w:r w:rsidR="005C0A8C">
        <w:t xml:space="preserve"> </w:t>
      </w:r>
      <w:r w:rsidRPr="005C0A8C">
        <w:t>different aspects of reading linked to spelling and writing.</w:t>
      </w:r>
    </w:p>
    <w:p w:rsidR="00F94D2C" w:rsidRPr="005C0A8C" w:rsidRDefault="00F94D2C" w:rsidP="00FD64B5">
      <w:pPr>
        <w:pStyle w:val="Bodytext1"/>
      </w:pPr>
      <w:r w:rsidRPr="002633A1">
        <w:t>There is little evidence of the need for distinctive teaching approaches for children with</w:t>
      </w:r>
      <w:r w:rsidR="005C0A8C">
        <w:t xml:space="preserve"> </w:t>
      </w:r>
      <w:r w:rsidRPr="005C0A8C">
        <w:t>specific learning difficulties although responding to individual differences is crucial. The</w:t>
      </w:r>
      <w:r w:rsidR="005C0A8C">
        <w:t xml:space="preserve"> </w:t>
      </w:r>
      <w:r w:rsidRPr="005C0A8C">
        <w:t>key to appropriate teaching lies in careful and ongoing assessment linked with teaching</w:t>
      </w:r>
      <w:r w:rsidR="001818FD">
        <w:t>”</w:t>
      </w:r>
      <w:r w:rsidRPr="005C0A8C">
        <w:t>.</w:t>
      </w:r>
    </w:p>
    <w:p w:rsidR="005231DF" w:rsidRDefault="005231DF" w:rsidP="00564964">
      <w:pPr>
        <w:pStyle w:val="Bodytext1"/>
      </w:pPr>
    </w:p>
    <w:p w:rsidR="00F94D2C" w:rsidRPr="002633A1" w:rsidRDefault="001818FD" w:rsidP="00564964">
      <w:pPr>
        <w:pStyle w:val="Bodytext1"/>
      </w:pPr>
      <w:r>
        <w:t>“</w:t>
      </w:r>
      <w:r w:rsidR="00F94D2C" w:rsidRPr="002633A1">
        <w:t>c</w:t>
      </w:r>
      <w:r w:rsidR="00F94D2C" w:rsidRPr="00FD64B5">
        <w:rPr>
          <w:b/>
        </w:rPr>
        <w:t>)</w:t>
      </w:r>
      <w:r w:rsidR="0063539C">
        <w:rPr>
          <w:b/>
        </w:rPr>
        <w:t xml:space="preserve"> </w:t>
      </w:r>
      <w:r w:rsidR="00F94D2C" w:rsidRPr="00FD64B5">
        <w:rPr>
          <w:b/>
        </w:rPr>
        <w:t>Behavioural, Emotional and Social Development</w:t>
      </w:r>
    </w:p>
    <w:p w:rsidR="00F94D2C" w:rsidRPr="002633A1" w:rsidRDefault="00F94D2C" w:rsidP="00FD64B5">
      <w:pPr>
        <w:pStyle w:val="Bodytext1"/>
      </w:pPr>
      <w:r w:rsidRPr="002633A1">
        <w:t>The use of peers is a valuable resource either as part of a behaviour management programme</w:t>
      </w:r>
      <w:r w:rsidR="005C0A8C">
        <w:t xml:space="preserve"> </w:t>
      </w:r>
      <w:r w:rsidRPr="002633A1">
        <w:t>(e.g. peer-monitoring) or peer-oriented in</w:t>
      </w:r>
      <w:r w:rsidR="00FD64B5">
        <w:t xml:space="preserve">tervention (e.g. buddy system). </w:t>
      </w:r>
      <w:r w:rsidRPr="002633A1">
        <w:t>Approaches that encourage children to regulate their behaviour by teaching them self-monitoring,</w:t>
      </w:r>
      <w:r w:rsidR="005C0A8C">
        <w:t xml:space="preserve"> </w:t>
      </w:r>
      <w:r w:rsidRPr="002633A1">
        <w:t>self-instruction and self-reinforcement skills are effective in producing adaptive</w:t>
      </w:r>
      <w:r w:rsidR="005C0A8C">
        <w:t xml:space="preserve"> </w:t>
      </w:r>
      <w:r w:rsidRPr="002633A1">
        <w:t>behaviour change (i.e. increased on-task behaviour, reduct</w:t>
      </w:r>
      <w:r w:rsidR="00FD64B5">
        <w:t xml:space="preserve">ions in anti-social behaviour). </w:t>
      </w:r>
      <w:r w:rsidRPr="002633A1">
        <w:t>Approaches using positive reinforcement (where appropriate behaviour is immediately</w:t>
      </w:r>
      <w:r w:rsidR="005C0A8C">
        <w:t xml:space="preserve"> </w:t>
      </w:r>
      <w:r w:rsidRPr="002633A1">
        <w:t>rewarded), behaviour reduction strategies (such as reprimands and redirection), and response</w:t>
      </w:r>
      <w:r w:rsidR="005C0A8C">
        <w:t xml:space="preserve"> </w:t>
      </w:r>
      <w:r w:rsidRPr="002633A1">
        <w:t>cost (a form of punishment in which something important is taken away) appear to be</w:t>
      </w:r>
      <w:r w:rsidR="005C0A8C">
        <w:t xml:space="preserve"> </w:t>
      </w:r>
      <w:r w:rsidRPr="002633A1">
        <w:t>effective i</w:t>
      </w:r>
      <w:r w:rsidR="00FD64B5">
        <w:t xml:space="preserve">n increasing on-task behaviour. </w:t>
      </w:r>
      <w:r w:rsidRPr="002633A1">
        <w:t xml:space="preserve">Combinations of approaches (e.g. cognitive-behavioural </w:t>
      </w:r>
      <w:r w:rsidRPr="002633A1">
        <w:rPr>
          <w:i/>
          <w:iCs/>
        </w:rPr>
        <w:t xml:space="preserve">with </w:t>
      </w:r>
      <w:r w:rsidRPr="002633A1">
        <w:t>family therapy) are more</w:t>
      </w:r>
      <w:r w:rsidR="005C0A8C">
        <w:t xml:space="preserve"> </w:t>
      </w:r>
      <w:r w:rsidRPr="002633A1">
        <w:t>effective in facilitating positive social, emotional and behavioural outcomes than single</w:t>
      </w:r>
      <w:r w:rsidR="005C0A8C">
        <w:t xml:space="preserve"> </w:t>
      </w:r>
      <w:r w:rsidR="00FD64B5">
        <w:t xml:space="preserve">approaches alone. </w:t>
      </w:r>
      <w:r w:rsidRPr="002633A1">
        <w:t>The research suggests that effectiveness is enhanced when parents are actively involved as</w:t>
      </w:r>
      <w:r w:rsidR="005C0A8C">
        <w:t xml:space="preserve"> </w:t>
      </w:r>
      <w:r w:rsidRPr="002633A1">
        <w:t>partners in their child’s education</w:t>
      </w:r>
      <w:r w:rsidR="001818FD">
        <w:t>”</w:t>
      </w:r>
      <w:r w:rsidRPr="002633A1">
        <w:t>.</w:t>
      </w:r>
      <w:r w:rsidR="0099045B">
        <w:t xml:space="preserve">  </w:t>
      </w:r>
    </w:p>
    <w:p w:rsidR="005C0A8C" w:rsidRPr="00FD64B5" w:rsidRDefault="005C0A8C" w:rsidP="00564964">
      <w:pPr>
        <w:pStyle w:val="Bodytext1"/>
        <w:rPr>
          <w:b/>
        </w:rPr>
      </w:pPr>
    </w:p>
    <w:p w:rsidR="00F94D2C" w:rsidRPr="00FD64B5" w:rsidRDefault="001818FD" w:rsidP="00564964">
      <w:pPr>
        <w:pStyle w:val="Bodytext1"/>
        <w:rPr>
          <w:b/>
        </w:rPr>
      </w:pPr>
      <w:r>
        <w:rPr>
          <w:b/>
        </w:rPr>
        <w:t>“</w:t>
      </w:r>
      <w:r w:rsidR="00F94D2C" w:rsidRPr="00FD64B5">
        <w:rPr>
          <w:b/>
        </w:rPr>
        <w:t>d</w:t>
      </w:r>
      <w:proofErr w:type="gramStart"/>
      <w:r w:rsidR="00F94D2C" w:rsidRPr="00FD64B5">
        <w:rPr>
          <w:b/>
        </w:rPr>
        <w:t>)Sensory</w:t>
      </w:r>
      <w:proofErr w:type="gramEnd"/>
      <w:r w:rsidR="00F94D2C" w:rsidRPr="00FD64B5">
        <w:rPr>
          <w:b/>
        </w:rPr>
        <w:t xml:space="preserve"> and/or Physical</w:t>
      </w:r>
    </w:p>
    <w:p w:rsidR="00F94D2C" w:rsidRPr="002633A1" w:rsidRDefault="00F94D2C" w:rsidP="00FD64B5">
      <w:pPr>
        <w:pStyle w:val="Bodytext1"/>
      </w:pPr>
      <w:r w:rsidRPr="002633A1">
        <w:t>Strategies emphasising the importance of providing opportunity for developing skills of</w:t>
      </w:r>
      <w:r w:rsidR="005C0A8C">
        <w:t xml:space="preserve"> </w:t>
      </w:r>
      <w:r w:rsidRPr="002633A1">
        <w:t>social interaction and access to the child’s local environment such as participatory/active</w:t>
      </w:r>
      <w:r w:rsidR="005C0A8C">
        <w:t xml:space="preserve"> </w:t>
      </w:r>
      <w:r w:rsidRPr="002633A1">
        <w:t>learning methods, physical education as a means of bridging the therapeutic/educationa</w:t>
      </w:r>
      <w:r w:rsidR="005C0A8C">
        <w:t xml:space="preserve">l </w:t>
      </w:r>
      <w:r w:rsidRPr="002633A1">
        <w:t>divide for pupils with physical disabilities and combining emotional and social development</w:t>
      </w:r>
      <w:r w:rsidR="005C0A8C">
        <w:t xml:space="preserve"> </w:t>
      </w:r>
      <w:r w:rsidRPr="002633A1">
        <w:t>with academic and cognitive growth</w:t>
      </w:r>
      <w:r w:rsidR="00FD64B5">
        <w:t xml:space="preserve"> were recommended as effective.</w:t>
      </w:r>
      <w:r w:rsidR="00E46FA1">
        <w:t xml:space="preserve"> </w:t>
      </w:r>
      <w:r w:rsidRPr="002633A1">
        <w:t>The literature emphasised strategies and approaches which providing opportunities for</w:t>
      </w:r>
      <w:r w:rsidR="005C0A8C">
        <w:t xml:space="preserve"> </w:t>
      </w:r>
      <w:r w:rsidRPr="002633A1">
        <w:t>devel</w:t>
      </w:r>
      <w:r w:rsidR="00FD64B5">
        <w:t xml:space="preserve">oping the child’s independence. </w:t>
      </w:r>
      <w:r w:rsidRPr="002633A1">
        <w:t>Systemic strategies and environmental adaptations were found to increase access to</w:t>
      </w:r>
      <w:r w:rsidR="005C0A8C">
        <w:t xml:space="preserve"> </w:t>
      </w:r>
      <w:r w:rsidRPr="002633A1">
        <w:t>participation and learning.</w:t>
      </w:r>
    </w:p>
    <w:p w:rsidR="00F94D2C" w:rsidRPr="002633A1" w:rsidRDefault="00F94D2C" w:rsidP="00FD64B5">
      <w:pPr>
        <w:pStyle w:val="Bodytext1"/>
      </w:pPr>
      <w:r w:rsidRPr="002633A1">
        <w:t>The use of technology was considered particularly promising.</w:t>
      </w:r>
      <w:r w:rsidR="005C0A8C">
        <w:t xml:space="preserve">” </w:t>
      </w:r>
      <w:r w:rsidR="0063539C">
        <w:t>(</w:t>
      </w:r>
      <w:r w:rsidR="00FD64B5">
        <w:t xml:space="preserve">Davis and </w:t>
      </w:r>
      <w:proofErr w:type="spellStart"/>
      <w:r w:rsidR="00FD64B5">
        <w:t>Florian</w:t>
      </w:r>
      <w:proofErr w:type="spellEnd"/>
      <w:r w:rsidR="0063539C">
        <w:t xml:space="preserve">, </w:t>
      </w:r>
      <w:r w:rsidR="00FD64B5">
        <w:t>2004</w:t>
      </w:r>
      <w:r w:rsidR="0063539C">
        <w:t>, pp.4-6</w:t>
      </w:r>
      <w:r w:rsidR="00FD64B5">
        <w:t xml:space="preserve">) </w:t>
      </w:r>
    </w:p>
    <w:p w:rsidR="00F94D2C" w:rsidRPr="002633A1" w:rsidRDefault="00F94D2C" w:rsidP="00564964">
      <w:pPr>
        <w:pStyle w:val="Bodytext1"/>
      </w:pPr>
    </w:p>
    <w:p w:rsidR="0063539C" w:rsidRPr="005231DF" w:rsidRDefault="00F94D2C" w:rsidP="00F94D2C">
      <w:pPr>
        <w:autoSpaceDE w:val="0"/>
        <w:autoSpaceDN w:val="0"/>
        <w:adjustRightInd w:val="0"/>
        <w:spacing w:after="0" w:line="240" w:lineRule="auto"/>
        <w:rPr>
          <w:rFonts w:cstheme="minorHAnsi"/>
          <w:sz w:val="24"/>
          <w:szCs w:val="24"/>
        </w:rPr>
      </w:pPr>
      <w:r w:rsidRPr="002633A1">
        <w:rPr>
          <w:rFonts w:cstheme="minorHAnsi"/>
          <w:sz w:val="24"/>
          <w:szCs w:val="24"/>
        </w:rPr>
        <w:lastRenderedPageBreak/>
        <w:t xml:space="preserve">“The teaching approaches and strategies identified during this review were not sufficiently differentiated from those which are used to teach all children to justify a distinctive SEN pedagogy. This does not diminish the importance of special education knowledge but highlights it as an essential component of </w:t>
      </w:r>
      <w:r w:rsidRPr="005231DF">
        <w:rPr>
          <w:rFonts w:cstheme="minorHAnsi"/>
          <w:sz w:val="24"/>
          <w:szCs w:val="24"/>
        </w:rPr>
        <w:t>pedagogy”</w:t>
      </w:r>
      <w:r w:rsidR="005810A2" w:rsidRPr="005231DF">
        <w:rPr>
          <w:rFonts w:cstheme="minorHAnsi"/>
          <w:sz w:val="24"/>
          <w:szCs w:val="24"/>
        </w:rPr>
        <w:t xml:space="preserve"> (ibid,</w:t>
      </w:r>
      <w:r w:rsidRPr="005231DF">
        <w:rPr>
          <w:rFonts w:cstheme="minorHAnsi"/>
          <w:sz w:val="24"/>
          <w:szCs w:val="24"/>
        </w:rPr>
        <w:t xml:space="preserve"> p</w:t>
      </w:r>
      <w:r w:rsidR="005810A2" w:rsidRPr="005231DF">
        <w:rPr>
          <w:rFonts w:cstheme="minorHAnsi"/>
          <w:sz w:val="24"/>
          <w:szCs w:val="24"/>
        </w:rPr>
        <w:t>.</w:t>
      </w:r>
      <w:r w:rsidRPr="005231DF">
        <w:rPr>
          <w:rFonts w:cstheme="minorHAnsi"/>
          <w:sz w:val="24"/>
          <w:szCs w:val="24"/>
        </w:rPr>
        <w:t>6</w:t>
      </w:r>
      <w:r w:rsidR="005810A2" w:rsidRPr="005231DF">
        <w:rPr>
          <w:rFonts w:cstheme="minorHAnsi"/>
          <w:sz w:val="24"/>
          <w:szCs w:val="24"/>
        </w:rPr>
        <w:t>)</w:t>
      </w:r>
      <w:r w:rsidRPr="005231DF">
        <w:rPr>
          <w:rFonts w:cstheme="minorHAnsi"/>
          <w:sz w:val="24"/>
          <w:szCs w:val="24"/>
        </w:rPr>
        <w:t>.</w:t>
      </w:r>
      <w:r w:rsidR="00FD64B5" w:rsidRPr="005231DF">
        <w:rPr>
          <w:rFonts w:cstheme="minorHAnsi"/>
          <w:sz w:val="24"/>
          <w:szCs w:val="24"/>
        </w:rPr>
        <w:t xml:space="preserve"> </w:t>
      </w:r>
    </w:p>
    <w:p w:rsidR="0063539C" w:rsidRPr="005231DF" w:rsidRDefault="0063539C" w:rsidP="00F94D2C">
      <w:pPr>
        <w:autoSpaceDE w:val="0"/>
        <w:autoSpaceDN w:val="0"/>
        <w:adjustRightInd w:val="0"/>
        <w:spacing w:after="0" w:line="240" w:lineRule="auto"/>
        <w:rPr>
          <w:rFonts w:cstheme="minorHAnsi"/>
          <w:sz w:val="24"/>
          <w:szCs w:val="24"/>
        </w:rPr>
      </w:pPr>
    </w:p>
    <w:p w:rsidR="00F94D2C" w:rsidRPr="005231DF" w:rsidRDefault="00FD64B5" w:rsidP="00F94D2C">
      <w:pPr>
        <w:autoSpaceDE w:val="0"/>
        <w:autoSpaceDN w:val="0"/>
        <w:adjustRightInd w:val="0"/>
        <w:spacing w:after="0" w:line="240" w:lineRule="auto"/>
        <w:rPr>
          <w:rFonts w:cstheme="minorHAnsi"/>
          <w:sz w:val="24"/>
          <w:szCs w:val="24"/>
        </w:rPr>
      </w:pPr>
      <w:r w:rsidRPr="005231DF">
        <w:rPr>
          <w:rFonts w:cstheme="minorHAnsi"/>
          <w:sz w:val="24"/>
          <w:szCs w:val="24"/>
        </w:rPr>
        <w:t>This research helped to establish that there was not a separate pedagogy for children with disabilities, but as is clear from the findings</w:t>
      </w:r>
      <w:r w:rsidR="0063539C" w:rsidRPr="005231DF">
        <w:rPr>
          <w:rFonts w:cstheme="minorHAnsi"/>
          <w:sz w:val="24"/>
          <w:szCs w:val="24"/>
        </w:rPr>
        <w:t xml:space="preserve">, </w:t>
      </w:r>
      <w:r w:rsidRPr="005231DF">
        <w:rPr>
          <w:rFonts w:cstheme="minorHAnsi"/>
          <w:sz w:val="24"/>
          <w:szCs w:val="24"/>
        </w:rPr>
        <w:t>there was</w:t>
      </w:r>
      <w:r w:rsidR="0063539C" w:rsidRPr="005231DF">
        <w:rPr>
          <w:rFonts w:cstheme="minorHAnsi"/>
          <w:sz w:val="24"/>
          <w:szCs w:val="24"/>
        </w:rPr>
        <w:t xml:space="preserve"> a pressing need for impairment-</w:t>
      </w:r>
      <w:r w:rsidRPr="005231DF">
        <w:rPr>
          <w:rFonts w:cstheme="minorHAnsi"/>
          <w:sz w:val="24"/>
          <w:szCs w:val="24"/>
        </w:rPr>
        <w:t>specific accommodations and adjustments to level the playing field.</w:t>
      </w:r>
    </w:p>
    <w:p w:rsidR="00F94D2C" w:rsidRPr="005231DF" w:rsidRDefault="00F94D2C" w:rsidP="00F94D2C">
      <w:pPr>
        <w:rPr>
          <w:rFonts w:ascii="Calibri" w:hAnsi="Calibri" w:cs="Calibri"/>
          <w:b/>
        </w:rPr>
      </w:pPr>
    </w:p>
    <w:p w:rsidR="001E1524" w:rsidRDefault="00F94D2C" w:rsidP="00564964">
      <w:pPr>
        <w:pStyle w:val="Heading4"/>
      </w:pPr>
      <w:r w:rsidRPr="005231DF">
        <w:t xml:space="preserve">EADSNE </w:t>
      </w:r>
      <w:r w:rsidR="005B3910" w:rsidRPr="005231DF">
        <w:t>(</w:t>
      </w:r>
      <w:r w:rsidRPr="005231DF">
        <w:t>2007</w:t>
      </w:r>
      <w:r w:rsidR="001E1524" w:rsidRPr="005231DF">
        <w:t>a</w:t>
      </w:r>
      <w:r w:rsidR="005B3910" w:rsidRPr="005231DF">
        <w:t>) ‘Assessment</w:t>
      </w:r>
      <w:r w:rsidR="005B3910">
        <w:t xml:space="preserve"> for Learning and Pupils with Special Educational Needs’</w:t>
      </w:r>
      <w:r w:rsidRPr="002633A1">
        <w:rPr>
          <w:rStyle w:val="FootnoteReference"/>
          <w:rFonts w:ascii="Calibri" w:hAnsi="Calibri" w:cs="Calibri"/>
        </w:rPr>
        <w:footnoteReference w:id="107"/>
      </w:r>
      <w:r w:rsidRPr="002633A1">
        <w:t xml:space="preserve"> </w:t>
      </w:r>
    </w:p>
    <w:p w:rsidR="00E00ABD" w:rsidRPr="001E1524" w:rsidRDefault="001E1524" w:rsidP="00564964">
      <w:pPr>
        <w:pStyle w:val="Heading4"/>
        <w:rPr>
          <w:rFonts w:asciiTheme="minorHAnsi" w:hAnsiTheme="minorHAnsi"/>
          <w:i w:val="0"/>
        </w:rPr>
      </w:pPr>
      <w:r w:rsidRPr="001E1524">
        <w:rPr>
          <w:rFonts w:asciiTheme="minorHAnsi" w:hAnsiTheme="minorHAnsi"/>
          <w:i w:val="0"/>
        </w:rPr>
        <w:t>This was an important trans-European review of assessment for children wi</w:t>
      </w:r>
      <w:r w:rsidR="0063539C">
        <w:rPr>
          <w:rFonts w:asciiTheme="minorHAnsi" w:hAnsiTheme="minorHAnsi"/>
          <w:i w:val="0"/>
        </w:rPr>
        <w:t>th disabilities it found that:</w:t>
      </w:r>
    </w:p>
    <w:p w:rsidR="00E00ABD" w:rsidRPr="00E00ABD" w:rsidRDefault="005B3910" w:rsidP="00784233">
      <w:pPr>
        <w:pStyle w:val="Bodytext1"/>
        <w:numPr>
          <w:ilvl w:val="0"/>
          <w:numId w:val="37"/>
        </w:numPr>
      </w:pPr>
      <w:r>
        <w:t>“</w:t>
      </w:r>
      <w:r w:rsidR="00F94D2C" w:rsidRPr="00E00ABD">
        <w:t xml:space="preserve">Assessment for Learning aims at improving learning; Assessment of Learning aims at ensuring accountability (of schools and teachers). </w:t>
      </w:r>
    </w:p>
    <w:p w:rsidR="00E00ABD" w:rsidRPr="00E00ABD" w:rsidRDefault="00F94D2C" w:rsidP="00784233">
      <w:pPr>
        <w:pStyle w:val="Bodytext1"/>
        <w:numPr>
          <w:ilvl w:val="0"/>
          <w:numId w:val="37"/>
        </w:numPr>
      </w:pPr>
      <w:r w:rsidRPr="00E00ABD">
        <w:t xml:space="preserve">Assessment for Learning explores the potential for learning and indicates the next step to be taken in order to promote learning and focuses upon the dynamics of teaching and learning); Assessment of Learning shows what has been already achieved, memorised and absorbed and provides a snapshot of the current situation. </w:t>
      </w:r>
    </w:p>
    <w:p w:rsidR="00F94D2C" w:rsidRDefault="00F94D2C" w:rsidP="00784233">
      <w:pPr>
        <w:pStyle w:val="Bodytext1"/>
        <w:numPr>
          <w:ilvl w:val="0"/>
          <w:numId w:val="37"/>
        </w:numPr>
      </w:pPr>
      <w:r w:rsidRPr="00E00ABD">
        <w:t>The actors involved in Assessment for Learning are able to provide insights into progress that a pupil has achieved and how the school contributed to this development; the actors involved in Assessment of Learning include professionals who are external to the school situation (e.g. inspectors) and may be required to provide a picture of a school at a particular point in time, but they may not always know the school context and life in the necessary detail to provide insights into pupil learning. The key findings of the research project were the need</w:t>
      </w:r>
      <w:r w:rsidR="00E46FA1">
        <w:t xml:space="preserve"> </w:t>
      </w:r>
      <w:r w:rsidRPr="00E00ABD">
        <w:t xml:space="preserve">for feedback from pupils with disabilities to adapt planning and set goals for next stage. This should be used reflectively by learner and teacher. This approach is good for all learners. Can use one assessment system for all but need to differentiate the assessment-this will involve use of diaries, video diaries, portfolios and observation. Teachers do need guidance and training on this </w:t>
      </w:r>
      <w:r w:rsidRPr="005231DF">
        <w:t>approach.</w:t>
      </w:r>
      <w:r w:rsidR="005B3910" w:rsidRPr="005231DF">
        <w:t>” (</w:t>
      </w:r>
      <w:r w:rsidR="001C2B69" w:rsidRPr="005231DF">
        <w:t>EADSNE, 2007</w:t>
      </w:r>
      <w:r w:rsidR="00E55458" w:rsidRPr="005231DF">
        <w:t>a</w:t>
      </w:r>
      <w:r w:rsidR="001C2B69" w:rsidRPr="005231DF">
        <w:t>, p.2)</w:t>
      </w:r>
    </w:p>
    <w:p w:rsidR="005231DF" w:rsidRDefault="005231DF" w:rsidP="005231DF">
      <w:pPr>
        <w:autoSpaceDE w:val="0"/>
        <w:autoSpaceDN w:val="0"/>
        <w:adjustRightInd w:val="0"/>
        <w:spacing w:after="0" w:line="240" w:lineRule="auto"/>
        <w:jc w:val="both"/>
        <w:rPr>
          <w:rFonts w:cs="FRSLSH+ArialMT"/>
          <w:color w:val="000000"/>
          <w:sz w:val="24"/>
          <w:szCs w:val="24"/>
        </w:rPr>
      </w:pPr>
    </w:p>
    <w:p w:rsidR="009D11CD" w:rsidRPr="009D11CD" w:rsidRDefault="009D11CD" w:rsidP="009D11CD">
      <w:pPr>
        <w:autoSpaceDE w:val="0"/>
        <w:autoSpaceDN w:val="0"/>
        <w:adjustRightInd w:val="0"/>
        <w:spacing w:after="275" w:line="276" w:lineRule="atLeast"/>
        <w:jc w:val="both"/>
        <w:rPr>
          <w:rFonts w:cs="FRSLSH+ArialMT"/>
          <w:color w:val="000000"/>
          <w:sz w:val="24"/>
          <w:szCs w:val="24"/>
        </w:rPr>
      </w:pPr>
      <w:r w:rsidRPr="00DF5D00">
        <w:rPr>
          <w:rFonts w:cs="FRSLSH+ArialMT"/>
          <w:color w:val="000000"/>
          <w:sz w:val="24"/>
          <w:szCs w:val="24"/>
        </w:rPr>
        <w:t>F</w:t>
      </w:r>
      <w:r w:rsidRPr="009D11CD">
        <w:rPr>
          <w:rFonts w:cs="FRSLSH+ArialMT"/>
          <w:color w:val="000000"/>
          <w:sz w:val="24"/>
          <w:szCs w:val="24"/>
        </w:rPr>
        <w:t xml:space="preserve">our main findings can be highlighted: </w:t>
      </w:r>
    </w:p>
    <w:p w:rsidR="009D11CD" w:rsidRPr="009D11CD" w:rsidRDefault="009D11CD" w:rsidP="00784233">
      <w:pPr>
        <w:numPr>
          <w:ilvl w:val="0"/>
          <w:numId w:val="39"/>
        </w:numPr>
        <w:autoSpaceDE w:val="0"/>
        <w:autoSpaceDN w:val="0"/>
        <w:adjustRightInd w:val="0"/>
        <w:spacing w:after="202" w:line="240" w:lineRule="auto"/>
        <w:ind w:left="360" w:hanging="360"/>
        <w:rPr>
          <w:rFonts w:cs="FRSLSH+ArialMT"/>
          <w:color w:val="000000"/>
          <w:sz w:val="24"/>
          <w:szCs w:val="24"/>
        </w:rPr>
      </w:pPr>
      <w:r w:rsidRPr="00DF5D00">
        <w:rPr>
          <w:rFonts w:cs="FRSLSH+ArialMT"/>
          <w:color w:val="000000"/>
          <w:sz w:val="24"/>
          <w:szCs w:val="24"/>
        </w:rPr>
        <w:t>“</w:t>
      </w:r>
      <w:r w:rsidRPr="009D11CD">
        <w:rPr>
          <w:rFonts w:cs="FRSLSH+ArialMT"/>
          <w:color w:val="000000"/>
          <w:sz w:val="24"/>
          <w:szCs w:val="24"/>
        </w:rPr>
        <w:t xml:space="preserve">The same principles of Assessment </w:t>
      </w:r>
      <w:r w:rsidRPr="009D11CD">
        <w:rPr>
          <w:rFonts w:cs="XYMZWG+Arial-ItalicMT"/>
          <w:i/>
          <w:iCs/>
          <w:color w:val="000000"/>
          <w:sz w:val="24"/>
          <w:szCs w:val="24"/>
        </w:rPr>
        <w:t xml:space="preserve">for </w:t>
      </w:r>
      <w:r w:rsidRPr="009D11CD">
        <w:rPr>
          <w:rFonts w:cs="FRSLSH+ArialMT"/>
          <w:color w:val="000000"/>
          <w:sz w:val="24"/>
          <w:szCs w:val="24"/>
        </w:rPr>
        <w:t xml:space="preserve">Learning apply to pupils with or without SEN. </w:t>
      </w:r>
    </w:p>
    <w:p w:rsidR="009D11CD" w:rsidRPr="009D11CD" w:rsidRDefault="009D11CD" w:rsidP="00784233">
      <w:pPr>
        <w:numPr>
          <w:ilvl w:val="0"/>
          <w:numId w:val="39"/>
        </w:numPr>
        <w:autoSpaceDE w:val="0"/>
        <w:autoSpaceDN w:val="0"/>
        <w:adjustRightInd w:val="0"/>
        <w:spacing w:after="202" w:line="240" w:lineRule="auto"/>
        <w:ind w:left="360" w:hanging="360"/>
        <w:rPr>
          <w:rFonts w:cs="FRSLSH+ArialMT"/>
          <w:color w:val="000000"/>
          <w:sz w:val="24"/>
          <w:szCs w:val="24"/>
        </w:rPr>
      </w:pPr>
      <w:r w:rsidRPr="009D11CD">
        <w:rPr>
          <w:rFonts w:cs="FRSLSH+ArialMT"/>
          <w:color w:val="000000"/>
          <w:sz w:val="24"/>
          <w:szCs w:val="24"/>
        </w:rPr>
        <w:t xml:space="preserve">The only difference in Assessment </w:t>
      </w:r>
      <w:r w:rsidRPr="009D11CD">
        <w:rPr>
          <w:rFonts w:cs="XYMZWG+Arial-ItalicMT"/>
          <w:i/>
          <w:iCs/>
          <w:color w:val="000000"/>
          <w:sz w:val="24"/>
          <w:szCs w:val="24"/>
        </w:rPr>
        <w:t xml:space="preserve">for </w:t>
      </w:r>
      <w:r w:rsidRPr="009D11CD">
        <w:rPr>
          <w:rFonts w:cs="FRSLSH+ArialMT"/>
          <w:color w:val="000000"/>
          <w:sz w:val="24"/>
          <w:szCs w:val="24"/>
        </w:rPr>
        <w:t xml:space="preserve">Learning between pupils with and without special educational needs is essentially in the type of tools and the assessment/ communication methods used by teachers. </w:t>
      </w:r>
    </w:p>
    <w:p w:rsidR="009D11CD" w:rsidRPr="009D11CD" w:rsidRDefault="009D11CD" w:rsidP="00784233">
      <w:pPr>
        <w:numPr>
          <w:ilvl w:val="0"/>
          <w:numId w:val="39"/>
        </w:numPr>
        <w:autoSpaceDE w:val="0"/>
        <w:autoSpaceDN w:val="0"/>
        <w:adjustRightInd w:val="0"/>
        <w:spacing w:after="202" w:line="240" w:lineRule="auto"/>
        <w:ind w:left="360" w:hanging="360"/>
        <w:rPr>
          <w:rFonts w:cs="FRSLSH+ArialMT"/>
          <w:color w:val="000000"/>
          <w:sz w:val="24"/>
          <w:szCs w:val="24"/>
        </w:rPr>
      </w:pPr>
      <w:r w:rsidRPr="009D11CD">
        <w:rPr>
          <w:rFonts w:cs="FRSLSH+ArialMT"/>
          <w:color w:val="000000"/>
          <w:sz w:val="24"/>
          <w:szCs w:val="24"/>
        </w:rPr>
        <w:t xml:space="preserve">The only area of concern relating to Assessment </w:t>
      </w:r>
      <w:r w:rsidRPr="009D11CD">
        <w:rPr>
          <w:rFonts w:cs="XYMZWG+Arial-ItalicMT"/>
          <w:i/>
          <w:iCs/>
          <w:color w:val="000000"/>
          <w:sz w:val="24"/>
          <w:szCs w:val="24"/>
        </w:rPr>
        <w:t xml:space="preserve">for </w:t>
      </w:r>
      <w:r w:rsidRPr="009D11CD">
        <w:rPr>
          <w:rFonts w:cs="FRSLSH+ArialMT"/>
          <w:color w:val="000000"/>
          <w:sz w:val="24"/>
          <w:szCs w:val="24"/>
        </w:rPr>
        <w:t xml:space="preserve">Learning being applied to pupils with SEN relates to the notion of Assessment </w:t>
      </w:r>
      <w:r w:rsidRPr="009D11CD">
        <w:rPr>
          <w:rFonts w:cs="XYMZWG+Arial-ItalicMT"/>
          <w:i/>
          <w:iCs/>
          <w:color w:val="000000"/>
          <w:sz w:val="24"/>
          <w:szCs w:val="24"/>
        </w:rPr>
        <w:t xml:space="preserve">for </w:t>
      </w:r>
      <w:r w:rsidRPr="009D11CD">
        <w:rPr>
          <w:rFonts w:cs="FRSLSH+ArialMT"/>
          <w:color w:val="000000"/>
          <w:sz w:val="24"/>
          <w:szCs w:val="24"/>
        </w:rPr>
        <w:t xml:space="preserve">Learning as a tool for pupils’ reflection on their own learning (i.e. the interaction between the pupil and teacher during the ‘feedback loop’). For pupils who use alternative forms of communication this feedback process cannot operate in the ‘traditional’ language based way. In this case, a more individualised approach, new assessment tools and a variety of means for teacher/pupil interaction need to be explored and implemented; for example close observation in structured situations which allows teachers to assess pupils’ likes/dislikes and so forth. </w:t>
      </w:r>
    </w:p>
    <w:p w:rsidR="009D11CD" w:rsidRDefault="009D11CD" w:rsidP="00784233">
      <w:pPr>
        <w:numPr>
          <w:ilvl w:val="0"/>
          <w:numId w:val="39"/>
        </w:numPr>
        <w:autoSpaceDE w:val="0"/>
        <w:autoSpaceDN w:val="0"/>
        <w:adjustRightInd w:val="0"/>
        <w:spacing w:after="0" w:line="240" w:lineRule="auto"/>
        <w:ind w:left="360" w:hanging="360"/>
        <w:rPr>
          <w:rFonts w:cs="FRSLSH+ArialMT"/>
          <w:color w:val="000000"/>
          <w:sz w:val="24"/>
          <w:szCs w:val="24"/>
        </w:rPr>
      </w:pPr>
      <w:r w:rsidRPr="009D11CD">
        <w:rPr>
          <w:rFonts w:cs="FRSLSH+ArialMT"/>
          <w:color w:val="000000"/>
          <w:sz w:val="24"/>
          <w:szCs w:val="24"/>
        </w:rPr>
        <w:lastRenderedPageBreak/>
        <w:t xml:space="preserve">Many methods and tools of Assessment </w:t>
      </w:r>
      <w:r w:rsidRPr="009D11CD">
        <w:rPr>
          <w:rFonts w:cs="XYMZWG+Arial-ItalicMT"/>
          <w:i/>
          <w:iCs/>
          <w:color w:val="000000"/>
          <w:sz w:val="24"/>
          <w:szCs w:val="24"/>
        </w:rPr>
        <w:t xml:space="preserve">for </w:t>
      </w:r>
      <w:r w:rsidRPr="009D11CD">
        <w:rPr>
          <w:rFonts w:cs="FRSLSH+ArialMT"/>
          <w:color w:val="000000"/>
          <w:sz w:val="24"/>
          <w:szCs w:val="24"/>
        </w:rPr>
        <w:t>Learning have been developed within special needs education settings and could be transferred into mainstream settings to improve educational provision for all pupils</w:t>
      </w:r>
      <w:r w:rsidRPr="00DF5D00">
        <w:rPr>
          <w:rFonts w:cs="FRSLSH+ArialMT"/>
          <w:color w:val="000000"/>
          <w:sz w:val="24"/>
          <w:szCs w:val="24"/>
        </w:rPr>
        <w:t>”</w:t>
      </w:r>
      <w:r w:rsidR="0063539C">
        <w:rPr>
          <w:rFonts w:cs="FRSLSH+ArialMT"/>
          <w:color w:val="000000"/>
          <w:sz w:val="24"/>
          <w:szCs w:val="24"/>
        </w:rPr>
        <w:t xml:space="preserve"> (</w:t>
      </w:r>
      <w:r w:rsidRPr="00DF5D00">
        <w:rPr>
          <w:rFonts w:cs="FRSLSH+ArialMT"/>
          <w:color w:val="000000"/>
          <w:sz w:val="24"/>
          <w:szCs w:val="24"/>
        </w:rPr>
        <w:t>EADSNE</w:t>
      </w:r>
      <w:r w:rsidR="0063539C">
        <w:rPr>
          <w:rFonts w:cs="FRSLSH+ArialMT"/>
          <w:color w:val="000000"/>
          <w:sz w:val="24"/>
          <w:szCs w:val="24"/>
        </w:rPr>
        <w:t>,</w:t>
      </w:r>
      <w:r w:rsidRPr="00DF5D00">
        <w:rPr>
          <w:rFonts w:cs="FRSLSH+ArialMT"/>
          <w:color w:val="000000"/>
          <w:sz w:val="24"/>
          <w:szCs w:val="24"/>
        </w:rPr>
        <w:t xml:space="preserve"> 2007a</w:t>
      </w:r>
      <w:r w:rsidR="0063539C">
        <w:rPr>
          <w:rFonts w:cs="FRSLSH+ArialMT"/>
          <w:color w:val="000000"/>
          <w:sz w:val="24"/>
          <w:szCs w:val="24"/>
        </w:rPr>
        <w:t>,</w:t>
      </w:r>
      <w:r w:rsidRPr="00DF5D00">
        <w:rPr>
          <w:rFonts w:cs="FRSLSH+ArialMT"/>
          <w:color w:val="000000"/>
          <w:sz w:val="24"/>
          <w:szCs w:val="24"/>
        </w:rPr>
        <w:t xml:space="preserve"> p</w:t>
      </w:r>
      <w:r w:rsidR="0063539C">
        <w:rPr>
          <w:rFonts w:cs="FRSLSH+ArialMT"/>
          <w:color w:val="000000"/>
          <w:sz w:val="24"/>
          <w:szCs w:val="24"/>
        </w:rPr>
        <w:t>.</w:t>
      </w:r>
      <w:r w:rsidRPr="00DF5D00">
        <w:rPr>
          <w:rFonts w:cs="FRSLSH+ArialMT"/>
          <w:color w:val="000000"/>
          <w:sz w:val="24"/>
          <w:szCs w:val="24"/>
        </w:rPr>
        <w:t>6)</w:t>
      </w:r>
      <w:r w:rsidR="0063539C">
        <w:rPr>
          <w:rFonts w:cs="FRSLSH+ArialMT"/>
          <w:color w:val="000000"/>
          <w:sz w:val="24"/>
          <w:szCs w:val="24"/>
        </w:rPr>
        <w:t>.</w:t>
      </w:r>
    </w:p>
    <w:p w:rsidR="0063539C" w:rsidRPr="009D11CD" w:rsidRDefault="0063539C" w:rsidP="0063539C">
      <w:pPr>
        <w:autoSpaceDE w:val="0"/>
        <w:autoSpaceDN w:val="0"/>
        <w:adjustRightInd w:val="0"/>
        <w:spacing w:after="0" w:line="240" w:lineRule="auto"/>
        <w:ind w:left="360"/>
        <w:rPr>
          <w:rFonts w:cs="FRSLSH+ArialMT"/>
          <w:color w:val="000000"/>
          <w:sz w:val="24"/>
          <w:szCs w:val="24"/>
        </w:rPr>
      </w:pPr>
    </w:p>
    <w:p w:rsidR="001C2B69" w:rsidRDefault="00DF5D00" w:rsidP="00564964">
      <w:pPr>
        <w:pStyle w:val="Bodytext1"/>
      </w:pPr>
      <w:r>
        <w:t>“The implications of this approach mean</w:t>
      </w:r>
      <w:r w:rsidR="001C2B69" w:rsidRPr="001C2B69">
        <w:t>, amongst other things, avoiding the temptation to over-emphasize standardized outcomes in relation to pre-established targets of content knowledge, as this kind of information does not necessarily correlate with adult success in social, vocational, or other indicators of quality of life (</w:t>
      </w:r>
      <w:proofErr w:type="gramStart"/>
      <w:r w:rsidR="001C2B69" w:rsidRPr="001C2B69">
        <w:t>Peters et al.</w:t>
      </w:r>
      <w:proofErr w:type="gramEnd"/>
      <w:r w:rsidR="001C2B69" w:rsidRPr="001C2B69">
        <w:t xml:space="preserve"> 2005</w:t>
      </w:r>
      <w:r>
        <w:t xml:space="preserve"> p140</w:t>
      </w:r>
      <w:r w:rsidR="001C2B69" w:rsidRPr="001C2B69">
        <w:t>). In contrast, formative assessment (assessment for learning instead of assessment of learning) has been shown to be an important tool that teachers can use to give feedback on the learners’ participation and achievement, to identify areas for development, to motivate and engage learners, and to develop their reflection skills</w:t>
      </w:r>
      <w:r>
        <w:t>”</w:t>
      </w:r>
      <w:r w:rsidR="0063539C">
        <w:t xml:space="preserve"> (</w:t>
      </w:r>
      <w:proofErr w:type="spellStart"/>
      <w:r>
        <w:t>Opertti</w:t>
      </w:r>
      <w:proofErr w:type="spellEnd"/>
      <w:r>
        <w:t xml:space="preserve"> and Brady</w:t>
      </w:r>
      <w:r w:rsidR="0063539C">
        <w:t>,</w:t>
      </w:r>
      <w:r>
        <w:t xml:space="preserve"> 2011</w:t>
      </w:r>
      <w:r w:rsidR="0063539C">
        <w:t>,</w:t>
      </w:r>
      <w:r>
        <w:t xml:space="preserve"> p</w:t>
      </w:r>
      <w:r w:rsidR="0063539C">
        <w:t>.</w:t>
      </w:r>
      <w:r>
        <w:t>465).</w:t>
      </w:r>
    </w:p>
    <w:p w:rsidR="001C2B69" w:rsidRPr="00DF5D00" w:rsidRDefault="001C2B69" w:rsidP="00564964">
      <w:pPr>
        <w:pStyle w:val="Bodytext1"/>
        <w:rPr>
          <w:rFonts w:ascii="Arial" w:hAnsi="Arial" w:cs="Arial"/>
          <w:i/>
        </w:rPr>
      </w:pPr>
    </w:p>
    <w:p w:rsidR="00DF5D00" w:rsidRPr="00DF5D00" w:rsidRDefault="00F94D2C" w:rsidP="0063539C">
      <w:pPr>
        <w:pStyle w:val="Heading4"/>
      </w:pPr>
      <w:proofErr w:type="spellStart"/>
      <w:r w:rsidRPr="005231DF">
        <w:t>Opertti</w:t>
      </w:r>
      <w:proofErr w:type="spellEnd"/>
      <w:r w:rsidRPr="005231DF">
        <w:t xml:space="preserve"> and Brady </w:t>
      </w:r>
      <w:r w:rsidR="001C2B69" w:rsidRPr="005231DF">
        <w:t>(</w:t>
      </w:r>
      <w:r w:rsidRPr="005231DF">
        <w:t>2011</w:t>
      </w:r>
      <w:r w:rsidR="001C2B69" w:rsidRPr="005231DF">
        <w:t>)</w:t>
      </w:r>
      <w:r w:rsidRPr="005231DF">
        <w:t xml:space="preserve"> </w:t>
      </w:r>
      <w:r w:rsidR="00DF5D00" w:rsidRPr="005231DF">
        <w:t>Developing</w:t>
      </w:r>
      <w:r w:rsidR="00DF5D00" w:rsidRPr="00DF5D00">
        <w:t xml:space="preserve"> inclusive teachers from an inclusive curricular perspective</w:t>
      </w:r>
    </w:p>
    <w:p w:rsidR="00480A31" w:rsidRDefault="00480A31" w:rsidP="00564964">
      <w:pPr>
        <w:pStyle w:val="Bodytext1"/>
      </w:pPr>
      <w:r>
        <w:t>The a</w:t>
      </w:r>
      <w:r w:rsidR="00DF5D00">
        <w:t xml:space="preserve">uthors </w:t>
      </w:r>
      <w:r w:rsidR="00F94D2C" w:rsidRPr="002633A1">
        <w:t xml:space="preserve">suggest that there is a need to rethink the challenges of developing, supporting, and valuing inclusive teachers from a perspective of inclusive curriculum. </w:t>
      </w:r>
      <w:r>
        <w:t>“</w:t>
      </w:r>
      <w:r w:rsidR="00F94D2C" w:rsidRPr="002633A1">
        <w:t>We refer closely to the</w:t>
      </w:r>
      <w:r w:rsidR="0041694C">
        <w:t xml:space="preserve"> </w:t>
      </w:r>
      <w:r w:rsidR="00F94D2C" w:rsidRPr="002633A1">
        <w:t>documentation on inclusion produced around the 48th ICE by UNESCO and natio</w:t>
      </w:r>
      <w:r w:rsidR="007B277D">
        <w:t xml:space="preserve">nal government representatives </w:t>
      </w:r>
      <w:r w:rsidR="00F94D2C" w:rsidRPr="002633A1">
        <w:t>to recent UNESCO statistics and reports, and to various key findings developed by experts in the field of inclusive education from dif</w:t>
      </w:r>
      <w:r w:rsidR="007B277D">
        <w:t>ferent regions around the world…</w:t>
      </w:r>
      <w:r w:rsidR="00F94D2C" w:rsidRPr="002633A1">
        <w:t xml:space="preserve"> The 48th ICE outcomes document further refined the conceptualization of inclusive teaching by recommending traini</w:t>
      </w:r>
      <w:r>
        <w:t xml:space="preserve">ng which equips teachers with </w:t>
      </w:r>
      <w:r w:rsidR="00F94D2C" w:rsidRPr="002633A1">
        <w:t>the appropriate skills and materials to teach diverse student populations and meet the diverse learning needs of different categories of learners through methods such as professional development at the school level, pre-service training about inclusion, and instruction attentive to the development and strengths of the individual learner’’</w:t>
      </w:r>
      <w:r>
        <w:t xml:space="preserve"> </w:t>
      </w:r>
      <w:r w:rsidR="004C3163">
        <w:t>(</w:t>
      </w:r>
      <w:r>
        <w:t>p</w:t>
      </w:r>
      <w:r w:rsidR="004C3163">
        <w:t>.</w:t>
      </w:r>
      <w:r>
        <w:t>461</w:t>
      </w:r>
      <w:r w:rsidR="004C3163">
        <w:t>).</w:t>
      </w:r>
    </w:p>
    <w:p w:rsidR="00480A31" w:rsidRDefault="00480A31" w:rsidP="00564964">
      <w:pPr>
        <w:pStyle w:val="Bodytext1"/>
      </w:pPr>
    </w:p>
    <w:p w:rsidR="00F94D2C" w:rsidRDefault="00480A31" w:rsidP="00564964">
      <w:pPr>
        <w:pStyle w:val="Bodytext1"/>
      </w:pPr>
      <w:r>
        <w:t>“</w:t>
      </w:r>
      <w:r w:rsidR="00F94D2C" w:rsidRPr="002633A1">
        <w:t>An inclusive curriculum has been defined as flexible, relevant, and adjustable to the diverse characteristics and needs of lifelong learners (UNESCO IBE 2008). An inclusive curriculum reflects the kind of inclusive societies to which we aspire, equitably distributing opportunities, and eliminating poverty and marginality. Through such curricula, increased understanding and responses to student diversity contribute to enhancing and democratizing learning opportunities. These curricula aim to combine the density and strength of key concepts (i.e. the value of diversity, the right to lifelong learning, comprehensive</w:t>
      </w:r>
      <w:r w:rsidR="0041694C">
        <w:t xml:space="preserve"> </w:t>
      </w:r>
      <w:r w:rsidR="00F94D2C" w:rsidRPr="002633A1">
        <w:t>citizenship education) through options, flexibility, and consideration of all learners within schools and classrooms, to guarantee their individual right to education</w:t>
      </w:r>
      <w:r>
        <w:t>”</w:t>
      </w:r>
      <w:r w:rsidR="004C3163">
        <w:t xml:space="preserve"> (</w:t>
      </w:r>
      <w:r w:rsidR="001C2B69">
        <w:t>p.</w:t>
      </w:r>
      <w:r w:rsidR="00F94D2C" w:rsidRPr="002633A1">
        <w:t>462</w:t>
      </w:r>
      <w:r w:rsidR="004C3163">
        <w:t>).</w:t>
      </w:r>
    </w:p>
    <w:p w:rsidR="00480A31" w:rsidRDefault="00480A31" w:rsidP="00564964">
      <w:pPr>
        <w:pStyle w:val="Bodytext1"/>
      </w:pPr>
    </w:p>
    <w:p w:rsidR="00480A31" w:rsidRPr="002633A1" w:rsidRDefault="00480A31" w:rsidP="00564964">
      <w:pPr>
        <w:pStyle w:val="Bodytext1"/>
      </w:pPr>
      <w:r>
        <w:t xml:space="preserve">The question is </w:t>
      </w:r>
      <w:r w:rsidR="00E46FA1">
        <w:t>whether</w:t>
      </w:r>
      <w:r>
        <w:t xml:space="preserve"> this broadened </w:t>
      </w:r>
      <w:r w:rsidR="00E46FA1">
        <w:t>perspective</w:t>
      </w:r>
      <w:r>
        <w:t xml:space="preserve"> is capable of both meeting the particular specific impairment based needs of children with disabilities and the broader population of the excluded, or does it just move the goal posts again?</w:t>
      </w:r>
    </w:p>
    <w:p w:rsidR="00F94D2C" w:rsidRPr="002633A1" w:rsidRDefault="00F94D2C" w:rsidP="00564964">
      <w:pPr>
        <w:pStyle w:val="Bodytext1"/>
      </w:pPr>
    </w:p>
    <w:p w:rsidR="00F94D2C" w:rsidRPr="002633A1" w:rsidRDefault="00F94D2C" w:rsidP="00F94D2C">
      <w:pPr>
        <w:spacing w:after="0" w:line="240" w:lineRule="auto"/>
        <w:rPr>
          <w:rFonts w:ascii="Calibri" w:hAnsi="Calibri" w:cs="Calibri"/>
        </w:rPr>
      </w:pPr>
    </w:p>
    <w:p w:rsidR="001C2B69" w:rsidRDefault="00F94D2C" w:rsidP="00564964">
      <w:pPr>
        <w:pStyle w:val="Heading4"/>
      </w:pPr>
      <w:r w:rsidRPr="005231DF">
        <w:t>Leonard Cheshire International (2006) EDAMAT Practical</w:t>
      </w:r>
      <w:r w:rsidRPr="002633A1">
        <w:t xml:space="preserve"> Tool for Effective Disability Mainstreaming in Policy and Practice </w:t>
      </w:r>
    </w:p>
    <w:p w:rsidR="00C62DB9" w:rsidRDefault="001C2B69" w:rsidP="00564964">
      <w:pPr>
        <w:pStyle w:val="Bodytext1"/>
      </w:pPr>
      <w:r>
        <w:t xml:space="preserve">This was </w:t>
      </w:r>
      <w:r w:rsidR="00F94D2C" w:rsidRPr="002633A1">
        <w:t>developed and led by disabled peoples</w:t>
      </w:r>
      <w:r w:rsidR="007B277D">
        <w:t>’</w:t>
      </w:r>
      <w:r w:rsidR="00F94D2C" w:rsidRPr="002633A1">
        <w:t xml:space="preserve"> organisations in UK,</w:t>
      </w:r>
      <w:r>
        <w:t xml:space="preserve"> </w:t>
      </w:r>
      <w:r w:rsidR="00F94D2C" w:rsidRPr="002633A1">
        <w:t>Ireland,</w:t>
      </w:r>
      <w:r>
        <w:t xml:space="preserve"> </w:t>
      </w:r>
      <w:r w:rsidR="00F94D2C" w:rsidRPr="002633A1">
        <w:t>Spain,</w:t>
      </w:r>
      <w:r>
        <w:t xml:space="preserve"> </w:t>
      </w:r>
      <w:r w:rsidR="00F94D2C" w:rsidRPr="002633A1">
        <w:t>Greece,</w:t>
      </w:r>
      <w:r>
        <w:t xml:space="preserve"> </w:t>
      </w:r>
      <w:r w:rsidR="00F94D2C" w:rsidRPr="002633A1">
        <w:t>Malta and Portugal. The European Disability Action Mainstream Assessment Tool (EDAMAT) is a set of guidelines</w:t>
      </w:r>
      <w:r>
        <w:t xml:space="preserve"> </w:t>
      </w:r>
      <w:r w:rsidR="00F94D2C" w:rsidRPr="002633A1">
        <w:t>aimed at assessing and promoting the mainstreaming of disability issues in the process of policy</w:t>
      </w:r>
      <w:r w:rsidR="00C62DB9">
        <w:t>-making and in practice. Four p</w:t>
      </w:r>
      <w:r w:rsidR="00F94D2C" w:rsidRPr="002633A1">
        <w:t>rinciples emerged from interviews and focus group discussions that took place in the early stages of the project and relate to critical issues for persons with disabilities.</w:t>
      </w:r>
    </w:p>
    <w:p w:rsidR="00C62DB9" w:rsidRDefault="00F94D2C" w:rsidP="00784233">
      <w:pPr>
        <w:pStyle w:val="Bodytext1"/>
        <w:numPr>
          <w:ilvl w:val="0"/>
          <w:numId w:val="55"/>
        </w:numPr>
        <w:ind w:left="709" w:hanging="283"/>
      </w:pPr>
      <w:r w:rsidRPr="002633A1">
        <w:lastRenderedPageBreak/>
        <w:t xml:space="preserve">ENGAGEMENT </w:t>
      </w:r>
      <w:r w:rsidR="00C62DB9">
        <w:t xml:space="preserve">– </w:t>
      </w:r>
      <w:r w:rsidRPr="002633A1">
        <w:t>Inclusion of the widest possible range of representative persons with disabilities working in partnership with policymakers throughout all the stages of policy formulation and implementation.</w:t>
      </w:r>
    </w:p>
    <w:p w:rsidR="00C62DB9" w:rsidRDefault="00F94D2C" w:rsidP="00784233">
      <w:pPr>
        <w:pStyle w:val="Bodytext1"/>
        <w:numPr>
          <w:ilvl w:val="0"/>
          <w:numId w:val="55"/>
        </w:numPr>
        <w:ind w:left="709" w:hanging="283"/>
      </w:pPr>
      <w:r w:rsidRPr="002633A1">
        <w:t xml:space="preserve">ACCESS </w:t>
      </w:r>
      <w:r w:rsidR="00C62DB9">
        <w:t xml:space="preserve">– </w:t>
      </w:r>
      <w:r w:rsidRPr="002633A1">
        <w:t xml:space="preserve">Physical, information, communication and supported access for persons with disabilities to the decision-making processes and mechanisms. </w:t>
      </w:r>
    </w:p>
    <w:p w:rsidR="00C62DB9" w:rsidRDefault="00F94D2C" w:rsidP="00784233">
      <w:pPr>
        <w:pStyle w:val="Bodytext1"/>
        <w:numPr>
          <w:ilvl w:val="0"/>
          <w:numId w:val="55"/>
        </w:numPr>
        <w:ind w:left="709" w:hanging="283"/>
      </w:pPr>
      <w:r w:rsidRPr="002633A1">
        <w:t xml:space="preserve">RESOURCING </w:t>
      </w:r>
      <w:r w:rsidR="00C62DB9">
        <w:t xml:space="preserve">– </w:t>
      </w:r>
      <w:r w:rsidRPr="002633A1">
        <w:t>Adequate resourcing to make engagement and access possible.</w:t>
      </w:r>
    </w:p>
    <w:p w:rsidR="00C62DB9" w:rsidRDefault="00F94D2C" w:rsidP="00784233">
      <w:pPr>
        <w:pStyle w:val="Bodytext1"/>
        <w:numPr>
          <w:ilvl w:val="0"/>
          <w:numId w:val="55"/>
        </w:numPr>
        <w:ind w:left="709" w:hanging="283"/>
      </w:pPr>
      <w:r w:rsidRPr="002633A1">
        <w:t xml:space="preserve">ENFORCEMENT </w:t>
      </w:r>
      <w:r w:rsidR="00C62DB9">
        <w:t xml:space="preserve">– </w:t>
      </w:r>
      <w:r w:rsidRPr="002633A1">
        <w:t xml:space="preserve">Enforcement and monitoring of the removal of inequalities through the mainstreaming of disability issues, and the impact of the enforcement on the lives of persons with disabilities. </w:t>
      </w:r>
    </w:p>
    <w:p w:rsidR="00C62DB9" w:rsidRDefault="00C62DB9" w:rsidP="00C62DB9">
      <w:pPr>
        <w:pStyle w:val="Bodytext1"/>
      </w:pPr>
    </w:p>
    <w:p w:rsidR="00C62DB9" w:rsidRDefault="00F94D2C" w:rsidP="00C62DB9">
      <w:pPr>
        <w:pStyle w:val="Bodytext1"/>
      </w:pPr>
      <w:r w:rsidRPr="002633A1">
        <w:t xml:space="preserve">Booklet 3 may be most useful in education to check implementation of policies based </w:t>
      </w:r>
      <w:proofErr w:type="gramStart"/>
      <w:r w:rsidRPr="002633A1">
        <w:t>upon  five</w:t>
      </w:r>
      <w:proofErr w:type="gramEnd"/>
      <w:r w:rsidRPr="002633A1">
        <w:t xml:space="preserve"> stages</w:t>
      </w:r>
      <w:r w:rsidR="00C62DB9">
        <w:t>.</w:t>
      </w:r>
      <w:r w:rsidRPr="002633A1">
        <w:t xml:space="preserve"> These stages are formulated as questions as follows: </w:t>
      </w:r>
    </w:p>
    <w:p w:rsidR="00C62DB9" w:rsidRDefault="00F94D2C" w:rsidP="00784233">
      <w:pPr>
        <w:pStyle w:val="Bodytext1"/>
        <w:numPr>
          <w:ilvl w:val="0"/>
          <w:numId w:val="54"/>
        </w:numPr>
      </w:pPr>
      <w:r w:rsidRPr="002633A1">
        <w:t xml:space="preserve">Has mainstreaming been achieved? </w:t>
      </w:r>
    </w:p>
    <w:p w:rsidR="00C62DB9" w:rsidRDefault="00F94D2C" w:rsidP="00784233">
      <w:pPr>
        <w:pStyle w:val="Bodytext1"/>
        <w:numPr>
          <w:ilvl w:val="0"/>
          <w:numId w:val="54"/>
        </w:numPr>
      </w:pPr>
      <w:r w:rsidRPr="002633A1">
        <w:t xml:space="preserve">How do we look for evidence? </w:t>
      </w:r>
    </w:p>
    <w:p w:rsidR="00C62DB9" w:rsidRDefault="00F94D2C" w:rsidP="00784233">
      <w:pPr>
        <w:pStyle w:val="Bodytext1"/>
        <w:numPr>
          <w:ilvl w:val="0"/>
          <w:numId w:val="54"/>
        </w:numPr>
      </w:pPr>
      <w:r w:rsidRPr="002633A1">
        <w:t xml:space="preserve">Who do we want to influence? </w:t>
      </w:r>
    </w:p>
    <w:p w:rsidR="00C62DB9" w:rsidRDefault="00F94D2C" w:rsidP="00784233">
      <w:pPr>
        <w:pStyle w:val="Bodytext1"/>
        <w:numPr>
          <w:ilvl w:val="0"/>
          <w:numId w:val="54"/>
        </w:numPr>
      </w:pPr>
      <w:r w:rsidRPr="002633A1">
        <w:t xml:space="preserve">What lobbying tools can we use? </w:t>
      </w:r>
    </w:p>
    <w:p w:rsidR="00F94D2C" w:rsidRPr="00C62DB9" w:rsidRDefault="00F94D2C" w:rsidP="00784233">
      <w:pPr>
        <w:pStyle w:val="Bodytext1"/>
        <w:numPr>
          <w:ilvl w:val="0"/>
          <w:numId w:val="54"/>
        </w:numPr>
      </w:pPr>
      <w:r w:rsidRPr="002633A1">
        <w:t>How do we know we have been successful?</w:t>
      </w:r>
      <w:r w:rsidRPr="002633A1">
        <w:rPr>
          <w:rStyle w:val="FootnoteReference"/>
          <w:rFonts w:ascii="Calibri" w:hAnsi="Calibri" w:cs="Calibri"/>
        </w:rPr>
        <w:footnoteReference w:id="108"/>
      </w:r>
    </w:p>
    <w:p w:rsidR="00C62DB9" w:rsidRDefault="00C62DB9" w:rsidP="00564964">
      <w:pPr>
        <w:pStyle w:val="Bodytext1"/>
      </w:pPr>
    </w:p>
    <w:p w:rsidR="00E55458" w:rsidRPr="002633A1" w:rsidRDefault="00E55458" w:rsidP="00564964">
      <w:pPr>
        <w:pStyle w:val="Bodytext1"/>
      </w:pPr>
      <w:r>
        <w:t>The value of having DPOs involved in monitoring policy enforcement in schools could be both challenging</w:t>
      </w:r>
      <w:r w:rsidR="00C62DB9">
        <w:t xml:space="preserve"> but also enlightening to many s</w:t>
      </w:r>
      <w:r>
        <w:t>tates.</w:t>
      </w:r>
    </w:p>
    <w:p w:rsidR="00F94D2C" w:rsidRPr="002633A1" w:rsidRDefault="00F94D2C" w:rsidP="00F94D2C">
      <w:pPr>
        <w:ind w:left="360"/>
        <w:rPr>
          <w:rFonts w:ascii="Calibri" w:hAnsi="Calibri" w:cs="Calibri"/>
        </w:rPr>
      </w:pPr>
    </w:p>
    <w:p w:rsidR="00F94D2C" w:rsidRPr="00E55458" w:rsidRDefault="00F94D2C" w:rsidP="00F94D2C">
      <w:pPr>
        <w:rPr>
          <w:rFonts w:ascii="Calibri" w:hAnsi="Calibri" w:cs="Calibri"/>
          <w:b/>
          <w:sz w:val="26"/>
          <w:szCs w:val="26"/>
        </w:rPr>
      </w:pPr>
      <w:r w:rsidRPr="00E55458">
        <w:rPr>
          <w:rFonts w:ascii="Calibri" w:hAnsi="Calibri" w:cs="Calibri"/>
          <w:b/>
          <w:sz w:val="26"/>
          <w:szCs w:val="26"/>
        </w:rPr>
        <w:t>Action research and reflective practitioners</w:t>
      </w:r>
    </w:p>
    <w:p w:rsidR="001C2B69" w:rsidRDefault="00F94D2C" w:rsidP="00564964">
      <w:pPr>
        <w:pStyle w:val="Heading4"/>
      </w:pPr>
      <w:r w:rsidRPr="005231DF">
        <w:t xml:space="preserve">EENET (2005) </w:t>
      </w:r>
      <w:r w:rsidR="001C2B69" w:rsidRPr="005231DF">
        <w:t>Learning</w:t>
      </w:r>
      <w:r w:rsidR="001C2B69" w:rsidRPr="001C2B69">
        <w:t xml:space="preserve"> from Difference: An action research guide for capturing the experience of developing inclus</w:t>
      </w:r>
      <w:r w:rsidR="001C2B69">
        <w:t>ive education</w:t>
      </w:r>
      <w:r w:rsidRPr="002633A1">
        <w:rPr>
          <w:rStyle w:val="FootnoteReference"/>
          <w:rFonts w:ascii="Calibri" w:hAnsi="Calibri" w:cs="Calibri"/>
          <w:szCs w:val="24"/>
        </w:rPr>
        <w:footnoteReference w:id="109"/>
      </w:r>
    </w:p>
    <w:p w:rsidR="009C35AF" w:rsidRDefault="001C2B69" w:rsidP="00564964">
      <w:pPr>
        <w:pStyle w:val="Bodytext1"/>
      </w:pPr>
      <w:r>
        <w:t>This</w:t>
      </w:r>
      <w:r w:rsidR="00F94D2C" w:rsidRPr="002633A1">
        <w:t xml:space="preserve"> is</w:t>
      </w:r>
      <w:r>
        <w:t xml:space="preserve"> </w:t>
      </w:r>
      <w:r w:rsidR="00E55458">
        <w:t xml:space="preserve">a </w:t>
      </w:r>
      <w:r>
        <w:t xml:space="preserve">simple yet useful resource which shows how </w:t>
      </w:r>
      <w:r w:rsidR="009C35AF">
        <w:t>a</w:t>
      </w:r>
      <w:r w:rsidR="00F94D2C" w:rsidRPr="002633A1">
        <w:t xml:space="preserve">ction research can be </w:t>
      </w:r>
      <w:r w:rsidR="009C35AF">
        <w:t xml:space="preserve">used to support teachers and other stakeholders to identify and address inclusion issues. Action research can be </w:t>
      </w:r>
      <w:r w:rsidR="00F94D2C" w:rsidRPr="002633A1">
        <w:t xml:space="preserve">a key tool </w:t>
      </w:r>
      <w:r w:rsidR="009C35AF">
        <w:t>with</w:t>
      </w:r>
      <w:r w:rsidR="00F94D2C" w:rsidRPr="002633A1">
        <w:t>in teacher training, helping teachers to turn theory into practice and learn from their own experiences. This tool helps teachers to become reflective practitioners, and supports practitioners and community members to ‘capture’ their experiences so that they can be shared with a wider audience. The activities are designed to encourage wide participation in action research across the school community.</w:t>
      </w:r>
    </w:p>
    <w:p w:rsidR="009C35AF" w:rsidRDefault="009C35AF" w:rsidP="00564964">
      <w:pPr>
        <w:pStyle w:val="Bodytext1"/>
      </w:pPr>
    </w:p>
    <w:p w:rsidR="009C35AF" w:rsidRDefault="009C35AF" w:rsidP="00564964">
      <w:pPr>
        <w:pStyle w:val="Heading4"/>
      </w:pPr>
      <w:r>
        <w:t>Lewis and Kaplan (2005)</w:t>
      </w:r>
      <w:r w:rsidRPr="009C35AF">
        <w:t xml:space="preserve"> Inclusive Classrooms</w:t>
      </w:r>
      <w:r>
        <w:t>:</w:t>
      </w:r>
      <w:r w:rsidRPr="009C35AF">
        <w:t xml:space="preserve"> The use of images in active learning and action research</w:t>
      </w:r>
    </w:p>
    <w:p w:rsidR="002819CB" w:rsidRDefault="009C35AF" w:rsidP="00564964">
      <w:pPr>
        <w:pStyle w:val="Bodytext1"/>
        <w:rPr>
          <w:rFonts w:ascii="Calibri" w:hAnsi="Calibri" w:cs="Calibri"/>
        </w:rPr>
      </w:pPr>
      <w:r>
        <w:rPr>
          <w:rFonts w:ascii="Calibri" w:hAnsi="Calibri" w:cs="Calibri"/>
        </w:rPr>
        <w:t>This work</w:t>
      </w:r>
      <w:r w:rsidR="00F94D2C" w:rsidRPr="002633A1">
        <w:rPr>
          <w:rFonts w:ascii="Calibri" w:hAnsi="Calibri" w:cs="Calibri"/>
        </w:rPr>
        <w:t xml:space="preserve"> </w:t>
      </w:r>
      <w:r>
        <w:rPr>
          <w:rFonts w:ascii="Calibri" w:hAnsi="Calibri" w:cs="Calibri"/>
        </w:rPr>
        <w:t xml:space="preserve">in Zambia </w:t>
      </w:r>
      <w:r w:rsidR="00BB10C2">
        <w:rPr>
          <w:rFonts w:ascii="Calibri" w:hAnsi="Calibri" w:cs="Calibri"/>
        </w:rPr>
        <w:t xml:space="preserve">built on previous action research and </w:t>
      </w:r>
      <w:r w:rsidR="00F94D2C" w:rsidRPr="002633A1">
        <w:rPr>
          <w:rFonts w:ascii="Calibri" w:hAnsi="Calibri" w:cs="Calibri"/>
        </w:rPr>
        <w:t xml:space="preserve">used photography, storytelling, </w:t>
      </w:r>
      <w:r>
        <w:rPr>
          <w:rFonts w:ascii="Calibri" w:hAnsi="Calibri" w:cs="Calibri"/>
        </w:rPr>
        <w:t xml:space="preserve">and </w:t>
      </w:r>
      <w:r w:rsidR="00F94D2C" w:rsidRPr="002633A1">
        <w:rPr>
          <w:rFonts w:ascii="Calibri" w:hAnsi="Calibri" w:cs="Calibri"/>
        </w:rPr>
        <w:t>drawing activities</w:t>
      </w:r>
      <w:r>
        <w:rPr>
          <w:rFonts w:ascii="Calibri" w:hAnsi="Calibri" w:cs="Calibri"/>
        </w:rPr>
        <w:t xml:space="preserve"> to support children to express their view on their school and on inclusive education. The ideas can be used</w:t>
      </w:r>
      <w:r w:rsidR="00F94D2C" w:rsidRPr="002633A1">
        <w:rPr>
          <w:rFonts w:ascii="Calibri" w:hAnsi="Calibri" w:cs="Calibri"/>
        </w:rPr>
        <w:t xml:space="preserve"> to</w:t>
      </w:r>
      <w:r>
        <w:rPr>
          <w:rFonts w:ascii="Calibri" w:hAnsi="Calibri" w:cs="Calibri"/>
        </w:rPr>
        <w:t xml:space="preserve"> develop</w:t>
      </w:r>
      <w:r w:rsidR="00F94D2C" w:rsidRPr="002633A1">
        <w:rPr>
          <w:rFonts w:ascii="Calibri" w:hAnsi="Calibri" w:cs="Calibri"/>
        </w:rPr>
        <w:t xml:space="preserve"> participatory tools that can be used in teacher education.  </w:t>
      </w:r>
    </w:p>
    <w:p w:rsidR="00B26FCE" w:rsidRDefault="00B26FCE" w:rsidP="00564964">
      <w:pPr>
        <w:pStyle w:val="Bodytext1"/>
        <w:rPr>
          <w:rFonts w:ascii="Calibri" w:hAnsi="Calibri" w:cs="Calibri"/>
        </w:rPr>
      </w:pPr>
    </w:p>
    <w:p w:rsidR="002819CB" w:rsidRDefault="00F94D2C" w:rsidP="00564964">
      <w:pPr>
        <w:pStyle w:val="Bodytext1"/>
        <w:rPr>
          <w:rFonts w:ascii="Calibri" w:hAnsi="Calibri" w:cs="Calibri"/>
        </w:rPr>
      </w:pPr>
      <w:r w:rsidRPr="002633A1">
        <w:rPr>
          <w:rFonts w:ascii="Calibri" w:hAnsi="Calibri" w:cs="Calibri"/>
        </w:rPr>
        <w:t xml:space="preserve">The authors list </w:t>
      </w:r>
      <w:r w:rsidR="00B26FCE">
        <w:rPr>
          <w:rFonts w:ascii="Calibri" w:hAnsi="Calibri" w:cs="Calibri"/>
        </w:rPr>
        <w:t xml:space="preserve">(pp.34-35) </w:t>
      </w:r>
      <w:r w:rsidRPr="002633A1">
        <w:rPr>
          <w:rFonts w:ascii="Calibri" w:hAnsi="Calibri" w:cs="Calibri"/>
        </w:rPr>
        <w:t>some of the key lessons learned</w:t>
      </w:r>
      <w:r w:rsidR="007B277D">
        <w:rPr>
          <w:rFonts w:ascii="Calibri" w:hAnsi="Calibri" w:cs="Calibri"/>
        </w:rPr>
        <w:t xml:space="preserve"> from working with children </w:t>
      </w:r>
      <w:r w:rsidR="002819CB">
        <w:rPr>
          <w:rFonts w:ascii="Calibri" w:hAnsi="Calibri" w:cs="Calibri"/>
        </w:rPr>
        <w:t>that would apply and need to be considered when working with trainee teachers too</w:t>
      </w:r>
      <w:r w:rsidRPr="002633A1">
        <w:rPr>
          <w:rFonts w:ascii="Calibri" w:hAnsi="Calibri" w:cs="Calibri"/>
        </w:rPr>
        <w:t xml:space="preserve">: </w:t>
      </w:r>
    </w:p>
    <w:p w:rsidR="002819CB" w:rsidRDefault="002819CB" w:rsidP="00784233">
      <w:pPr>
        <w:pStyle w:val="Bodytext1"/>
        <w:numPr>
          <w:ilvl w:val="0"/>
          <w:numId w:val="38"/>
        </w:numPr>
        <w:rPr>
          <w:rFonts w:ascii="Calibri" w:hAnsi="Calibri" w:cs="Calibri"/>
        </w:rPr>
      </w:pPr>
      <w:r>
        <w:rPr>
          <w:rFonts w:ascii="Calibri" w:hAnsi="Calibri" w:cs="Calibri"/>
        </w:rPr>
        <w:t>M</w:t>
      </w:r>
      <w:r w:rsidR="00F94D2C" w:rsidRPr="002633A1">
        <w:rPr>
          <w:rFonts w:ascii="Calibri" w:hAnsi="Calibri" w:cs="Calibri"/>
        </w:rPr>
        <w:t>any children did not know how to work in groups and did not understand or respect team work, co</w:t>
      </w:r>
      <w:r>
        <w:rPr>
          <w:rFonts w:ascii="Calibri" w:hAnsi="Calibri" w:cs="Calibri"/>
        </w:rPr>
        <w:t>-o</w:t>
      </w:r>
      <w:r w:rsidR="00F94D2C" w:rsidRPr="002633A1">
        <w:rPr>
          <w:rFonts w:ascii="Calibri" w:hAnsi="Calibri" w:cs="Calibri"/>
        </w:rPr>
        <w:t>peration or negotiation</w:t>
      </w:r>
      <w:r>
        <w:rPr>
          <w:rFonts w:ascii="Calibri" w:hAnsi="Calibri" w:cs="Calibri"/>
        </w:rPr>
        <w:t>.</w:t>
      </w:r>
    </w:p>
    <w:p w:rsidR="002819CB" w:rsidRDefault="00B26FCE" w:rsidP="00784233">
      <w:pPr>
        <w:pStyle w:val="Bodytext1"/>
        <w:numPr>
          <w:ilvl w:val="0"/>
          <w:numId w:val="38"/>
        </w:numPr>
        <w:rPr>
          <w:rFonts w:ascii="Calibri" w:hAnsi="Calibri" w:cs="Calibri"/>
        </w:rPr>
      </w:pPr>
      <w:r>
        <w:rPr>
          <w:rFonts w:ascii="Calibri" w:hAnsi="Calibri" w:cs="Calibri"/>
        </w:rPr>
        <w:t>“</w:t>
      </w:r>
      <w:r w:rsidR="00F94D2C" w:rsidRPr="002633A1">
        <w:rPr>
          <w:rFonts w:ascii="Calibri" w:hAnsi="Calibri" w:cs="Calibri"/>
        </w:rPr>
        <w:t>Photographs (or other images) can offer a great stimulus to help children begin writing about their experiences, even when previous writing activities have not worked well.</w:t>
      </w:r>
      <w:r>
        <w:rPr>
          <w:rFonts w:ascii="Calibri" w:hAnsi="Calibri" w:cs="Calibri"/>
        </w:rPr>
        <w:t>”</w:t>
      </w:r>
      <w:r w:rsidR="00F94D2C" w:rsidRPr="002633A1">
        <w:rPr>
          <w:rFonts w:ascii="Calibri" w:hAnsi="Calibri" w:cs="Calibri"/>
        </w:rPr>
        <w:t xml:space="preserve"> </w:t>
      </w:r>
    </w:p>
    <w:p w:rsidR="00B26FCE" w:rsidRDefault="00B26FCE" w:rsidP="00784233">
      <w:pPr>
        <w:pStyle w:val="Bodytext1"/>
        <w:numPr>
          <w:ilvl w:val="0"/>
          <w:numId w:val="38"/>
        </w:numPr>
        <w:rPr>
          <w:rFonts w:ascii="Calibri" w:hAnsi="Calibri" w:cs="Calibri"/>
        </w:rPr>
      </w:pPr>
      <w:r>
        <w:rPr>
          <w:rFonts w:ascii="Calibri" w:hAnsi="Calibri" w:cs="Calibri"/>
        </w:rPr>
        <w:lastRenderedPageBreak/>
        <w:t>“</w:t>
      </w:r>
      <w:r w:rsidR="00F94D2C" w:rsidRPr="002633A1">
        <w:rPr>
          <w:rFonts w:ascii="Calibri" w:hAnsi="Calibri" w:cs="Calibri"/>
        </w:rPr>
        <w:t xml:space="preserve">Any action research writing activity </w:t>
      </w:r>
      <w:r>
        <w:rPr>
          <w:rFonts w:ascii="Calibri" w:hAnsi="Calibri" w:cs="Calibri"/>
        </w:rPr>
        <w:t>…</w:t>
      </w:r>
      <w:r w:rsidR="00F94D2C" w:rsidRPr="002633A1">
        <w:rPr>
          <w:rFonts w:ascii="Calibri" w:hAnsi="Calibri" w:cs="Calibri"/>
        </w:rPr>
        <w:t>should be preceded or accompanied in some way with an image activity.</w:t>
      </w:r>
      <w:r>
        <w:rPr>
          <w:rFonts w:ascii="Calibri" w:hAnsi="Calibri" w:cs="Calibri"/>
        </w:rPr>
        <w:t>”</w:t>
      </w:r>
      <w:r w:rsidR="00F94D2C" w:rsidRPr="002633A1">
        <w:rPr>
          <w:rFonts w:ascii="Calibri" w:hAnsi="Calibri" w:cs="Calibri"/>
        </w:rPr>
        <w:t xml:space="preserve"> </w:t>
      </w:r>
    </w:p>
    <w:p w:rsidR="00B26FCE" w:rsidRDefault="00B26FCE" w:rsidP="00784233">
      <w:pPr>
        <w:pStyle w:val="Bodytext1"/>
        <w:numPr>
          <w:ilvl w:val="0"/>
          <w:numId w:val="38"/>
        </w:numPr>
        <w:rPr>
          <w:rFonts w:ascii="Calibri" w:hAnsi="Calibri" w:cs="Calibri"/>
        </w:rPr>
      </w:pPr>
      <w:r>
        <w:rPr>
          <w:rFonts w:ascii="Calibri" w:hAnsi="Calibri" w:cs="Calibri"/>
        </w:rPr>
        <w:t>“</w:t>
      </w:r>
      <w:r w:rsidR="00F94D2C" w:rsidRPr="002633A1">
        <w:rPr>
          <w:rFonts w:ascii="Calibri" w:hAnsi="Calibri" w:cs="Calibri"/>
        </w:rPr>
        <w:t>Providing examples or demonstrations is essential when introducing a</w:t>
      </w:r>
      <w:r>
        <w:rPr>
          <w:rFonts w:ascii="Calibri" w:hAnsi="Calibri" w:cs="Calibri"/>
        </w:rPr>
        <w:t xml:space="preserve"> new concept or activity</w:t>
      </w:r>
      <w:r w:rsidR="00F94D2C" w:rsidRPr="002633A1">
        <w:rPr>
          <w:rFonts w:ascii="Calibri" w:hAnsi="Calibri" w:cs="Calibri"/>
        </w:rPr>
        <w:t>.</w:t>
      </w:r>
      <w:r>
        <w:rPr>
          <w:rFonts w:ascii="Calibri" w:hAnsi="Calibri" w:cs="Calibri"/>
        </w:rPr>
        <w:t>”</w:t>
      </w:r>
    </w:p>
    <w:p w:rsidR="00B26FCE" w:rsidRDefault="00B26FCE" w:rsidP="00784233">
      <w:pPr>
        <w:pStyle w:val="Bodytext1"/>
        <w:numPr>
          <w:ilvl w:val="0"/>
          <w:numId w:val="38"/>
        </w:numPr>
        <w:rPr>
          <w:rFonts w:ascii="Calibri" w:hAnsi="Calibri" w:cs="Calibri"/>
        </w:rPr>
      </w:pPr>
      <w:r>
        <w:rPr>
          <w:rFonts w:ascii="Calibri" w:hAnsi="Calibri" w:cs="Calibri"/>
        </w:rPr>
        <w:t>“</w:t>
      </w:r>
      <w:r w:rsidR="00F94D2C" w:rsidRPr="002633A1">
        <w:rPr>
          <w:rFonts w:ascii="Calibri" w:hAnsi="Calibri" w:cs="Calibri"/>
        </w:rPr>
        <w:t>Storytelling is not necessarily something all children are comfortable with, even in communities which have an oral culture.</w:t>
      </w:r>
      <w:r>
        <w:rPr>
          <w:rFonts w:ascii="Calibri" w:hAnsi="Calibri" w:cs="Calibri"/>
        </w:rPr>
        <w:t>”</w:t>
      </w:r>
      <w:r w:rsidR="00F94D2C" w:rsidRPr="002633A1">
        <w:rPr>
          <w:rFonts w:ascii="Calibri" w:hAnsi="Calibri" w:cs="Calibri"/>
        </w:rPr>
        <w:t xml:space="preserve"> </w:t>
      </w:r>
    </w:p>
    <w:p w:rsidR="00B26FCE" w:rsidRDefault="00B26FCE" w:rsidP="00784233">
      <w:pPr>
        <w:pStyle w:val="Bodytext1"/>
        <w:numPr>
          <w:ilvl w:val="0"/>
          <w:numId w:val="38"/>
        </w:numPr>
        <w:rPr>
          <w:rFonts w:ascii="Calibri" w:hAnsi="Calibri" w:cs="Calibri"/>
        </w:rPr>
      </w:pPr>
      <w:r>
        <w:rPr>
          <w:rFonts w:ascii="Calibri" w:hAnsi="Calibri" w:cs="Calibri"/>
        </w:rPr>
        <w:t>“</w:t>
      </w:r>
      <w:r w:rsidR="00F94D2C" w:rsidRPr="002633A1">
        <w:rPr>
          <w:rFonts w:ascii="Calibri" w:hAnsi="Calibri" w:cs="Calibri"/>
        </w:rPr>
        <w:t>Using images and art in action research (or in active learning in the classroom) is about much more than assessing a finished product. The process that the participants go through can offer greater insights than the end product in some situations.</w:t>
      </w:r>
      <w:r>
        <w:rPr>
          <w:rFonts w:ascii="Calibri" w:hAnsi="Calibri" w:cs="Calibri"/>
        </w:rPr>
        <w:t>”</w:t>
      </w:r>
      <w:r w:rsidR="00F94D2C" w:rsidRPr="002633A1">
        <w:rPr>
          <w:rFonts w:ascii="Calibri" w:hAnsi="Calibri" w:cs="Calibri"/>
        </w:rPr>
        <w:t xml:space="preserve"> </w:t>
      </w:r>
    </w:p>
    <w:p w:rsidR="00F94D2C" w:rsidRPr="002633A1" w:rsidRDefault="00B26FCE" w:rsidP="00784233">
      <w:pPr>
        <w:pStyle w:val="Bodytext1"/>
        <w:numPr>
          <w:ilvl w:val="0"/>
          <w:numId w:val="38"/>
        </w:numPr>
        <w:rPr>
          <w:rFonts w:ascii="Calibri" w:hAnsi="Calibri" w:cs="Calibri"/>
        </w:rPr>
      </w:pPr>
      <w:r>
        <w:rPr>
          <w:rFonts w:ascii="Calibri" w:hAnsi="Calibri" w:cs="Calibri"/>
        </w:rPr>
        <w:t>“</w:t>
      </w:r>
      <w:r w:rsidR="00F94D2C" w:rsidRPr="002633A1">
        <w:rPr>
          <w:rFonts w:ascii="Calibri" w:hAnsi="Calibri" w:cs="Calibri"/>
        </w:rPr>
        <w:t>Such activities need to become an integral part of the school’s practice, and a part of any action research happening within the community, to help bridge the often wide divide between what happens at school and t</w:t>
      </w:r>
      <w:r>
        <w:rPr>
          <w:rFonts w:ascii="Calibri" w:hAnsi="Calibri" w:cs="Calibri"/>
        </w:rPr>
        <w:t>he lives children lead at home.”</w:t>
      </w:r>
    </w:p>
    <w:p w:rsidR="00F94D2C" w:rsidRPr="002633A1" w:rsidRDefault="00F94D2C" w:rsidP="00564964">
      <w:pPr>
        <w:pStyle w:val="Bodytext1"/>
        <w:rPr>
          <w:rFonts w:ascii="Calibri" w:hAnsi="Calibri" w:cs="Calibri"/>
        </w:rPr>
      </w:pPr>
    </w:p>
    <w:p w:rsidR="001023D2" w:rsidRPr="005231DF" w:rsidRDefault="001023D2" w:rsidP="00564964">
      <w:pPr>
        <w:pStyle w:val="Heading4"/>
        <w:rPr>
          <w:sz w:val="26"/>
          <w:szCs w:val="26"/>
        </w:rPr>
      </w:pPr>
      <w:proofErr w:type="spellStart"/>
      <w:r w:rsidRPr="005231DF">
        <w:rPr>
          <w:sz w:val="26"/>
          <w:szCs w:val="26"/>
        </w:rPr>
        <w:t>Imerovic</w:t>
      </w:r>
      <w:proofErr w:type="spellEnd"/>
      <w:r w:rsidRPr="005231DF">
        <w:rPr>
          <w:sz w:val="26"/>
          <w:szCs w:val="26"/>
        </w:rPr>
        <w:t xml:space="preserve"> (2006) “Changing the way we teach, Burkina Faso” Enabling Education, </w:t>
      </w:r>
    </w:p>
    <w:p w:rsidR="00F94D2C" w:rsidRPr="005231DF" w:rsidRDefault="001023D2" w:rsidP="00564964">
      <w:pPr>
        <w:pStyle w:val="Bodytext1"/>
      </w:pPr>
      <w:r w:rsidRPr="005231DF">
        <w:t>This a</w:t>
      </w:r>
      <w:r w:rsidR="00F94D2C" w:rsidRPr="005231DF">
        <w:t>rticle</w:t>
      </w:r>
      <w:r w:rsidRPr="005231DF">
        <w:t xml:space="preserve"> from Burkina Faso</w:t>
      </w:r>
      <w:r w:rsidR="00F94D2C" w:rsidRPr="005231DF">
        <w:t xml:space="preserve"> </w:t>
      </w:r>
      <w:r w:rsidRPr="005231DF">
        <w:t xml:space="preserve">is </w:t>
      </w:r>
      <w:r w:rsidR="00F94D2C" w:rsidRPr="005231DF">
        <w:t>about supporting teachers in mainstream schools to teach hearing and deaf children together, using verbal and sign communication. Training</w:t>
      </w:r>
      <w:r w:rsidRPr="005231DF">
        <w:t xml:space="preserve"> is provided which</w:t>
      </w:r>
      <w:r w:rsidR="00F94D2C" w:rsidRPr="005231DF">
        <w:t xml:space="preserve"> helps teachers specifically with understanding deafness/sign issues and more generally with learning quality, active teaching methods. </w:t>
      </w:r>
    </w:p>
    <w:p w:rsidR="00F94D2C" w:rsidRPr="005231DF" w:rsidRDefault="00F94D2C" w:rsidP="00F94D2C">
      <w:pPr>
        <w:ind w:left="360"/>
        <w:rPr>
          <w:rFonts w:ascii="Calibri" w:hAnsi="Calibri" w:cs="Calibri"/>
        </w:rPr>
      </w:pPr>
    </w:p>
    <w:p w:rsidR="00F94D2C" w:rsidRPr="005231DF" w:rsidRDefault="00F94D2C" w:rsidP="00F94D2C">
      <w:pPr>
        <w:pStyle w:val="Heading2"/>
        <w:rPr>
          <w:b w:val="0"/>
          <w:color w:val="auto"/>
        </w:rPr>
      </w:pPr>
      <w:bookmarkStart w:id="35" w:name="_Toc341696950"/>
      <w:r w:rsidRPr="005231DF">
        <w:rPr>
          <w:color w:val="auto"/>
        </w:rPr>
        <w:t>4.5. Access to environment and information</w:t>
      </w:r>
      <w:bookmarkEnd w:id="35"/>
    </w:p>
    <w:p w:rsidR="00F94D2C" w:rsidRPr="005231DF" w:rsidRDefault="002166CB" w:rsidP="00564964">
      <w:pPr>
        <w:pStyle w:val="Bodytext1"/>
      </w:pPr>
      <w:r w:rsidRPr="005231DF">
        <w:t>This section lists key documents that look at improving environmental access for learners with disabilities</w:t>
      </w:r>
      <w:r w:rsidR="00D524E0" w:rsidRPr="005231DF">
        <w:t xml:space="preserve"> at micro, mezzo and macro levels</w:t>
      </w:r>
      <w:r w:rsidRPr="005231DF">
        <w:t>.</w:t>
      </w:r>
    </w:p>
    <w:p w:rsidR="00D524E0" w:rsidRPr="005231DF" w:rsidRDefault="00D524E0" w:rsidP="00564964">
      <w:pPr>
        <w:pStyle w:val="Bodytext1"/>
      </w:pPr>
    </w:p>
    <w:p w:rsidR="00EA0698" w:rsidRDefault="00EA0698" w:rsidP="00713B4E">
      <w:pPr>
        <w:pStyle w:val="Heading4"/>
        <w:rPr>
          <w:rFonts w:eastAsia="Times New Roman" w:cstheme="minorHAnsi"/>
          <w:lang w:eastAsia="en-GB"/>
        </w:rPr>
      </w:pPr>
      <w:r w:rsidRPr="005231DF">
        <w:rPr>
          <w:rFonts w:eastAsia="Times New Roman" w:cstheme="minorHAnsi"/>
          <w:lang w:eastAsia="en-GB"/>
        </w:rPr>
        <w:t>C</w:t>
      </w:r>
      <w:r w:rsidRPr="005231DF">
        <w:rPr>
          <w:rFonts w:eastAsia="Times New Roman"/>
          <w:lang w:eastAsia="en-GB"/>
        </w:rPr>
        <w:t>anadian Human Rights Commission (2006)</w:t>
      </w:r>
      <w:r w:rsidRPr="005231DF">
        <w:rPr>
          <w:rFonts w:eastAsia="Times New Roman"/>
          <w:b/>
          <w:lang w:eastAsia="en-GB"/>
        </w:rPr>
        <w:t xml:space="preserve"> ‘</w:t>
      </w:r>
      <w:hyperlink r:id="rId18" w:tgtFrame="_blank" w:history="1">
        <w:r w:rsidRPr="005231DF">
          <w:rPr>
            <w:rFonts w:eastAsia="Times New Roman"/>
            <w:lang w:eastAsia="en-GB"/>
          </w:rPr>
          <w:t>International Best Practices in Universal Design: A Global Review</w:t>
        </w:r>
      </w:hyperlink>
      <w:r>
        <w:rPr>
          <w:rFonts w:eastAsia="Times New Roman" w:cstheme="minorHAnsi"/>
          <w:lang w:eastAsia="en-GB"/>
        </w:rPr>
        <w:t>’</w:t>
      </w:r>
      <w:r w:rsidRPr="00564964">
        <w:rPr>
          <w:rStyle w:val="FootnoteReference"/>
          <w:rFonts w:eastAsia="Times New Roman" w:cstheme="minorHAnsi"/>
          <w:bCs w:val="0"/>
          <w:lang w:eastAsia="en-GB"/>
        </w:rPr>
        <w:footnoteReference w:id="110"/>
      </w:r>
      <w:r w:rsidRPr="00564964">
        <w:rPr>
          <w:rFonts w:eastAsia="Times New Roman" w:cstheme="minorHAnsi"/>
          <w:lang w:eastAsia="en-GB"/>
        </w:rPr>
        <w:t xml:space="preserve"> </w:t>
      </w:r>
    </w:p>
    <w:p w:rsidR="00EA0698" w:rsidRPr="00713B4E" w:rsidRDefault="00713B4E" w:rsidP="00713B4E">
      <w:pPr>
        <w:pStyle w:val="Bodytext1"/>
      </w:pPr>
      <w:r w:rsidRPr="00713B4E">
        <w:t>This g</w:t>
      </w:r>
      <w:r w:rsidR="00EA0698" w:rsidRPr="00713B4E">
        <w:t>ives a comprehensive run down on universal design around the world</w:t>
      </w:r>
      <w:r w:rsidRPr="00713B4E">
        <w:t>. It is v</w:t>
      </w:r>
      <w:r w:rsidR="00EA0698" w:rsidRPr="00713B4E">
        <w:t xml:space="preserve">ery useful for those </w:t>
      </w:r>
      <w:r w:rsidRPr="00713B4E">
        <w:t>unfamiliar with the concept of u</w:t>
      </w:r>
      <w:r w:rsidR="00EA0698" w:rsidRPr="00713B4E">
        <w:t>niversal design</w:t>
      </w:r>
      <w:r w:rsidRPr="00713B4E">
        <w:t>,</w:t>
      </w:r>
      <w:r w:rsidR="00EA0698" w:rsidRPr="00713B4E">
        <w:t xml:space="preserve"> which is a requirement of the UNCRPD.</w:t>
      </w:r>
    </w:p>
    <w:p w:rsidR="002166CB" w:rsidRPr="00713B4E" w:rsidRDefault="002166CB" w:rsidP="00713B4E">
      <w:pPr>
        <w:pStyle w:val="Bodytext1"/>
      </w:pPr>
    </w:p>
    <w:p w:rsidR="00713B4E" w:rsidRPr="005231DF" w:rsidRDefault="00F94D2C" w:rsidP="00564964">
      <w:pPr>
        <w:pStyle w:val="Bodytext1"/>
        <w:rPr>
          <w:shd w:val="clear" w:color="auto" w:fill="FFFFFF"/>
        </w:rPr>
      </w:pPr>
      <w:r w:rsidRPr="005231DF">
        <w:rPr>
          <w:rStyle w:val="Heading4Char1"/>
        </w:rPr>
        <w:t>Jones (2011) Incl</w:t>
      </w:r>
      <w:r w:rsidR="002166CB" w:rsidRPr="005231DF">
        <w:rPr>
          <w:rStyle w:val="Heading4Char1"/>
        </w:rPr>
        <w:t>usive Design of School Latrines</w:t>
      </w:r>
      <w:r w:rsidRPr="005231DF">
        <w:rPr>
          <w:rStyle w:val="Heading4Char1"/>
        </w:rPr>
        <w:t>:</w:t>
      </w:r>
      <w:r w:rsidR="002166CB" w:rsidRPr="005231DF">
        <w:rPr>
          <w:rStyle w:val="Heading4Char1"/>
        </w:rPr>
        <w:t xml:space="preserve"> </w:t>
      </w:r>
      <w:r w:rsidRPr="005231DF">
        <w:rPr>
          <w:rStyle w:val="Heading4Char1"/>
        </w:rPr>
        <w:t xml:space="preserve">How much does it cost? </w:t>
      </w:r>
      <w:proofErr w:type="gramStart"/>
      <w:r w:rsidRPr="005231DF">
        <w:rPr>
          <w:rStyle w:val="Heading4Char1"/>
        </w:rPr>
        <w:t>WEDC</w:t>
      </w:r>
      <w:r w:rsidRPr="005231DF">
        <w:rPr>
          <w:rStyle w:val="Heading4Char1"/>
        </w:rPr>
        <w:br/>
        <w:t>Briefing Note 1.</w:t>
      </w:r>
      <w:proofErr w:type="gramEnd"/>
      <w:r w:rsidRPr="005231DF">
        <w:rPr>
          <w:rStyle w:val="Heading4Char1"/>
        </w:rPr>
        <w:t xml:space="preserve"> </w:t>
      </w:r>
      <w:proofErr w:type="gramStart"/>
      <w:r w:rsidRPr="005231DF">
        <w:rPr>
          <w:rStyle w:val="Heading4Char1"/>
        </w:rPr>
        <w:t>Water, Engineering and Development Centre (WEDC), Loughborough University.</w:t>
      </w:r>
      <w:proofErr w:type="gramEnd"/>
      <w:r w:rsidRPr="005231DF">
        <w:rPr>
          <w:rStyle w:val="Heading4Char1"/>
          <w:vertAlign w:val="superscript"/>
        </w:rPr>
        <w:footnoteReference w:id="111"/>
      </w:r>
      <w:r w:rsidRPr="005231DF">
        <w:rPr>
          <w:shd w:val="clear" w:color="auto" w:fill="FFFFFF"/>
          <w:vertAlign w:val="superscript"/>
        </w:rPr>
        <w:t xml:space="preserve"> </w:t>
      </w:r>
    </w:p>
    <w:p w:rsidR="007B277D" w:rsidRDefault="007B277D" w:rsidP="00564964">
      <w:pPr>
        <w:pStyle w:val="Bodytext1"/>
        <w:rPr>
          <w:shd w:val="clear" w:color="auto" w:fill="FFFFFF"/>
        </w:rPr>
      </w:pPr>
    </w:p>
    <w:p w:rsidR="00F94D2C" w:rsidRPr="005231DF" w:rsidRDefault="00F94D2C" w:rsidP="00564964">
      <w:pPr>
        <w:pStyle w:val="Bodytext1"/>
        <w:rPr>
          <w:shd w:val="clear" w:color="auto" w:fill="FFFFFF"/>
        </w:rPr>
      </w:pPr>
      <w:proofErr w:type="gramStart"/>
      <w:r w:rsidRPr="005231DF">
        <w:rPr>
          <w:shd w:val="clear" w:color="auto" w:fill="FFFFFF"/>
        </w:rPr>
        <w:t>Contains easy to use speci</w:t>
      </w:r>
      <w:r w:rsidR="00EA0698" w:rsidRPr="005231DF">
        <w:rPr>
          <w:shd w:val="clear" w:color="auto" w:fill="FFFFFF"/>
        </w:rPr>
        <w:t>fications, plans and methods for developing accessible WASH facilities at the school.</w:t>
      </w:r>
      <w:proofErr w:type="gramEnd"/>
      <w:r w:rsidR="00EA0698" w:rsidRPr="005231DF">
        <w:rPr>
          <w:shd w:val="clear" w:color="auto" w:fill="FFFFFF"/>
        </w:rPr>
        <w:t xml:space="preserve"> </w:t>
      </w:r>
      <w:proofErr w:type="gramStart"/>
      <w:r w:rsidR="00EA0698" w:rsidRPr="005231DF">
        <w:rPr>
          <w:shd w:val="clear" w:color="auto" w:fill="FFFFFF"/>
        </w:rPr>
        <w:t>Will be of particular use to school leaders and local administrators.</w:t>
      </w:r>
      <w:proofErr w:type="gramEnd"/>
      <w:r w:rsidR="00EA0698" w:rsidRPr="005231DF">
        <w:rPr>
          <w:shd w:val="clear" w:color="auto" w:fill="FFFFFF"/>
        </w:rPr>
        <w:t xml:space="preserve"> Far too many new build schools are being built without these facilities.</w:t>
      </w:r>
    </w:p>
    <w:p w:rsidR="00F94D2C" w:rsidRPr="005231DF" w:rsidRDefault="00F94D2C" w:rsidP="00564964">
      <w:pPr>
        <w:pStyle w:val="Bodytext1"/>
        <w:rPr>
          <w:rFonts w:ascii="Arial" w:hAnsi="Arial" w:cs="Arial"/>
          <w:i/>
          <w:shd w:val="clear" w:color="auto" w:fill="FFFFFF"/>
        </w:rPr>
      </w:pPr>
    </w:p>
    <w:p w:rsidR="00713B4E" w:rsidRPr="005231DF" w:rsidRDefault="00F94D2C" w:rsidP="00F3686E">
      <w:pPr>
        <w:pStyle w:val="Bodytext1"/>
        <w:rPr>
          <w:rStyle w:val="Hyperlink"/>
          <w:color w:val="auto"/>
          <w:u w:val="none"/>
        </w:rPr>
      </w:pPr>
      <w:r w:rsidRPr="005231DF">
        <w:rPr>
          <w:rStyle w:val="Heading4Char1"/>
        </w:rPr>
        <w:t xml:space="preserve">Jones and Reed (2005) </w:t>
      </w:r>
      <w:r w:rsidR="002166CB" w:rsidRPr="005231DF">
        <w:rPr>
          <w:rStyle w:val="Heading4Char1"/>
        </w:rPr>
        <w:t>‘</w:t>
      </w:r>
      <w:r w:rsidRPr="005231DF">
        <w:rPr>
          <w:rStyle w:val="Heading4Char1"/>
        </w:rPr>
        <w:t>Water and Sanitation for Disabled People and other Vulnerable Groups: designing services to improve accessibility</w:t>
      </w:r>
      <w:r w:rsidR="002166CB" w:rsidRPr="005231DF">
        <w:rPr>
          <w:rStyle w:val="Heading4Char1"/>
        </w:rPr>
        <w:t>’</w:t>
      </w:r>
      <w:r w:rsidRPr="005231DF">
        <w:rPr>
          <w:rStyle w:val="Heading4Char1"/>
        </w:rPr>
        <w:t>. WEDC, Loughborough University: UK.</w:t>
      </w:r>
      <w:r w:rsidRPr="005231DF">
        <w:rPr>
          <w:rFonts w:eastAsia="Times New Roman"/>
          <w:i/>
          <w:iCs/>
        </w:rPr>
        <w:t xml:space="preserve"> </w:t>
      </w:r>
      <w:hyperlink r:id="rId19" w:history="1">
        <w:r w:rsidRPr="005231DF">
          <w:rPr>
            <w:rStyle w:val="Hyperlink"/>
            <w:color w:val="auto"/>
            <w:u w:val="none"/>
          </w:rPr>
          <w:t>http://wedc.lboro.ac.uk/wsdp</w:t>
        </w:r>
      </w:hyperlink>
      <w:r w:rsidR="00A92027" w:rsidRPr="005231DF">
        <w:rPr>
          <w:rStyle w:val="Hyperlink"/>
          <w:color w:val="auto"/>
          <w:u w:val="none"/>
        </w:rPr>
        <w:t xml:space="preserve">      </w:t>
      </w:r>
    </w:p>
    <w:p w:rsidR="00F94D2C" w:rsidRPr="005231DF" w:rsidRDefault="00713B4E" w:rsidP="00F3686E">
      <w:pPr>
        <w:pStyle w:val="Bodytext1"/>
        <w:rPr>
          <w:rStyle w:val="Hyperlink"/>
          <w:color w:val="auto"/>
          <w:u w:val="none"/>
        </w:rPr>
      </w:pPr>
      <w:r w:rsidRPr="005231DF">
        <w:rPr>
          <w:rStyle w:val="Hyperlink"/>
          <w:color w:val="auto"/>
          <w:u w:val="none"/>
        </w:rPr>
        <w:t>The above comment</w:t>
      </w:r>
      <w:r w:rsidR="00A92027" w:rsidRPr="005231DF">
        <w:rPr>
          <w:rStyle w:val="Hyperlink"/>
          <w:color w:val="auto"/>
          <w:u w:val="none"/>
        </w:rPr>
        <w:t xml:space="preserve"> applies </w:t>
      </w:r>
      <w:r w:rsidRPr="005231DF">
        <w:rPr>
          <w:rStyle w:val="Hyperlink"/>
          <w:color w:val="auto"/>
          <w:u w:val="none"/>
        </w:rPr>
        <w:t xml:space="preserve">also to this document which </w:t>
      </w:r>
      <w:r w:rsidR="00A92027" w:rsidRPr="005231DF">
        <w:rPr>
          <w:rStyle w:val="Hyperlink"/>
          <w:color w:val="auto"/>
          <w:u w:val="none"/>
        </w:rPr>
        <w:t>focuses on accessible wash rooms.</w:t>
      </w:r>
    </w:p>
    <w:p w:rsidR="00EA0698" w:rsidRPr="005231DF" w:rsidRDefault="00EA0698" w:rsidP="00564964">
      <w:pPr>
        <w:pStyle w:val="Bodytext1"/>
        <w:rPr>
          <w:rStyle w:val="Hyperlink"/>
          <w:rFonts w:ascii="Calibri" w:eastAsia="Times New Roman" w:hAnsi="Calibri" w:cs="Calibri"/>
          <w:color w:val="auto"/>
        </w:rPr>
      </w:pPr>
    </w:p>
    <w:p w:rsidR="00EA0698" w:rsidRPr="005231DF" w:rsidRDefault="00EA0698" w:rsidP="00F3686E">
      <w:pPr>
        <w:pStyle w:val="Heading4"/>
        <w:rPr>
          <w:rFonts w:cstheme="minorHAnsi"/>
        </w:rPr>
      </w:pPr>
      <w:proofErr w:type="spellStart"/>
      <w:r w:rsidRPr="005231DF">
        <w:t>Sightsavers</w:t>
      </w:r>
      <w:proofErr w:type="spellEnd"/>
      <w:r w:rsidRPr="005231DF">
        <w:t xml:space="preserve"> (2012) </w:t>
      </w:r>
      <w:proofErr w:type="spellStart"/>
      <w:r w:rsidRPr="005231DF">
        <w:t>Sightsavers</w:t>
      </w:r>
      <w:proofErr w:type="spellEnd"/>
      <w:r w:rsidRPr="005231DF">
        <w:t>' Inclusive Education Work in Bangladesh</w:t>
      </w:r>
      <w:r w:rsidRPr="005231DF">
        <w:rPr>
          <w:rStyle w:val="FootnoteReference"/>
          <w:rFonts w:cstheme="minorHAnsi"/>
        </w:rPr>
        <w:footnoteReference w:id="112"/>
      </w:r>
    </w:p>
    <w:p w:rsidR="00EA0698" w:rsidRPr="005231DF" w:rsidRDefault="00EA0698" w:rsidP="00F3686E">
      <w:pPr>
        <w:pStyle w:val="Bodytext1"/>
      </w:pPr>
      <w:r w:rsidRPr="005231DF">
        <w:t xml:space="preserve">This includes a description of Basic Education Kit to Access School (BEKAS) developed by </w:t>
      </w:r>
      <w:proofErr w:type="spellStart"/>
      <w:r w:rsidRPr="005231DF">
        <w:t>Sight</w:t>
      </w:r>
      <w:r w:rsidR="00E46FA1">
        <w:t>s</w:t>
      </w:r>
      <w:r w:rsidRPr="005231DF">
        <w:t>avers</w:t>
      </w:r>
      <w:proofErr w:type="spellEnd"/>
      <w:r w:rsidRPr="005231DF">
        <w:t xml:space="preserve"> “The kits are designed to help teachers develop new education materials and make lessons more inclusive and child-centred”. The kits, being </w:t>
      </w:r>
      <w:proofErr w:type="spellStart"/>
      <w:r w:rsidRPr="005231DF">
        <w:t>Sightsavers</w:t>
      </w:r>
      <w:proofErr w:type="spellEnd"/>
      <w:r w:rsidRPr="005231DF">
        <w:t xml:space="preserve">-sponsored, mostly focus on access for visually </w:t>
      </w:r>
      <w:r w:rsidRPr="005231DF">
        <w:lastRenderedPageBreak/>
        <w:t xml:space="preserve">impaired learners, but evidence suggests the materials, and the way teachers have been trained to use them, have enabled generally better quality teaching/learning as well as facilitating access for visually impaired learners. </w:t>
      </w:r>
    </w:p>
    <w:p w:rsidR="00EA0698" w:rsidRPr="005231DF" w:rsidRDefault="00EA0698" w:rsidP="00EA0698">
      <w:pPr>
        <w:pStyle w:val="Bodytext1"/>
        <w:rPr>
          <w:rFonts w:cstheme="minorHAnsi"/>
        </w:rPr>
      </w:pPr>
    </w:p>
    <w:p w:rsidR="00EA0698" w:rsidRPr="005231DF" w:rsidRDefault="00EA0698" w:rsidP="002B3A66">
      <w:pPr>
        <w:pStyle w:val="Heading4"/>
      </w:pPr>
      <w:proofErr w:type="spellStart"/>
      <w:r w:rsidRPr="005231DF">
        <w:t>Sightsavers</w:t>
      </w:r>
      <w:proofErr w:type="spellEnd"/>
      <w:r w:rsidRPr="005231DF">
        <w:t xml:space="preserve"> </w:t>
      </w:r>
      <w:r w:rsidR="00A92027" w:rsidRPr="005231DF">
        <w:t xml:space="preserve">et </w:t>
      </w:r>
      <w:proofErr w:type="gramStart"/>
      <w:r w:rsidR="00A92027" w:rsidRPr="005231DF">
        <w:t>al</w:t>
      </w:r>
      <w:r w:rsidRPr="005231DF">
        <w:t>(</w:t>
      </w:r>
      <w:proofErr w:type="gramEnd"/>
      <w:r w:rsidRPr="005231DF">
        <w:t>2007) Getting Disabled Children into School in Developing Countries</w:t>
      </w:r>
      <w:r w:rsidRPr="005231DF">
        <w:rPr>
          <w:rStyle w:val="FootnoteReference"/>
          <w:rFonts w:cs="Arial"/>
          <w:i w:val="0"/>
          <w:iCs w:val="0"/>
        </w:rPr>
        <w:footnoteReference w:id="113"/>
      </w:r>
      <w:r w:rsidR="00F247BC" w:rsidRPr="005231DF">
        <w:t xml:space="preserve"> </w:t>
      </w:r>
      <w:r w:rsidR="00A92027" w:rsidRPr="005231DF">
        <w:rPr>
          <w:rFonts w:eastAsia="Times New Roman"/>
        </w:rPr>
        <w:t>What donor governments must do to achieve Universal Primary Education</w:t>
      </w:r>
    </w:p>
    <w:p w:rsidR="00A92027" w:rsidRPr="005231DF" w:rsidRDefault="00A92027" w:rsidP="00564964">
      <w:pPr>
        <w:pStyle w:val="Bodytext1"/>
        <w:rPr>
          <w:rFonts w:eastAsia="Times New Roman" w:cs="Arial"/>
          <w:iCs/>
        </w:rPr>
      </w:pPr>
      <w:r w:rsidRPr="005231DF">
        <w:rPr>
          <w:rFonts w:eastAsia="Times New Roman" w:cs="Arial"/>
          <w:iCs/>
        </w:rPr>
        <w:t>This deals with the macro-economic</w:t>
      </w:r>
      <w:r w:rsidR="002B3A66" w:rsidRPr="005231DF">
        <w:rPr>
          <w:rFonts w:eastAsia="Times New Roman" w:cs="Arial"/>
          <w:iCs/>
        </w:rPr>
        <w:t xml:space="preserve"> </w:t>
      </w:r>
      <w:r w:rsidRPr="005231DF">
        <w:rPr>
          <w:rFonts w:eastAsia="Times New Roman" w:cs="Arial"/>
          <w:iCs/>
        </w:rPr>
        <w:t>and planning issues to get children with disabilities included in donors</w:t>
      </w:r>
      <w:r w:rsidR="002B3A66" w:rsidRPr="005231DF">
        <w:rPr>
          <w:rFonts w:eastAsia="Times New Roman" w:cs="Arial"/>
          <w:iCs/>
        </w:rPr>
        <w:t>’</w:t>
      </w:r>
      <w:r w:rsidRPr="005231DF">
        <w:rPr>
          <w:rFonts w:eastAsia="Times New Roman" w:cs="Arial"/>
          <w:iCs/>
        </w:rPr>
        <w:t xml:space="preserve"> plans and so create a planned environment where the inclusion of children with disabilities can take place.</w:t>
      </w:r>
    </w:p>
    <w:p w:rsidR="00A92027" w:rsidRPr="005231DF" w:rsidRDefault="00A92027" w:rsidP="00A92027">
      <w:pPr>
        <w:autoSpaceDE w:val="0"/>
        <w:autoSpaceDN w:val="0"/>
        <w:adjustRightInd w:val="0"/>
        <w:spacing w:after="0" w:line="240" w:lineRule="auto"/>
        <w:rPr>
          <w:rFonts w:cs="Helvetica"/>
          <w:sz w:val="24"/>
          <w:szCs w:val="24"/>
        </w:rPr>
      </w:pPr>
      <w:r w:rsidRPr="005231DF">
        <w:rPr>
          <w:rFonts w:ascii="Helvetica" w:hAnsi="Helvetica" w:cs="Helvetica"/>
          <w:sz w:val="23"/>
          <w:szCs w:val="23"/>
        </w:rPr>
        <w:t>1</w:t>
      </w:r>
      <w:r w:rsidRPr="005231DF">
        <w:rPr>
          <w:rFonts w:cs="Helvetica"/>
          <w:sz w:val="24"/>
          <w:szCs w:val="24"/>
        </w:rPr>
        <w:t xml:space="preserve">. </w:t>
      </w:r>
      <w:r w:rsidR="00F247BC" w:rsidRPr="005231DF">
        <w:rPr>
          <w:rFonts w:cs="Helvetica"/>
          <w:sz w:val="24"/>
          <w:szCs w:val="24"/>
        </w:rPr>
        <w:t>“</w:t>
      </w:r>
      <w:r w:rsidRPr="005231DF">
        <w:rPr>
          <w:rFonts w:cs="Helvetica"/>
          <w:sz w:val="24"/>
          <w:szCs w:val="24"/>
        </w:rPr>
        <w:t>Provide long-term, predictable financing to basic education th</w:t>
      </w:r>
      <w:r w:rsidR="007B277D">
        <w:rPr>
          <w:rFonts w:cs="Helvetica"/>
          <w:sz w:val="24"/>
          <w:szCs w:val="24"/>
        </w:rPr>
        <w:t xml:space="preserve">rough the Fast Track Initiative </w:t>
      </w:r>
      <w:r w:rsidRPr="005231DF">
        <w:rPr>
          <w:rFonts w:cs="Helvetica"/>
          <w:sz w:val="24"/>
          <w:szCs w:val="24"/>
        </w:rPr>
        <w:t>and ensure that macroeconomic constraints do not prevent governments from tr</w:t>
      </w:r>
      <w:r w:rsidR="007B277D">
        <w:rPr>
          <w:rFonts w:cs="Helvetica"/>
          <w:sz w:val="24"/>
          <w:szCs w:val="24"/>
        </w:rPr>
        <w:t xml:space="preserve">aining and </w:t>
      </w:r>
      <w:r w:rsidRPr="005231DF">
        <w:rPr>
          <w:rFonts w:cs="Helvetica"/>
          <w:sz w:val="24"/>
          <w:szCs w:val="24"/>
        </w:rPr>
        <w:t>paying teachers sustainably.</w:t>
      </w:r>
    </w:p>
    <w:p w:rsidR="00A92027" w:rsidRPr="005231DF" w:rsidRDefault="00A92027" w:rsidP="00A92027">
      <w:pPr>
        <w:autoSpaceDE w:val="0"/>
        <w:autoSpaceDN w:val="0"/>
        <w:adjustRightInd w:val="0"/>
        <w:spacing w:after="0" w:line="240" w:lineRule="auto"/>
        <w:rPr>
          <w:rFonts w:cs="Helvetica"/>
          <w:sz w:val="24"/>
          <w:szCs w:val="24"/>
        </w:rPr>
      </w:pPr>
      <w:r w:rsidRPr="005231DF">
        <w:rPr>
          <w:rFonts w:cs="Helvetica"/>
          <w:sz w:val="24"/>
          <w:szCs w:val="24"/>
        </w:rPr>
        <w:t>2. Support national education plans which have strategi</w:t>
      </w:r>
      <w:r w:rsidR="007B277D">
        <w:rPr>
          <w:rFonts w:cs="Helvetica"/>
          <w:sz w:val="24"/>
          <w:szCs w:val="24"/>
        </w:rPr>
        <w:t xml:space="preserve">es to overcome the exclusion of </w:t>
      </w:r>
      <w:r w:rsidRPr="005231DF">
        <w:rPr>
          <w:rFonts w:cs="Helvetica"/>
          <w:sz w:val="24"/>
          <w:szCs w:val="24"/>
        </w:rPr>
        <w:t>disabled children from education: withhold support for education plans which do not.</w:t>
      </w:r>
    </w:p>
    <w:p w:rsidR="00A92027" w:rsidRPr="005231DF" w:rsidRDefault="00A92027" w:rsidP="00A92027">
      <w:pPr>
        <w:autoSpaceDE w:val="0"/>
        <w:autoSpaceDN w:val="0"/>
        <w:adjustRightInd w:val="0"/>
        <w:spacing w:after="0" w:line="240" w:lineRule="auto"/>
        <w:rPr>
          <w:rFonts w:cs="Helvetica"/>
          <w:sz w:val="24"/>
          <w:szCs w:val="24"/>
        </w:rPr>
      </w:pPr>
      <w:r w:rsidRPr="005231DF">
        <w:rPr>
          <w:rFonts w:cs="Helvetica"/>
          <w:sz w:val="24"/>
          <w:szCs w:val="24"/>
        </w:rPr>
        <w:t>In particular:</w:t>
      </w:r>
    </w:p>
    <w:p w:rsidR="00A92027" w:rsidRPr="005231DF" w:rsidRDefault="00A92027" w:rsidP="00A92027">
      <w:pPr>
        <w:autoSpaceDE w:val="0"/>
        <w:autoSpaceDN w:val="0"/>
        <w:adjustRightInd w:val="0"/>
        <w:spacing w:after="0" w:line="240" w:lineRule="auto"/>
        <w:rPr>
          <w:rFonts w:cs="Helvetica"/>
          <w:sz w:val="24"/>
          <w:szCs w:val="24"/>
        </w:rPr>
      </w:pPr>
      <w:r w:rsidRPr="005231DF">
        <w:rPr>
          <w:rFonts w:cs="Symbol"/>
          <w:sz w:val="24"/>
          <w:szCs w:val="24"/>
        </w:rPr>
        <w:t xml:space="preserve">• </w:t>
      </w:r>
      <w:r w:rsidRPr="005231DF">
        <w:rPr>
          <w:rFonts w:cs="Helvetica"/>
          <w:sz w:val="24"/>
          <w:szCs w:val="24"/>
        </w:rPr>
        <w:t>Recognise the vital role that teachers play in bringing d</w:t>
      </w:r>
      <w:r w:rsidR="007B277D">
        <w:rPr>
          <w:rFonts w:cs="Helvetica"/>
          <w:sz w:val="24"/>
          <w:szCs w:val="24"/>
        </w:rPr>
        <w:t xml:space="preserve">isabled children into education </w:t>
      </w:r>
      <w:r w:rsidRPr="005231DF">
        <w:rPr>
          <w:rFonts w:cs="Helvetica"/>
          <w:sz w:val="24"/>
          <w:szCs w:val="24"/>
        </w:rPr>
        <w:t>and call for all pre- and in-service training of teac</w:t>
      </w:r>
      <w:r w:rsidR="007B277D">
        <w:rPr>
          <w:rFonts w:cs="Helvetica"/>
          <w:sz w:val="24"/>
          <w:szCs w:val="24"/>
        </w:rPr>
        <w:t xml:space="preserve">hers in developing countries to </w:t>
      </w:r>
      <w:r w:rsidRPr="005231DF">
        <w:rPr>
          <w:rFonts w:cs="Helvetica"/>
          <w:sz w:val="24"/>
          <w:szCs w:val="24"/>
        </w:rPr>
        <w:t>concentrate on clear, accessible and participatory te</w:t>
      </w:r>
      <w:r w:rsidR="007B277D">
        <w:rPr>
          <w:rFonts w:cs="Helvetica"/>
          <w:sz w:val="24"/>
          <w:szCs w:val="24"/>
        </w:rPr>
        <w:t xml:space="preserve">aching focussed on the needs of </w:t>
      </w:r>
      <w:r w:rsidRPr="005231DF">
        <w:rPr>
          <w:rFonts w:cs="Helvetica"/>
          <w:sz w:val="24"/>
          <w:szCs w:val="24"/>
        </w:rPr>
        <w:t>each child.</w:t>
      </w:r>
    </w:p>
    <w:p w:rsidR="00A92027" w:rsidRPr="005231DF" w:rsidRDefault="00A92027" w:rsidP="00A92027">
      <w:pPr>
        <w:autoSpaceDE w:val="0"/>
        <w:autoSpaceDN w:val="0"/>
        <w:adjustRightInd w:val="0"/>
        <w:spacing w:after="0" w:line="240" w:lineRule="auto"/>
        <w:rPr>
          <w:rFonts w:cs="Helvetica"/>
          <w:sz w:val="24"/>
          <w:szCs w:val="24"/>
        </w:rPr>
      </w:pPr>
      <w:r w:rsidRPr="005231DF">
        <w:rPr>
          <w:rFonts w:cs="Symbol"/>
          <w:sz w:val="24"/>
          <w:szCs w:val="24"/>
        </w:rPr>
        <w:t xml:space="preserve">• </w:t>
      </w:r>
      <w:r w:rsidRPr="005231DF">
        <w:rPr>
          <w:rFonts w:cs="Helvetica"/>
          <w:sz w:val="24"/>
          <w:szCs w:val="24"/>
        </w:rPr>
        <w:t>Request consultation with disabled people’s organisations on national education plans.</w:t>
      </w:r>
    </w:p>
    <w:p w:rsidR="00A92027" w:rsidRPr="005231DF" w:rsidRDefault="00A92027" w:rsidP="00A92027">
      <w:pPr>
        <w:autoSpaceDE w:val="0"/>
        <w:autoSpaceDN w:val="0"/>
        <w:adjustRightInd w:val="0"/>
        <w:spacing w:after="0" w:line="240" w:lineRule="auto"/>
        <w:rPr>
          <w:rFonts w:cs="Helvetica"/>
          <w:sz w:val="24"/>
          <w:szCs w:val="24"/>
        </w:rPr>
      </w:pPr>
      <w:r w:rsidRPr="005231DF">
        <w:rPr>
          <w:rFonts w:cs="Symbol"/>
          <w:sz w:val="24"/>
          <w:szCs w:val="24"/>
        </w:rPr>
        <w:t xml:space="preserve">• </w:t>
      </w:r>
      <w:r w:rsidRPr="005231DF">
        <w:rPr>
          <w:rFonts w:cs="Helvetica"/>
          <w:sz w:val="24"/>
          <w:szCs w:val="24"/>
        </w:rPr>
        <w:t>Require plans to make schools10 and learning materials accessible for disabled children.</w:t>
      </w:r>
    </w:p>
    <w:p w:rsidR="00A92027" w:rsidRPr="007B277D" w:rsidRDefault="00A92027" w:rsidP="007B277D">
      <w:pPr>
        <w:autoSpaceDE w:val="0"/>
        <w:autoSpaceDN w:val="0"/>
        <w:adjustRightInd w:val="0"/>
        <w:spacing w:after="0" w:line="240" w:lineRule="auto"/>
        <w:rPr>
          <w:rFonts w:cs="Helvetica"/>
          <w:sz w:val="24"/>
          <w:szCs w:val="24"/>
        </w:rPr>
      </w:pPr>
      <w:r w:rsidRPr="005231DF">
        <w:rPr>
          <w:rFonts w:cs="Symbol"/>
          <w:sz w:val="24"/>
          <w:szCs w:val="24"/>
        </w:rPr>
        <w:t xml:space="preserve">• </w:t>
      </w:r>
      <w:r w:rsidRPr="005231DF">
        <w:rPr>
          <w:rFonts w:cs="Helvetica"/>
          <w:sz w:val="24"/>
          <w:szCs w:val="24"/>
        </w:rPr>
        <w:t>Champion education for disabled children in the Fast Track Initiative process, and wor</w:t>
      </w:r>
      <w:r w:rsidR="007B277D">
        <w:rPr>
          <w:rFonts w:cs="Helvetica"/>
          <w:sz w:val="24"/>
          <w:szCs w:val="24"/>
        </w:rPr>
        <w:t xml:space="preserve">k </w:t>
      </w:r>
      <w:r w:rsidRPr="005231DF">
        <w:rPr>
          <w:rFonts w:cs="Helvetica"/>
          <w:sz w:val="24"/>
          <w:szCs w:val="24"/>
        </w:rPr>
        <w:t>with the FTI to ensure that all plans approved for fu</w:t>
      </w:r>
      <w:r w:rsidR="007B277D">
        <w:rPr>
          <w:rFonts w:cs="Helvetica"/>
          <w:sz w:val="24"/>
          <w:szCs w:val="24"/>
        </w:rPr>
        <w:t xml:space="preserve">nding have an explicit </w:t>
      </w:r>
      <w:r w:rsidR="007B277D" w:rsidRPr="007B277D">
        <w:rPr>
          <w:rFonts w:cs="Helvetica"/>
          <w:sz w:val="24"/>
          <w:szCs w:val="24"/>
        </w:rPr>
        <w:t xml:space="preserve">focus on </w:t>
      </w:r>
      <w:r w:rsidRPr="007B277D">
        <w:rPr>
          <w:rFonts w:cs="Helvetica"/>
          <w:sz w:val="24"/>
          <w:szCs w:val="24"/>
        </w:rPr>
        <w:t>inclusion and disability</w:t>
      </w:r>
      <w:r w:rsidR="00F247BC" w:rsidRPr="007B277D">
        <w:rPr>
          <w:rFonts w:cs="Helvetica"/>
          <w:sz w:val="24"/>
          <w:szCs w:val="24"/>
        </w:rPr>
        <w:t>”</w:t>
      </w:r>
      <w:r w:rsidR="002B3A66" w:rsidRPr="007B277D">
        <w:rPr>
          <w:rFonts w:cs="Helvetica"/>
          <w:sz w:val="24"/>
          <w:szCs w:val="24"/>
        </w:rPr>
        <w:t xml:space="preserve"> (</w:t>
      </w:r>
      <w:r w:rsidR="00F247BC" w:rsidRPr="007B277D">
        <w:rPr>
          <w:rFonts w:cs="Helvetica"/>
          <w:sz w:val="24"/>
          <w:szCs w:val="24"/>
        </w:rPr>
        <w:t>p</w:t>
      </w:r>
      <w:r w:rsidR="002B3A66" w:rsidRPr="007B277D">
        <w:rPr>
          <w:rFonts w:cs="Helvetica"/>
          <w:sz w:val="24"/>
          <w:szCs w:val="24"/>
        </w:rPr>
        <w:t>.</w:t>
      </w:r>
      <w:r w:rsidR="00F247BC" w:rsidRPr="007B277D">
        <w:rPr>
          <w:rFonts w:cs="Helvetica"/>
          <w:sz w:val="24"/>
          <w:szCs w:val="24"/>
        </w:rPr>
        <w:t>2</w:t>
      </w:r>
      <w:r w:rsidR="002B3A66" w:rsidRPr="007B277D">
        <w:rPr>
          <w:rFonts w:cs="Helvetica"/>
          <w:sz w:val="24"/>
          <w:szCs w:val="24"/>
        </w:rPr>
        <w:t>)</w:t>
      </w:r>
      <w:r w:rsidR="00F247BC" w:rsidRPr="007B277D">
        <w:rPr>
          <w:rFonts w:cs="Helvetica"/>
          <w:sz w:val="24"/>
          <w:szCs w:val="24"/>
        </w:rPr>
        <w:t>.</w:t>
      </w:r>
    </w:p>
    <w:p w:rsidR="00F94D2C" w:rsidRPr="005231DF" w:rsidRDefault="00F94D2C" w:rsidP="00564964">
      <w:pPr>
        <w:pStyle w:val="Bodytext1"/>
        <w:rPr>
          <w:rFonts w:ascii="Arial" w:eastAsia="Times New Roman" w:hAnsi="Arial" w:cs="Arial"/>
          <w:i/>
          <w:sz w:val="19"/>
          <w:szCs w:val="19"/>
        </w:rPr>
      </w:pPr>
    </w:p>
    <w:p w:rsidR="00F247BC" w:rsidRPr="005231DF" w:rsidRDefault="00F94D2C" w:rsidP="002B3A66">
      <w:pPr>
        <w:pStyle w:val="Heading4"/>
      </w:pPr>
      <w:proofErr w:type="gramStart"/>
      <w:r w:rsidRPr="005231DF">
        <w:t>UNESCO Bangkok (2009)</w:t>
      </w:r>
      <w:r w:rsidR="002166CB" w:rsidRPr="005231DF">
        <w:t xml:space="preserve"> ‘Teaching Children with Disabilities in Inclusive settings’.</w:t>
      </w:r>
      <w:proofErr w:type="gramEnd"/>
      <w:r w:rsidR="002166CB" w:rsidRPr="005231DF">
        <w:t xml:space="preserve"> </w:t>
      </w:r>
    </w:p>
    <w:p w:rsidR="00F94D2C" w:rsidRPr="005231DF" w:rsidRDefault="002B3A66" w:rsidP="002B3A66">
      <w:pPr>
        <w:pStyle w:val="Bodytext1"/>
      </w:pPr>
      <w:r w:rsidRPr="005231DF">
        <w:t xml:space="preserve">This is the </w:t>
      </w:r>
      <w:r w:rsidR="002166CB" w:rsidRPr="005231DF">
        <w:t xml:space="preserve">Specialized </w:t>
      </w:r>
      <w:r w:rsidRPr="005231DF">
        <w:t>B</w:t>
      </w:r>
      <w:r w:rsidR="002166CB" w:rsidRPr="005231DF">
        <w:t xml:space="preserve">ooklet </w:t>
      </w:r>
      <w:r w:rsidRPr="005231DF">
        <w:t>N</w:t>
      </w:r>
      <w:r w:rsidR="002166CB" w:rsidRPr="005231DF">
        <w:t xml:space="preserve">o.3 </w:t>
      </w:r>
      <w:r w:rsidRPr="005231DF">
        <w:t>of</w:t>
      </w:r>
      <w:r w:rsidR="002166CB" w:rsidRPr="005231DF">
        <w:t xml:space="preserve"> the ‘Embracing Diversity’ toolkit</w:t>
      </w:r>
      <w:r w:rsidRPr="005231DF">
        <w:t xml:space="preserve">. Pages </w:t>
      </w:r>
      <w:r w:rsidR="00F94D2C" w:rsidRPr="005231DF">
        <w:t xml:space="preserve">18-27 </w:t>
      </w:r>
      <w:r w:rsidR="002166CB" w:rsidRPr="005231DF">
        <w:t>look at</w:t>
      </w:r>
      <w:r w:rsidR="00F94D2C" w:rsidRPr="005231DF">
        <w:t xml:space="preserve"> principles of universal design in environments. </w:t>
      </w:r>
    </w:p>
    <w:p w:rsidR="00073050" w:rsidRPr="005231DF" w:rsidRDefault="00073050" w:rsidP="00564964">
      <w:pPr>
        <w:pStyle w:val="Bodytext1"/>
      </w:pPr>
    </w:p>
    <w:p w:rsidR="00073050" w:rsidRPr="005231DF" w:rsidRDefault="00073050" w:rsidP="002B3A66">
      <w:pPr>
        <w:pStyle w:val="Heading4"/>
      </w:pPr>
      <w:r w:rsidRPr="005231DF">
        <w:t>World Bank (2003) Education for All: Building the Schools</w:t>
      </w:r>
    </w:p>
    <w:p w:rsidR="00F94D2C" w:rsidRPr="005231DF" w:rsidRDefault="00073050" w:rsidP="00564964">
      <w:pPr>
        <w:pStyle w:val="Bodytext1"/>
      </w:pPr>
      <w:r w:rsidRPr="005231DF">
        <w:t>“All new construction should be fully accessible for those with disab</w:t>
      </w:r>
      <w:r w:rsidR="007B277D">
        <w:t xml:space="preserve">ility; retrofitting of existing </w:t>
      </w:r>
      <w:r w:rsidRPr="005231DF">
        <w:t>buildings is of equal importance. A change in construction norms to t</w:t>
      </w:r>
      <w:r w:rsidR="007B277D">
        <w:t xml:space="preserve">his effect should be explicitly </w:t>
      </w:r>
      <w:r w:rsidRPr="005231DF">
        <w:t>agreed by the donor community”</w:t>
      </w:r>
      <w:r w:rsidR="002B3A66" w:rsidRPr="005231DF">
        <w:t>.</w:t>
      </w:r>
      <w:r w:rsidR="00F247BC" w:rsidRPr="005231DF">
        <w:rPr>
          <w:rStyle w:val="FootnoteReference"/>
        </w:rPr>
        <w:footnoteReference w:id="114"/>
      </w:r>
    </w:p>
    <w:p w:rsidR="00F94D2C" w:rsidRPr="005231DF" w:rsidRDefault="00F94D2C" w:rsidP="00564964">
      <w:pPr>
        <w:pStyle w:val="Bodytext1"/>
        <w:rPr>
          <w:rFonts w:ascii="Arial" w:hAnsi="Arial" w:cs="Arial"/>
          <w:i/>
        </w:rPr>
      </w:pPr>
    </w:p>
    <w:p w:rsidR="00F94D2C" w:rsidRPr="005231DF" w:rsidRDefault="00F94D2C" w:rsidP="002B3A66">
      <w:pPr>
        <w:pStyle w:val="Heading4"/>
        <w:rPr>
          <w:rFonts w:cstheme="minorHAnsi"/>
        </w:rPr>
      </w:pPr>
      <w:r w:rsidRPr="005231DF">
        <w:t>World Bank (2005)</w:t>
      </w:r>
      <w:r w:rsidRPr="005231DF">
        <w:rPr>
          <w:rFonts w:cstheme="minorHAnsi"/>
        </w:rPr>
        <w:t xml:space="preserve"> </w:t>
      </w:r>
      <w:r w:rsidRPr="005231DF">
        <w:t>Education for All: The Cost of Accessibility</w:t>
      </w:r>
      <w:r w:rsidR="00F247BC" w:rsidRPr="005231DF">
        <w:rPr>
          <w:rFonts w:cstheme="minorHAnsi"/>
          <w:vertAlign w:val="superscript"/>
        </w:rPr>
        <w:footnoteReference w:id="115"/>
      </w:r>
    </w:p>
    <w:p w:rsidR="00F94D2C" w:rsidRPr="002633A1" w:rsidRDefault="00F94D2C" w:rsidP="00564964">
      <w:pPr>
        <w:pStyle w:val="Bodytext1"/>
        <w:rPr>
          <w:rFonts w:cstheme="minorHAnsi"/>
        </w:rPr>
      </w:pPr>
      <w:r w:rsidRPr="005231DF">
        <w:rPr>
          <w:rFonts w:cstheme="minorHAnsi"/>
        </w:rPr>
        <w:t>Research has demonstrated that the cost of accessibility is generally less than 1% of total construction costs; however, the cost of making adaptations after a building is completed is far greater. Concerns</w:t>
      </w:r>
      <w:r w:rsidRPr="002633A1">
        <w:rPr>
          <w:rFonts w:cstheme="minorHAnsi"/>
        </w:rPr>
        <w:t xml:space="preserve"> about the cost of accessibility are typically based on lack of knowledge and experience and inaccurate estimates of the actual cost of construction. The most common argument is that accessible design requires much </w:t>
      </w:r>
      <w:r w:rsidRPr="00F247BC">
        <w:rPr>
          <w:rFonts w:cstheme="minorHAnsi"/>
        </w:rPr>
        <w:t>more space to accommodate wheelchairs. In two design research studies</w:t>
      </w:r>
      <w:r w:rsidR="00F247BC" w:rsidRPr="00F247BC">
        <w:rPr>
          <w:rFonts w:cstheme="minorHAnsi"/>
        </w:rPr>
        <w:t xml:space="preserve"> cited in the report</w:t>
      </w:r>
      <w:r w:rsidRPr="00F247BC">
        <w:rPr>
          <w:rFonts w:cstheme="minorHAnsi"/>
        </w:rPr>
        <w:t xml:space="preserve">, Schroeder and </w:t>
      </w:r>
      <w:proofErr w:type="spellStart"/>
      <w:r w:rsidRPr="00F247BC">
        <w:rPr>
          <w:rFonts w:cstheme="minorHAnsi"/>
        </w:rPr>
        <w:t>Steinfeld</w:t>
      </w:r>
      <w:proofErr w:type="spellEnd"/>
      <w:r w:rsidR="00D723FB">
        <w:rPr>
          <w:rFonts w:cstheme="minorHAnsi"/>
        </w:rPr>
        <w:t xml:space="preserve"> (1979) redesigned nine</w:t>
      </w:r>
      <w:r w:rsidRPr="00F247BC">
        <w:rPr>
          <w:rFonts w:cstheme="minorHAnsi"/>
        </w:rPr>
        <w:t xml:space="preserve"> non-accessible buildings to meet accessibility standards. No additional space was necessary in any of the buildings, just rearrangement of the existing plan. In another study, Steven Winter Associates (1993)</w:t>
      </w:r>
      <w:r w:rsidRPr="002633A1">
        <w:rPr>
          <w:rFonts w:cstheme="minorHAnsi"/>
        </w:rPr>
        <w:t xml:space="preserve"> completed a similar analysis of </w:t>
      </w:r>
      <w:r w:rsidR="00D723FB">
        <w:rPr>
          <w:rFonts w:cstheme="minorHAnsi"/>
        </w:rPr>
        <w:t>eight</w:t>
      </w:r>
      <w:r w:rsidRPr="002633A1">
        <w:rPr>
          <w:rFonts w:cstheme="minorHAnsi"/>
        </w:rPr>
        <w:t xml:space="preserve"> residential projects with similar results. This study was</w:t>
      </w:r>
      <w:r w:rsidR="009A0225">
        <w:rPr>
          <w:rFonts w:cstheme="minorHAnsi"/>
        </w:rPr>
        <w:t xml:space="preserve"> </w:t>
      </w:r>
      <w:r w:rsidRPr="002633A1">
        <w:rPr>
          <w:rFonts w:cstheme="minorHAnsi"/>
        </w:rPr>
        <w:t>particularly noteworthy because it focused on housing where rooms are much smaller than those found in educational facilities.</w:t>
      </w:r>
      <w:r w:rsidR="00F247BC" w:rsidRPr="002633A1">
        <w:rPr>
          <w:rFonts w:cstheme="minorHAnsi"/>
        </w:rPr>
        <w:t xml:space="preserve"> </w:t>
      </w:r>
    </w:p>
    <w:p w:rsidR="00F94D2C" w:rsidRDefault="00F94D2C" w:rsidP="00564964">
      <w:pPr>
        <w:pStyle w:val="Bodytext1"/>
      </w:pPr>
    </w:p>
    <w:p w:rsidR="00D723FB" w:rsidRPr="002633A1" w:rsidRDefault="00D723FB" w:rsidP="00564964">
      <w:pPr>
        <w:pStyle w:val="Bodytext1"/>
      </w:pPr>
    </w:p>
    <w:p w:rsidR="00635A0A" w:rsidRDefault="00F94D2C" w:rsidP="00D723FB">
      <w:pPr>
        <w:pStyle w:val="Heading2"/>
      </w:pPr>
      <w:bookmarkStart w:id="36" w:name="_Toc341696951"/>
      <w:r w:rsidRPr="002633A1">
        <w:t xml:space="preserve">4.6. </w:t>
      </w:r>
      <w:r w:rsidR="00635A0A">
        <w:t>Re</w:t>
      </w:r>
      <w:r w:rsidRPr="002633A1">
        <w:t xml:space="preserve">source </w:t>
      </w:r>
      <w:proofErr w:type="gramStart"/>
      <w:r w:rsidRPr="002633A1">
        <w:t>centres,</w:t>
      </w:r>
      <w:proofErr w:type="gramEnd"/>
      <w:r w:rsidRPr="002633A1">
        <w:t xml:space="preserve"> itinerant teachers and advisory teachers that support quality education for children with disabilities.</w:t>
      </w:r>
      <w:bookmarkEnd w:id="36"/>
      <w:r w:rsidRPr="002633A1">
        <w:t xml:space="preserve"> </w:t>
      </w:r>
    </w:p>
    <w:p w:rsidR="00635A0A" w:rsidRDefault="00635A0A" w:rsidP="00564964">
      <w:pPr>
        <w:pStyle w:val="Bodytext1"/>
      </w:pPr>
    </w:p>
    <w:p w:rsidR="0004672D" w:rsidRPr="0004672D" w:rsidRDefault="00F94D2C" w:rsidP="00D723FB">
      <w:pPr>
        <w:pStyle w:val="Heading4"/>
      </w:pPr>
      <w:r w:rsidRPr="005231DF">
        <w:t xml:space="preserve">Stubbs </w:t>
      </w:r>
      <w:r w:rsidR="00127702" w:rsidRPr="005231DF">
        <w:t>(</w:t>
      </w:r>
      <w:r w:rsidRPr="005231DF">
        <w:t>2008</w:t>
      </w:r>
      <w:r w:rsidR="00127702" w:rsidRPr="005231DF">
        <w:t>)</w:t>
      </w:r>
      <w:r w:rsidR="0004672D" w:rsidRPr="005231DF">
        <w:t xml:space="preserve"> Inclusion where there are few resources</w:t>
      </w:r>
      <w:r w:rsidR="0004672D" w:rsidRPr="0004672D">
        <w:t xml:space="preserve"> </w:t>
      </w:r>
    </w:p>
    <w:p w:rsidR="00E26742" w:rsidRDefault="00D723FB" w:rsidP="00564964">
      <w:pPr>
        <w:pStyle w:val="Bodytext1"/>
        <w:rPr>
          <w:rFonts w:ascii="Calibri" w:hAnsi="Calibri" w:cs="Calibri"/>
        </w:rPr>
      </w:pPr>
      <w:r>
        <w:rPr>
          <w:rFonts w:ascii="Calibri" w:hAnsi="Calibri" w:cs="Calibri"/>
        </w:rPr>
        <w:t>This book g</w:t>
      </w:r>
      <w:r w:rsidR="00F94D2C" w:rsidRPr="002633A1">
        <w:rPr>
          <w:rFonts w:ascii="Calibri" w:hAnsi="Calibri" w:cs="Calibri"/>
        </w:rPr>
        <w:t xml:space="preserve">ives strong arguments about the difficulties of special schools and units in low income countries and why efforts must go into developing the mainstream to meet all needs. </w:t>
      </w:r>
    </w:p>
    <w:p w:rsidR="00E26742" w:rsidRDefault="00E26742" w:rsidP="00564964">
      <w:pPr>
        <w:pStyle w:val="Bodytext1"/>
        <w:rPr>
          <w:rFonts w:ascii="Calibri" w:hAnsi="Calibri" w:cs="Calibri"/>
        </w:rPr>
      </w:pPr>
    </w:p>
    <w:p w:rsidR="00F94D2C" w:rsidRPr="002633A1" w:rsidRDefault="00F94D2C" w:rsidP="00564964">
      <w:pPr>
        <w:pStyle w:val="Bodytext1"/>
        <w:rPr>
          <w:rFonts w:ascii="Calibri" w:hAnsi="Calibri" w:cs="Calibri"/>
        </w:rPr>
      </w:pPr>
      <w:r w:rsidRPr="002633A1">
        <w:rPr>
          <w:rFonts w:ascii="Calibri" w:hAnsi="Calibri" w:cs="Calibri"/>
        </w:rPr>
        <w:t>“Special schools vary considerably in terms of quality, approach and attitudes towards inclusion. In economically poorer countries, a parallel system where special schools receive a higher percentage of resources per pupil than mainstream schools is ultimately not sustainable. In reality, many special schools in poorer countries are actually very poorly resourced once initial donor funding stops. They may perpetuate segregation without providing any additional quality of teaching or resources. Ultimately, as stated throughout this book, a wide range of learners need their learning supported at different times in their lives, and it makes much more sense for resources and expertise to be available to the whole community in a flexible manner”</w:t>
      </w:r>
      <w:r w:rsidR="00E26742">
        <w:rPr>
          <w:rFonts w:ascii="Calibri" w:hAnsi="Calibri" w:cs="Calibri"/>
        </w:rPr>
        <w:t xml:space="preserve"> (Stubbs, 2008,</w:t>
      </w:r>
      <w:r w:rsidR="00E26742" w:rsidRPr="00E26742">
        <w:rPr>
          <w:rFonts w:ascii="Calibri" w:hAnsi="Calibri" w:cs="Calibri"/>
        </w:rPr>
        <w:t xml:space="preserve"> </w:t>
      </w:r>
      <w:r w:rsidR="00E26742" w:rsidRPr="002633A1">
        <w:rPr>
          <w:rFonts w:ascii="Calibri" w:hAnsi="Calibri" w:cs="Calibri"/>
        </w:rPr>
        <w:t>p</w:t>
      </w:r>
      <w:r w:rsidR="00E26742">
        <w:rPr>
          <w:rFonts w:ascii="Calibri" w:hAnsi="Calibri" w:cs="Calibri"/>
        </w:rPr>
        <w:t>p.</w:t>
      </w:r>
      <w:r w:rsidR="00E26742" w:rsidRPr="002633A1">
        <w:rPr>
          <w:rFonts w:ascii="Calibri" w:hAnsi="Calibri" w:cs="Calibri"/>
        </w:rPr>
        <w:t>103</w:t>
      </w:r>
      <w:r w:rsidR="00E26742">
        <w:rPr>
          <w:rFonts w:ascii="Calibri" w:hAnsi="Calibri" w:cs="Calibri"/>
        </w:rPr>
        <w:t>)</w:t>
      </w:r>
      <w:r w:rsidR="00D723FB">
        <w:rPr>
          <w:rFonts w:ascii="Calibri" w:hAnsi="Calibri" w:cs="Calibri"/>
        </w:rPr>
        <w:t>.</w:t>
      </w:r>
    </w:p>
    <w:p w:rsidR="00F94D2C" w:rsidRPr="002633A1" w:rsidRDefault="00F94D2C" w:rsidP="00564964">
      <w:pPr>
        <w:pStyle w:val="Bodytext1"/>
        <w:rPr>
          <w:rFonts w:ascii="Calibri" w:hAnsi="Calibri" w:cs="Calibri"/>
        </w:rPr>
      </w:pPr>
    </w:p>
    <w:p w:rsidR="00F94D2C" w:rsidRDefault="00F94D2C" w:rsidP="00564964">
      <w:pPr>
        <w:pStyle w:val="Bodytext1"/>
        <w:rPr>
          <w:rFonts w:ascii="Calibri" w:hAnsi="Calibri" w:cs="Calibri"/>
        </w:rPr>
      </w:pPr>
      <w:r w:rsidRPr="002633A1">
        <w:rPr>
          <w:rFonts w:ascii="Calibri" w:hAnsi="Calibri" w:cs="Calibri"/>
        </w:rPr>
        <w:t>“Special schools as inclusion support centres: this approach formally allocates a role to a special school within a cluster of schools. The focus is on supporting and building the capacity of mainstream schools to accommodate all learners. This approach is also ultimately limited by the overall government and school policy and strategy on inclusion. There is also a difference between a special school that acts as a resource but still operates segregated education, and an inclusion centre that does not have its own pupils, but focuses on support to the local community schools”</w:t>
      </w:r>
      <w:r w:rsidR="00E26742">
        <w:rPr>
          <w:rFonts w:ascii="Calibri" w:hAnsi="Calibri" w:cs="Calibri"/>
        </w:rPr>
        <w:t xml:space="preserve"> (</w:t>
      </w:r>
      <w:r w:rsidR="00D723FB">
        <w:rPr>
          <w:rFonts w:ascii="Calibri" w:hAnsi="Calibri" w:cs="Calibri"/>
        </w:rPr>
        <w:t>ibid</w:t>
      </w:r>
      <w:r w:rsidR="00E26742">
        <w:rPr>
          <w:rFonts w:ascii="Calibri" w:hAnsi="Calibri" w:cs="Calibri"/>
        </w:rPr>
        <w:t>,</w:t>
      </w:r>
      <w:r w:rsidR="00E26742" w:rsidRPr="00E26742">
        <w:rPr>
          <w:rFonts w:ascii="Calibri" w:hAnsi="Calibri" w:cs="Calibri"/>
        </w:rPr>
        <w:t xml:space="preserve"> </w:t>
      </w:r>
      <w:r w:rsidR="00E26742" w:rsidRPr="002633A1">
        <w:rPr>
          <w:rFonts w:ascii="Calibri" w:hAnsi="Calibri" w:cs="Calibri"/>
        </w:rPr>
        <w:t>p</w:t>
      </w:r>
      <w:r w:rsidR="00E26742">
        <w:rPr>
          <w:rFonts w:ascii="Calibri" w:hAnsi="Calibri" w:cs="Calibri"/>
        </w:rPr>
        <w:t>.</w:t>
      </w:r>
      <w:r w:rsidR="00E26742" w:rsidRPr="002633A1">
        <w:rPr>
          <w:rFonts w:ascii="Calibri" w:hAnsi="Calibri" w:cs="Calibri"/>
        </w:rPr>
        <w:t>104</w:t>
      </w:r>
      <w:r w:rsidR="00E26742">
        <w:rPr>
          <w:rFonts w:ascii="Calibri" w:hAnsi="Calibri" w:cs="Calibri"/>
        </w:rPr>
        <w:t>)</w:t>
      </w:r>
    </w:p>
    <w:p w:rsidR="00E26742" w:rsidRPr="002633A1" w:rsidRDefault="00E26742" w:rsidP="00564964">
      <w:pPr>
        <w:pStyle w:val="Bodytext1"/>
      </w:pPr>
    </w:p>
    <w:p w:rsidR="00F94D2C" w:rsidRDefault="00F94D2C" w:rsidP="00564964">
      <w:pPr>
        <w:pStyle w:val="Bodytext1"/>
      </w:pPr>
      <w:r w:rsidRPr="002633A1">
        <w:t xml:space="preserve">“In </w:t>
      </w:r>
      <w:proofErr w:type="spellStart"/>
      <w:r w:rsidRPr="002633A1">
        <w:t>Oriang</w:t>
      </w:r>
      <w:proofErr w:type="spellEnd"/>
      <w:r w:rsidRPr="002633A1">
        <w:t>, Kenya, a central resource centre has been established as part of an inclusive education programme, prov</w:t>
      </w:r>
      <w:r w:rsidR="00E26742">
        <w:t>iding specialist support for fi</w:t>
      </w:r>
      <w:r w:rsidRPr="002633A1">
        <w:t>ve local schools and families. It has a library, training facilities, therapy area, and comm</w:t>
      </w:r>
      <w:r w:rsidR="00E26742">
        <w:t>unications unit. Each of the fi</w:t>
      </w:r>
      <w:r w:rsidRPr="002633A1">
        <w:t>ve schools also has a small resource point with a mini-library, access to play materials and teaching/learning resources, including materials made by pupils and teachers. The resource centres support an approach which includes creating inclusive, accessible and child-centred learning environments and multi-sensory teaching (use of sound, touch, stimulating visual cues, etc, to help include students with sensory impairments and others). It also promotes a ‘whole language approach’ (integrating the six language skills</w:t>
      </w:r>
      <w:r w:rsidR="00E26742">
        <w:t xml:space="preserve"> </w:t>
      </w:r>
      <w:r w:rsidRPr="002633A1">
        <w:t>of reading, writing, speaking, listening, observing and dramatising), and incorporates traditional African culture and child-to-child approaches into the classroom”</w:t>
      </w:r>
      <w:r w:rsidR="00E26742">
        <w:t xml:space="preserve"> (</w:t>
      </w:r>
      <w:r w:rsidRPr="002633A1">
        <w:t>Stubbs</w:t>
      </w:r>
      <w:r w:rsidR="00E26742">
        <w:t>, 200</w:t>
      </w:r>
      <w:r w:rsidR="00F05A75">
        <w:t>8</w:t>
      </w:r>
      <w:r w:rsidR="00E26742">
        <w:t xml:space="preserve">, p.104, citing </w:t>
      </w:r>
      <w:proofErr w:type="spellStart"/>
      <w:r w:rsidR="00E26742">
        <w:t>Ogo</w:t>
      </w:r>
      <w:r w:rsidRPr="002633A1">
        <w:t>t</w:t>
      </w:r>
      <w:proofErr w:type="spellEnd"/>
      <w:r w:rsidR="00E26742">
        <w:t>. 2004).</w:t>
      </w:r>
    </w:p>
    <w:p w:rsidR="00E26742" w:rsidRPr="002633A1" w:rsidRDefault="00E26742" w:rsidP="00564964">
      <w:pPr>
        <w:pStyle w:val="Bodytext1"/>
      </w:pPr>
    </w:p>
    <w:p w:rsidR="00F94D2C" w:rsidRDefault="00F94D2C" w:rsidP="00564964">
      <w:pPr>
        <w:pStyle w:val="Bodytext1"/>
      </w:pPr>
      <w:r w:rsidRPr="002633A1">
        <w:t>“A new small unit within a primary school in northern Zambia initially created segregation, but eventually became the catalyst for one teacher to promote inclusion. The unit had a special teacher who was trained to teach only five children – an example of an inappropriate and unsustainable Northern model being imposed on the community without consultation. Segregation increased, and the school children called the special teacher “the teacher of the</w:t>
      </w:r>
      <w:r w:rsidR="00F05A75">
        <w:t xml:space="preserve"> </w:t>
      </w:r>
      <w:r w:rsidRPr="002633A1">
        <w:t>fools”. However, one class teacher successfully demonstrated that he could improve the overall performance of all the pupils by including disabled children full time in his class, and ‘twinning’ the most able student</w:t>
      </w:r>
      <w:r w:rsidR="00F05A75">
        <w:t>s with those experiencing diffi</w:t>
      </w:r>
      <w:r w:rsidRPr="002633A1">
        <w:t xml:space="preserve">culties in learning. His approach attracted attention from other teachers, and from university researchers in Zambia and internationally. As a result of his efforts, the small unit instead became a resource room and meeting space to support inclusion” </w:t>
      </w:r>
      <w:r w:rsidR="00F05A75">
        <w:t>(</w:t>
      </w:r>
      <w:r w:rsidR="00F05A75" w:rsidRPr="002633A1">
        <w:t>Stubbs</w:t>
      </w:r>
      <w:r w:rsidR="00F05A75">
        <w:t>, 2008,</w:t>
      </w:r>
      <w:r w:rsidR="00F05A75" w:rsidRPr="002633A1">
        <w:t xml:space="preserve"> </w:t>
      </w:r>
      <w:r w:rsidRPr="002633A1">
        <w:t>p</w:t>
      </w:r>
      <w:r w:rsidR="00F05A75">
        <w:t>p.</w:t>
      </w:r>
      <w:r w:rsidRPr="002633A1">
        <w:t>105</w:t>
      </w:r>
      <w:r w:rsidR="00F05A75">
        <w:t>,</w:t>
      </w:r>
      <w:r w:rsidRPr="002633A1">
        <w:t xml:space="preserve"> citing Miles 200</w:t>
      </w:r>
      <w:r w:rsidR="00F05A75">
        <w:t>0).</w:t>
      </w:r>
    </w:p>
    <w:p w:rsidR="00F05A75" w:rsidRPr="002633A1" w:rsidRDefault="00F05A75" w:rsidP="00564964">
      <w:pPr>
        <w:pStyle w:val="Bodytext1"/>
      </w:pPr>
    </w:p>
    <w:p w:rsidR="001606EE" w:rsidRPr="001606EE" w:rsidRDefault="00F94D2C" w:rsidP="00D723FB">
      <w:pPr>
        <w:pStyle w:val="Heading4"/>
      </w:pPr>
      <w:r w:rsidRPr="005231DF">
        <w:lastRenderedPageBreak/>
        <w:t xml:space="preserve">Lynch, McCall, Douglas, </w:t>
      </w:r>
      <w:proofErr w:type="spellStart"/>
      <w:r w:rsidRPr="005231DF">
        <w:t>McLinden</w:t>
      </w:r>
      <w:proofErr w:type="spellEnd"/>
      <w:r w:rsidRPr="005231DF">
        <w:t xml:space="preserve">, </w:t>
      </w:r>
      <w:proofErr w:type="spellStart"/>
      <w:r w:rsidRPr="005231DF">
        <w:t>Bayo</w:t>
      </w:r>
      <w:proofErr w:type="spellEnd"/>
      <w:r w:rsidRPr="005231DF">
        <w:t xml:space="preserve"> (2011)</w:t>
      </w:r>
      <w:r w:rsidR="00CB2132" w:rsidRPr="005231DF">
        <w:t xml:space="preserve"> </w:t>
      </w:r>
      <w:r w:rsidR="001606EE" w:rsidRPr="005231DF">
        <w:t>Inclusive educational practices in Uganda:</w:t>
      </w:r>
      <w:r w:rsidR="001606EE" w:rsidRPr="001606EE">
        <w:t xml:space="preserve"> evidencing practice of itinerant teachers who work with children with visual impairment in local mainstream schools, </w:t>
      </w:r>
    </w:p>
    <w:p w:rsidR="00F94D2C" w:rsidRDefault="00D723FB" w:rsidP="00564964">
      <w:pPr>
        <w:pStyle w:val="Bodytext1"/>
        <w:rPr>
          <w:rFonts w:ascii="Calibri" w:hAnsi="Calibri" w:cs="Calibri"/>
        </w:rPr>
      </w:pPr>
      <w:r>
        <w:rPr>
          <w:rFonts w:ascii="Calibri" w:hAnsi="Calibri" w:cs="Calibri"/>
        </w:rPr>
        <w:t>This document s</w:t>
      </w:r>
      <w:r w:rsidR="00D51287">
        <w:rPr>
          <w:rFonts w:ascii="Calibri" w:hAnsi="Calibri" w:cs="Calibri"/>
        </w:rPr>
        <w:t>ummaris</w:t>
      </w:r>
      <w:r>
        <w:rPr>
          <w:rFonts w:ascii="Calibri" w:hAnsi="Calibri" w:cs="Calibri"/>
        </w:rPr>
        <w:t>es</w:t>
      </w:r>
      <w:r w:rsidR="00D51287">
        <w:rPr>
          <w:rFonts w:ascii="Calibri" w:hAnsi="Calibri" w:cs="Calibri"/>
        </w:rPr>
        <w:t xml:space="preserve"> the r</w:t>
      </w:r>
      <w:r w:rsidR="00CB2132">
        <w:rPr>
          <w:rFonts w:ascii="Calibri" w:hAnsi="Calibri" w:cs="Calibri"/>
        </w:rPr>
        <w:t xml:space="preserve">eport </w:t>
      </w:r>
      <w:r w:rsidR="00F94D2C" w:rsidRPr="002633A1">
        <w:rPr>
          <w:rFonts w:ascii="Calibri" w:hAnsi="Calibri" w:cs="Calibri"/>
        </w:rPr>
        <w:t xml:space="preserve">on a research project investigating the role of itinerant teachers (ITs) of children with visual impairment in Uganda. The research focused on the activities of 52 </w:t>
      </w:r>
      <w:proofErr w:type="gramStart"/>
      <w:r w:rsidR="00F94D2C" w:rsidRPr="002633A1">
        <w:rPr>
          <w:rFonts w:ascii="Calibri" w:hAnsi="Calibri" w:cs="Calibri"/>
        </w:rPr>
        <w:t>ITs</w:t>
      </w:r>
      <w:proofErr w:type="gramEnd"/>
      <w:r w:rsidR="00F94D2C" w:rsidRPr="002633A1">
        <w:rPr>
          <w:rFonts w:ascii="Calibri" w:hAnsi="Calibri" w:cs="Calibri"/>
        </w:rPr>
        <w:t xml:space="preserve"> who recorded their work in a journal over a period of eight weeks (a new practice which was introduced to them through a workshop). Analysis of the data collected demonstrated that ITs were not able to visit all the children on their caseload as often as they had planned at the beginning of the project. Partly this was linked to a high proportion of their work being ‘community-focused’ (e.g. identifying new cases and advising the wider community about the implications of visual impairment) rather than ‘child-focused’ (linked to their caseload). In addition, they experienced other challenges, for example time-consuming travel and obtaining permission to be released from their regular teaching commitments. Whilst </w:t>
      </w:r>
      <w:proofErr w:type="gramStart"/>
      <w:r w:rsidR="00F94D2C" w:rsidRPr="002633A1">
        <w:rPr>
          <w:rFonts w:ascii="Calibri" w:hAnsi="Calibri" w:cs="Calibri"/>
        </w:rPr>
        <w:t>ITs</w:t>
      </w:r>
      <w:proofErr w:type="gramEnd"/>
      <w:r w:rsidR="00F94D2C" w:rsidRPr="002633A1">
        <w:rPr>
          <w:rFonts w:ascii="Calibri" w:hAnsi="Calibri" w:cs="Calibri"/>
        </w:rPr>
        <w:t xml:space="preserve"> found record keeping difficult, they felt it was a useful administrative procedure for managing caseloads and recognised the value of using the journals beyond the project. The policy and practice implications of the research for supporting children with special educational needs based around specialist teachers are considered (p</w:t>
      </w:r>
      <w:r w:rsidR="00CB2132">
        <w:rPr>
          <w:rFonts w:ascii="Calibri" w:hAnsi="Calibri" w:cs="Calibri"/>
        </w:rPr>
        <w:t>.</w:t>
      </w:r>
      <w:r w:rsidR="00F94D2C" w:rsidRPr="002633A1">
        <w:rPr>
          <w:rFonts w:ascii="Calibri" w:hAnsi="Calibri" w:cs="Calibri"/>
        </w:rPr>
        <w:t>1)</w:t>
      </w:r>
      <w:r w:rsidR="00CB2132">
        <w:rPr>
          <w:rFonts w:ascii="Calibri" w:hAnsi="Calibri" w:cs="Calibri"/>
        </w:rPr>
        <w:t>.</w:t>
      </w:r>
    </w:p>
    <w:p w:rsidR="00D723FB" w:rsidRDefault="00D723FB" w:rsidP="00564964">
      <w:pPr>
        <w:pStyle w:val="Bodytext1"/>
        <w:rPr>
          <w:rFonts w:ascii="Calibri" w:hAnsi="Calibri" w:cs="Calibri"/>
        </w:rPr>
      </w:pPr>
    </w:p>
    <w:p w:rsidR="00D51287" w:rsidRPr="002633A1" w:rsidRDefault="00D51287" w:rsidP="00564964">
      <w:pPr>
        <w:pStyle w:val="Bodytext1"/>
        <w:rPr>
          <w:rFonts w:ascii="Calibri" w:hAnsi="Calibri" w:cs="Calibri"/>
        </w:rPr>
      </w:pPr>
      <w:r>
        <w:rPr>
          <w:rFonts w:ascii="Calibri" w:hAnsi="Calibri" w:cs="Calibri"/>
        </w:rPr>
        <w:t>Such monitoring work is essential if we are to evaluate whether resources and training allocated to meeting particular impairment derived needs of children with disabilities are being met. Clearly in this case</w:t>
      </w:r>
      <w:r w:rsidR="00D723FB">
        <w:rPr>
          <w:rFonts w:ascii="Calibri" w:hAnsi="Calibri" w:cs="Calibri"/>
        </w:rPr>
        <w:t>,</w:t>
      </w:r>
      <w:r>
        <w:rPr>
          <w:rFonts w:ascii="Calibri" w:hAnsi="Calibri" w:cs="Calibri"/>
        </w:rPr>
        <w:t xml:space="preserve"> despite good intention</w:t>
      </w:r>
      <w:r w:rsidR="00D723FB">
        <w:rPr>
          <w:rFonts w:ascii="Calibri" w:hAnsi="Calibri" w:cs="Calibri"/>
        </w:rPr>
        <w:t>,</w:t>
      </w:r>
      <w:r>
        <w:rPr>
          <w:rFonts w:ascii="Calibri" w:hAnsi="Calibri" w:cs="Calibri"/>
        </w:rPr>
        <w:t xml:space="preserve"> those planning the service had not carried out an adequate situation analysis.</w:t>
      </w:r>
    </w:p>
    <w:p w:rsidR="00F94D2C" w:rsidRDefault="00F94D2C" w:rsidP="00F94D2C">
      <w:pPr>
        <w:pStyle w:val="Ingsentries"/>
        <w:rPr>
          <w:rFonts w:cs="Arial"/>
          <w:i/>
          <w:color w:val="auto"/>
        </w:rPr>
      </w:pPr>
    </w:p>
    <w:p w:rsidR="007B277D" w:rsidRDefault="007B277D" w:rsidP="00F94D2C">
      <w:pPr>
        <w:pStyle w:val="Ingsentries"/>
        <w:rPr>
          <w:rFonts w:asciiTheme="minorHAnsi" w:hAnsiTheme="minorHAnsi" w:cs="Arial"/>
          <w:color w:val="auto"/>
        </w:rPr>
      </w:pPr>
      <w:r>
        <w:rPr>
          <w:rFonts w:cs="Arial"/>
          <w:i/>
          <w:color w:val="auto"/>
        </w:rPr>
        <w:t>In an earlier work Lynch and McCall (2007)</w:t>
      </w:r>
      <w:r w:rsidRPr="007B277D">
        <w:rPr>
          <w:rFonts w:asciiTheme="minorHAnsi" w:hAnsiTheme="minorHAnsi" w:cs="Arial"/>
          <w:color w:val="auto"/>
        </w:rPr>
        <w:t xml:space="preserve">showed how itinerant teachers could support visually impaired children in their local </w:t>
      </w:r>
      <w:proofErr w:type="spellStart"/>
      <w:r w:rsidRPr="007B277D">
        <w:rPr>
          <w:rFonts w:asciiTheme="minorHAnsi" w:hAnsiTheme="minorHAnsi" w:cs="Arial"/>
          <w:color w:val="auto"/>
        </w:rPr>
        <w:t>school.</w:t>
      </w:r>
      <w:r>
        <w:rPr>
          <w:rFonts w:asciiTheme="minorHAnsi" w:hAnsiTheme="minorHAnsi" w:cs="Arial"/>
          <w:color w:val="auto"/>
        </w:rPr>
        <w:t>NGOs</w:t>
      </w:r>
      <w:proofErr w:type="spellEnd"/>
      <w:r>
        <w:rPr>
          <w:rFonts w:asciiTheme="minorHAnsi" w:hAnsiTheme="minorHAnsi" w:cs="Arial"/>
          <w:color w:val="auto"/>
        </w:rPr>
        <w:t xml:space="preserve"> in Uganda and Tanzania have supported itinerant teacher approaches, which have </w:t>
      </w:r>
      <w:proofErr w:type="spellStart"/>
      <w:r>
        <w:rPr>
          <w:rFonts w:asciiTheme="minorHAnsi" w:hAnsiTheme="minorHAnsi" w:cs="Arial"/>
          <w:color w:val="auto"/>
        </w:rPr>
        <w:t>enabledspecialized</w:t>
      </w:r>
      <w:proofErr w:type="spellEnd"/>
      <w:r>
        <w:rPr>
          <w:rFonts w:asciiTheme="minorHAnsi" w:hAnsiTheme="minorHAnsi" w:cs="Arial"/>
          <w:color w:val="auto"/>
        </w:rPr>
        <w:t xml:space="preserve"> </w:t>
      </w:r>
      <w:proofErr w:type="spellStart"/>
      <w:r>
        <w:rPr>
          <w:rFonts w:asciiTheme="minorHAnsi" w:hAnsiTheme="minorHAnsi" w:cs="Arial"/>
          <w:color w:val="auto"/>
        </w:rPr>
        <w:t>teachersin</w:t>
      </w:r>
      <w:proofErr w:type="spellEnd"/>
      <w:r>
        <w:rPr>
          <w:rFonts w:asciiTheme="minorHAnsi" w:hAnsiTheme="minorHAnsi" w:cs="Arial"/>
          <w:color w:val="auto"/>
        </w:rPr>
        <w:t xml:space="preserve"> central primary schools to reach a larger pupils in satellite schools and support and train teachers.</w:t>
      </w:r>
    </w:p>
    <w:p w:rsidR="007B277D" w:rsidRPr="00D51287" w:rsidRDefault="007B277D" w:rsidP="00F94D2C">
      <w:pPr>
        <w:pStyle w:val="Ingsentries"/>
        <w:rPr>
          <w:rFonts w:cs="Arial"/>
          <w:i/>
          <w:color w:val="auto"/>
        </w:rPr>
      </w:pPr>
    </w:p>
    <w:p w:rsidR="00CB2132" w:rsidRDefault="00F94D2C" w:rsidP="00D723FB">
      <w:pPr>
        <w:pStyle w:val="Bodytext1"/>
      </w:pPr>
      <w:r w:rsidRPr="005231DF">
        <w:rPr>
          <w:rStyle w:val="Heading4Char1"/>
        </w:rPr>
        <w:t xml:space="preserve">INEE </w:t>
      </w:r>
      <w:r w:rsidR="00CB2132" w:rsidRPr="005231DF">
        <w:rPr>
          <w:rStyle w:val="Heading4Char1"/>
        </w:rPr>
        <w:t xml:space="preserve">(2010) INEE </w:t>
      </w:r>
      <w:r w:rsidRPr="005231DF">
        <w:rPr>
          <w:rStyle w:val="Heading4Char1"/>
        </w:rPr>
        <w:t>Pocket Guide to Supporting Learners with Disabilities</w:t>
      </w:r>
      <w:r w:rsidRPr="00D723FB">
        <w:rPr>
          <w:rStyle w:val="Heading4Char1"/>
        </w:rPr>
        <w:t xml:space="preserve"> </w:t>
      </w:r>
      <w:r w:rsidRPr="00D723FB">
        <w:rPr>
          <w:rStyle w:val="Heading4Char1"/>
        </w:rPr>
        <w:br/>
      </w:r>
      <w:r w:rsidR="00D723FB">
        <w:t>“</w:t>
      </w:r>
      <w:r w:rsidRPr="002633A1">
        <w:t xml:space="preserve">The guide looks first at inclusive principles that trainers and the teachers or facilitators they work with need to be aware of (Chapter 2). </w:t>
      </w:r>
    </w:p>
    <w:p w:rsidR="00CB2132" w:rsidRDefault="00CB2132" w:rsidP="00D723FB">
      <w:pPr>
        <w:pStyle w:val="Bodytext1"/>
      </w:pPr>
    </w:p>
    <w:p w:rsidR="00CB2132" w:rsidRDefault="00F94D2C" w:rsidP="00D723FB">
      <w:pPr>
        <w:pStyle w:val="Bodytext1"/>
      </w:pPr>
      <w:r w:rsidRPr="002633A1">
        <w:t>The guide then looks at: how to help children and young people</w:t>
      </w:r>
      <w:r w:rsidR="00CB2132">
        <w:t xml:space="preserve"> </w:t>
      </w:r>
      <w:r w:rsidRPr="002633A1">
        <w:t xml:space="preserve">with disabilities get to and from school (Chapter 3); how to recognise when children and young people need more support to take part in learning (Chapter 4); and how to organise the school day and arrange a teaching and learning space so that learners with disabilities, and those who are experiencing difficulties with learning, can participate as much as possible (Chapters 5 and 6). </w:t>
      </w:r>
    </w:p>
    <w:p w:rsidR="00CB2132" w:rsidRDefault="00CB2132" w:rsidP="00D723FB">
      <w:pPr>
        <w:pStyle w:val="Bodytext1"/>
      </w:pPr>
    </w:p>
    <w:p w:rsidR="00F94D2C" w:rsidRPr="002633A1" w:rsidRDefault="00F94D2C" w:rsidP="00D723FB">
      <w:pPr>
        <w:pStyle w:val="Bodytext1"/>
      </w:pPr>
      <w:r w:rsidRPr="002633A1">
        <w:t>The guide moves on to provide advice on planning and delivering teaching and learning activities, and assessing learning (Chapters 7</w:t>
      </w:r>
      <w:r w:rsidR="00CB2132">
        <w:t xml:space="preserve"> </w:t>
      </w:r>
      <w:r w:rsidRPr="002633A1">
        <w:t>and 8). Designed for emergency situations the 80 page booklet is easy to understand and crammed with ideas to put a social model approach into practice moving from barriers to solutions, most of which will benefit all learners.</w:t>
      </w:r>
      <w:r w:rsidR="00CB2132">
        <w:t>” (INEE, 2010, p.7)</w:t>
      </w:r>
      <w:r w:rsidRPr="002633A1">
        <w:rPr>
          <w:rStyle w:val="FootnoteReference"/>
          <w:rFonts w:cstheme="minorHAnsi"/>
        </w:rPr>
        <w:footnoteReference w:id="116"/>
      </w:r>
    </w:p>
    <w:p w:rsidR="00F94D2C" w:rsidRPr="007E27BB" w:rsidRDefault="00F94D2C" w:rsidP="00D723FB">
      <w:pPr>
        <w:pStyle w:val="Bodytext1"/>
        <w:rPr>
          <w:rFonts w:cs="Arial"/>
          <w:i/>
        </w:rPr>
      </w:pPr>
    </w:p>
    <w:p w:rsidR="00D51287" w:rsidRDefault="00F94D2C" w:rsidP="00D723FB">
      <w:pPr>
        <w:pStyle w:val="Heading4"/>
        <w:rPr>
          <w:rFonts w:asciiTheme="minorHAnsi" w:hAnsiTheme="minorHAnsi" w:cstheme="minorHAnsi"/>
        </w:rPr>
      </w:pPr>
      <w:proofErr w:type="spellStart"/>
      <w:r w:rsidRPr="005231DF">
        <w:t>Missinzo</w:t>
      </w:r>
      <w:proofErr w:type="spellEnd"/>
      <w:r w:rsidRPr="005231DF">
        <w:t xml:space="preserve"> (2009) </w:t>
      </w:r>
      <w:r w:rsidR="00D51287" w:rsidRPr="005231DF">
        <w:t>Changing relationships between special and mainstream schools in Malawi</w:t>
      </w:r>
      <w:r w:rsidR="00D51287" w:rsidRPr="005231DF">
        <w:rPr>
          <w:rStyle w:val="FootnoteReference"/>
          <w:rFonts w:asciiTheme="minorHAnsi" w:hAnsiTheme="minorHAnsi" w:cstheme="minorHAnsi"/>
          <w:color w:val="auto"/>
        </w:rPr>
        <w:footnoteReference w:id="117"/>
      </w:r>
    </w:p>
    <w:p w:rsidR="00D51287" w:rsidRDefault="006C5ECD" w:rsidP="00D723FB">
      <w:pPr>
        <w:pStyle w:val="Bodytext1"/>
      </w:pPr>
      <w:r>
        <w:t>This article s</w:t>
      </w:r>
      <w:r w:rsidR="007E27BB">
        <w:t>hows us there is no substitute for enthusiasm</w:t>
      </w:r>
      <w:r>
        <w:t>;</w:t>
      </w:r>
      <w:r w:rsidR="007E27BB">
        <w:t xml:space="preserve"> specialist knowledge can follow.</w:t>
      </w:r>
    </w:p>
    <w:p w:rsidR="006C5ECD" w:rsidRDefault="006C5ECD" w:rsidP="00D723FB">
      <w:pPr>
        <w:pStyle w:val="Bodytext1"/>
      </w:pPr>
    </w:p>
    <w:p w:rsidR="00F94D2C" w:rsidRPr="002633A1" w:rsidRDefault="00F94D2C" w:rsidP="00D723FB">
      <w:pPr>
        <w:pStyle w:val="Bodytext1"/>
      </w:pPr>
      <w:r w:rsidRPr="002633A1">
        <w:lastRenderedPageBreak/>
        <w:t>“Understanding how to implement inclusive education is limited in Malawi.</w:t>
      </w:r>
      <w:r w:rsidR="00E46FA1">
        <w:t xml:space="preserve"> </w:t>
      </w:r>
      <w:r w:rsidRPr="002633A1">
        <w:t xml:space="preserve">Teacher training colleges have no specialist lecturers and inclusive education is only now beginning to be discussed. Mainstream teachers tend to think that inclusion involves the teaching of learners with disabilities in special schools by specialist teachers – a misconception which has led to teachers in special and mainstream schools having little contact with each other. </w:t>
      </w:r>
      <w:proofErr w:type="spellStart"/>
      <w:r w:rsidRPr="002633A1">
        <w:t>Masambanjati</w:t>
      </w:r>
      <w:proofErr w:type="spellEnd"/>
      <w:r w:rsidRPr="002633A1">
        <w:t xml:space="preserve"> Zone in Southern Malawi has 14</w:t>
      </w:r>
      <w:r w:rsidR="0036639F">
        <w:t xml:space="preserve"> </w:t>
      </w:r>
      <w:r w:rsidRPr="002633A1">
        <w:t>mainstream primary schools with a total enrolment of 10,000 learners. With just 82 teachers, the</w:t>
      </w:r>
      <w:r w:rsidR="0036639F">
        <w:t xml:space="preserve"> </w:t>
      </w:r>
      <w:r w:rsidRPr="002633A1">
        <w:t>teacher/learner ratio in the zone is challenging – 1:122. Inspired by their Primary Education Adviser, who is a specialist teacher of the deaf, teachers in the zone formed a committee to look into inclusive practices in</w:t>
      </w:r>
      <w:r w:rsidR="0036639F">
        <w:t xml:space="preserve"> </w:t>
      </w:r>
      <w:r w:rsidRPr="002633A1">
        <w:t>schools. The committee suggested visiting a resource centre and a residential school for the deaf.</w:t>
      </w:r>
      <w:r w:rsidR="0036639F">
        <w:t xml:space="preserve"> </w:t>
      </w:r>
      <w:r w:rsidRPr="002633A1">
        <w:t>They wanted to see how specialist teachers interact with deaf learners and arranged a visit to nearby</w:t>
      </w:r>
      <w:r w:rsidR="0036639F">
        <w:t xml:space="preserve"> </w:t>
      </w:r>
      <w:r w:rsidRPr="002633A1">
        <w:t>Mountain View School for Deaf Children. Primary school education advisers from three zones and</w:t>
      </w:r>
      <w:r w:rsidR="0036639F">
        <w:t xml:space="preserve"> </w:t>
      </w:r>
      <w:r w:rsidRPr="002633A1">
        <w:t>head teachers from neighbouring mainstream schools were also involved in the visit. Before visiting, the district education office organised deaf awareness training for 390 mainstream teachers, with support from the UK’s Voluntary Services Overseas organisation. Teachers from Mountain View School helped to facilitate the workshop. During the visit, mainstream teachers realised what was achievable within their own schools. The visit was an eye-opener for mainstream teachers, and started the process of sharing ideas and experiences between schools”</w:t>
      </w:r>
      <w:r w:rsidR="00625DB4">
        <w:t xml:space="preserve"> (</w:t>
      </w:r>
      <w:r w:rsidRPr="002633A1">
        <w:t>.p20</w:t>
      </w:r>
      <w:r w:rsidR="00625DB4">
        <w:t>)</w:t>
      </w:r>
    </w:p>
    <w:p w:rsidR="006C5ECD" w:rsidRDefault="006C5ECD">
      <w:pPr>
        <w:rPr>
          <w:rStyle w:val="Heading2Char3"/>
          <w:color w:val="auto"/>
        </w:rPr>
      </w:pPr>
    </w:p>
    <w:p w:rsidR="00E64240" w:rsidRDefault="007E27BB" w:rsidP="00E64240">
      <w:pPr>
        <w:pStyle w:val="Heading2"/>
        <w:rPr>
          <w:rStyle w:val="Heading2Char3"/>
          <w:b/>
          <w:bCs/>
        </w:rPr>
      </w:pPr>
      <w:bookmarkStart w:id="37" w:name="_Toc341696952"/>
      <w:r w:rsidRPr="006C5ECD">
        <w:rPr>
          <w:rStyle w:val="Heading2Char3"/>
          <w:b/>
          <w:bCs/>
        </w:rPr>
        <w:t>4.7</w:t>
      </w:r>
      <w:r w:rsidR="009733DC">
        <w:rPr>
          <w:rStyle w:val="Heading2Char3"/>
          <w:b/>
          <w:bCs/>
        </w:rPr>
        <w:t>. Specific</w:t>
      </w:r>
      <w:r w:rsidR="00F94D2C" w:rsidRPr="006C5ECD">
        <w:rPr>
          <w:rStyle w:val="Heading2Char3"/>
          <w:b/>
          <w:bCs/>
        </w:rPr>
        <w:t xml:space="preserve"> education methods </w:t>
      </w:r>
      <w:r w:rsidR="006C5ECD">
        <w:rPr>
          <w:rStyle w:val="Heading2Char3"/>
          <w:b/>
          <w:bCs/>
        </w:rPr>
        <w:t>for different impairment groups</w:t>
      </w:r>
      <w:bookmarkEnd w:id="37"/>
    </w:p>
    <w:p w:rsidR="00F94D2C" w:rsidRDefault="006C5ECD" w:rsidP="00E64240">
      <w:pPr>
        <w:pStyle w:val="Bodytext1"/>
      </w:pPr>
      <w:bookmarkStart w:id="38" w:name="_Toc341435630"/>
      <w:bookmarkStart w:id="39" w:name="_Toc341435671"/>
      <w:bookmarkStart w:id="40" w:name="_Toc341696953"/>
      <w:r w:rsidRPr="00E64240">
        <w:rPr>
          <w:rStyle w:val="Heading2Char3"/>
          <w:rFonts w:asciiTheme="minorHAnsi" w:eastAsiaTheme="minorHAnsi" w:hAnsiTheme="minorHAnsi" w:cstheme="minorBidi"/>
          <w:b w:val="0"/>
          <w:bCs w:val="0"/>
          <w:color w:val="auto"/>
          <w:sz w:val="24"/>
          <w:szCs w:val="24"/>
        </w:rPr>
        <w:t>This section looks at the</w:t>
      </w:r>
      <w:r w:rsidR="00F94D2C" w:rsidRPr="00E64240">
        <w:rPr>
          <w:rStyle w:val="Heading2Char3"/>
          <w:rFonts w:asciiTheme="minorHAnsi" w:eastAsiaTheme="minorHAnsi" w:hAnsiTheme="minorHAnsi" w:cstheme="minorBidi"/>
          <w:b w:val="0"/>
          <w:bCs w:val="0"/>
          <w:color w:val="auto"/>
          <w:sz w:val="24"/>
          <w:szCs w:val="24"/>
        </w:rPr>
        <w:t xml:space="preserve"> ways </w:t>
      </w:r>
      <w:r w:rsidRPr="00E64240">
        <w:rPr>
          <w:rStyle w:val="Heading2Char3"/>
          <w:rFonts w:asciiTheme="minorHAnsi" w:eastAsiaTheme="minorHAnsi" w:hAnsiTheme="minorHAnsi" w:cstheme="minorBidi"/>
          <w:b w:val="0"/>
          <w:bCs w:val="0"/>
          <w:color w:val="auto"/>
          <w:sz w:val="24"/>
          <w:szCs w:val="24"/>
        </w:rPr>
        <w:t>in which</w:t>
      </w:r>
      <w:r w:rsidR="00F94D2C" w:rsidRPr="00E64240">
        <w:rPr>
          <w:rStyle w:val="Heading2Char3"/>
          <w:rFonts w:asciiTheme="minorHAnsi" w:eastAsiaTheme="minorHAnsi" w:hAnsiTheme="minorHAnsi" w:cstheme="minorBidi"/>
          <w:b w:val="0"/>
          <w:bCs w:val="0"/>
          <w:color w:val="auto"/>
          <w:sz w:val="24"/>
          <w:szCs w:val="24"/>
        </w:rPr>
        <w:t xml:space="preserve"> specific special education</w:t>
      </w:r>
      <w:bookmarkEnd w:id="38"/>
      <w:bookmarkEnd w:id="39"/>
      <w:bookmarkEnd w:id="40"/>
      <w:r w:rsidR="00F94D2C" w:rsidRPr="00E64240">
        <w:rPr>
          <w:rStyle w:val="Heading2Char3"/>
          <w:rFonts w:asciiTheme="minorHAnsi" w:eastAsiaTheme="minorHAnsi" w:hAnsiTheme="minorHAnsi" w:cstheme="minorBidi"/>
          <w:b w:val="0"/>
          <w:bCs w:val="0"/>
          <w:color w:val="auto"/>
          <w:sz w:val="24"/>
          <w:szCs w:val="24"/>
        </w:rPr>
        <w:t xml:space="preserve"> </w:t>
      </w:r>
      <w:r w:rsidR="00F94D2C" w:rsidRPr="00E64240">
        <w:t xml:space="preserve">methods have been adapted and used to support the inclusion of children with disabilities </w:t>
      </w:r>
      <w:r w:rsidRPr="00E64240">
        <w:t>with</w:t>
      </w:r>
      <w:r w:rsidR="00F94D2C" w:rsidRPr="00E64240">
        <w:t>in the main impairment groups.</w:t>
      </w:r>
    </w:p>
    <w:p w:rsidR="00E64240" w:rsidRPr="00E64240" w:rsidRDefault="00E64240" w:rsidP="00E64240">
      <w:pPr>
        <w:pStyle w:val="Bodytext1"/>
      </w:pPr>
    </w:p>
    <w:p w:rsidR="0065498C" w:rsidRPr="006C5ECD" w:rsidRDefault="0065498C" w:rsidP="006C5ECD">
      <w:pPr>
        <w:pStyle w:val="Bodytext1"/>
      </w:pPr>
      <w:r w:rsidRPr="006C5ECD">
        <w:t>T</w:t>
      </w:r>
      <w:r w:rsidR="00F94D2C" w:rsidRPr="006C5ECD">
        <w:t xml:space="preserve">here is a lot of material relating to different impairment groups in the above </w:t>
      </w:r>
      <w:r w:rsidRPr="006C5ECD">
        <w:t xml:space="preserve">mentioned manuals and toolkits. </w:t>
      </w:r>
      <w:r w:rsidR="00F94D2C" w:rsidRPr="006C5ECD">
        <w:t>However, as mentioned in the narrative report, research increasingly finds that there is nothing particularly ‘special’ about special education pedagogy (</w:t>
      </w:r>
      <w:r w:rsidR="00D524E0" w:rsidRPr="006C5ECD">
        <w:t xml:space="preserve">Davis and </w:t>
      </w:r>
      <w:proofErr w:type="spellStart"/>
      <w:r w:rsidR="00D524E0" w:rsidRPr="006C5ECD">
        <w:t>Florian</w:t>
      </w:r>
      <w:proofErr w:type="spellEnd"/>
      <w:r w:rsidR="006C5ECD">
        <w:t>, see</w:t>
      </w:r>
      <w:r w:rsidR="00D524E0" w:rsidRPr="006C5ECD">
        <w:t xml:space="preserve"> Section 4.4). </w:t>
      </w:r>
      <w:r w:rsidR="00F94D2C" w:rsidRPr="006C5ECD">
        <w:t>It</w:t>
      </w:r>
      <w:r w:rsidRPr="006C5ECD">
        <w:t xml:space="preserve"> i</w:t>
      </w:r>
      <w:r w:rsidR="007B277D">
        <w:t xml:space="preserve">s more </w:t>
      </w:r>
      <w:r w:rsidR="00F94D2C" w:rsidRPr="006C5ECD">
        <w:t>a matter of creative, collaborative problem solving, creating and using appropriate aids and equipment, assistive devices etc., which promote inclusion rather than segregation. There is, however,</w:t>
      </w:r>
      <w:r w:rsidRPr="006C5ECD">
        <w:t xml:space="preserve"> </w:t>
      </w:r>
      <w:r w:rsidR="00F94D2C" w:rsidRPr="006C5ECD">
        <w:t xml:space="preserve">a need </w:t>
      </w:r>
      <w:r w:rsidR="006C5ECD">
        <w:t>to provide the right impairment-</w:t>
      </w:r>
      <w:r w:rsidR="00F94D2C" w:rsidRPr="006C5ECD">
        <w:t>specific support as a reasonable accommodation</w:t>
      </w:r>
      <w:r w:rsidR="006C5ECD">
        <w:t>,</w:t>
      </w:r>
      <w:r w:rsidR="00F94D2C" w:rsidRPr="006C5ECD">
        <w:t xml:space="preserve"> as has been argued in Section 2.4 </w:t>
      </w:r>
      <w:r w:rsidRPr="006C5ECD">
        <w:t>and</w:t>
      </w:r>
      <w:r w:rsidR="00F94D2C" w:rsidRPr="006C5ECD">
        <w:t xml:space="preserve"> 3.9. </w:t>
      </w:r>
    </w:p>
    <w:p w:rsidR="0065498C" w:rsidRDefault="0065498C" w:rsidP="00564964">
      <w:pPr>
        <w:pStyle w:val="Bodytext1"/>
      </w:pPr>
    </w:p>
    <w:p w:rsidR="00F94D2C" w:rsidRDefault="00F94D2C" w:rsidP="00564964">
      <w:pPr>
        <w:pStyle w:val="Bodytext1"/>
      </w:pPr>
      <w:r w:rsidRPr="002633A1">
        <w:t>The twin</w:t>
      </w:r>
      <w:r w:rsidR="0065498C">
        <w:t>-</w:t>
      </w:r>
      <w:r w:rsidRPr="002633A1">
        <w:t>track approach does not reinstate the categorical special needs approach but it does strongly assert that there need</w:t>
      </w:r>
      <w:r w:rsidR="0065498C">
        <w:t>s</w:t>
      </w:r>
      <w:r w:rsidRPr="002633A1">
        <w:t xml:space="preserve"> to be an approach that provides</w:t>
      </w:r>
      <w:r w:rsidR="0065498C">
        <w:t xml:space="preserve"> the methods, equipment and aid</w:t>
      </w:r>
      <w:r w:rsidRPr="002633A1">
        <w:t xml:space="preserve">s </w:t>
      </w:r>
      <w:r w:rsidR="0065498C">
        <w:t>(w</w:t>
      </w:r>
      <w:r w:rsidRPr="002633A1">
        <w:t>hether high or low tech</w:t>
      </w:r>
      <w:r w:rsidR="0065498C">
        <w:t>) that</w:t>
      </w:r>
      <w:r w:rsidRPr="002633A1">
        <w:t xml:space="preserve"> enable those with particular impairments. All schools have a need for a third track to challenge disability discrimination, oppressive attitudes and harassment and ensure they do not occur.</w:t>
      </w:r>
    </w:p>
    <w:p w:rsidR="0065498C" w:rsidRPr="002633A1" w:rsidRDefault="0065498C" w:rsidP="00564964">
      <w:pPr>
        <w:pStyle w:val="Bodytext1"/>
      </w:pPr>
    </w:p>
    <w:p w:rsidR="00F94D2C" w:rsidRDefault="00F94D2C" w:rsidP="00564964">
      <w:pPr>
        <w:pStyle w:val="Bodytext1"/>
      </w:pPr>
      <w:r w:rsidRPr="002633A1">
        <w:t>Table 1</w:t>
      </w:r>
      <w:r w:rsidR="00D524E0">
        <w:rPr>
          <w:rStyle w:val="FootnoteReference"/>
        </w:rPr>
        <w:footnoteReference w:id="118"/>
      </w:r>
      <w:r w:rsidRPr="002633A1">
        <w:t xml:space="preserve"> below can help characterise this approach and show the impairment specific adjustments built upon a firm general inclusive methodology and pedagogy.</w:t>
      </w:r>
    </w:p>
    <w:p w:rsidR="006C5ECD" w:rsidRDefault="006C5ECD" w:rsidP="00564964">
      <w:pPr>
        <w:pStyle w:val="Bodytext1"/>
      </w:pPr>
    </w:p>
    <w:p w:rsidR="007B277D" w:rsidRDefault="007B277D" w:rsidP="00564964">
      <w:pPr>
        <w:pStyle w:val="Bodytext1"/>
      </w:pPr>
    </w:p>
    <w:p w:rsidR="007B277D" w:rsidRDefault="007B277D" w:rsidP="00564964">
      <w:pPr>
        <w:pStyle w:val="Bodytext1"/>
      </w:pPr>
    </w:p>
    <w:p w:rsidR="007B277D" w:rsidRDefault="007B277D" w:rsidP="00564964">
      <w:pPr>
        <w:pStyle w:val="Bodytext1"/>
      </w:pPr>
    </w:p>
    <w:p w:rsidR="007B277D" w:rsidRDefault="007B277D" w:rsidP="00564964">
      <w:pPr>
        <w:pStyle w:val="Bodytext1"/>
      </w:pPr>
    </w:p>
    <w:p w:rsidR="007B277D" w:rsidRDefault="007B277D" w:rsidP="00564964">
      <w:pPr>
        <w:pStyle w:val="Bodytext1"/>
      </w:pPr>
    </w:p>
    <w:p w:rsidR="007B277D" w:rsidRDefault="007B277D" w:rsidP="00564964">
      <w:pPr>
        <w:pStyle w:val="Bodytext1"/>
      </w:pPr>
    </w:p>
    <w:p w:rsidR="007B277D" w:rsidRDefault="007B277D" w:rsidP="00564964">
      <w:pPr>
        <w:pStyle w:val="Bodytext1"/>
      </w:pPr>
    </w:p>
    <w:p w:rsidR="007B277D" w:rsidRPr="002633A1" w:rsidRDefault="007B277D" w:rsidP="00564964">
      <w:pPr>
        <w:pStyle w:val="Bodytext1"/>
      </w:pPr>
    </w:p>
    <w:p w:rsidR="00F94D2C" w:rsidRPr="002633A1" w:rsidRDefault="00F94D2C" w:rsidP="00F94D2C">
      <w:pPr>
        <w:rPr>
          <w:rFonts w:ascii="Calibri" w:hAnsi="Calibri" w:cs="Calibri"/>
          <w:b/>
        </w:rPr>
      </w:pPr>
      <w:r w:rsidRPr="002633A1">
        <w:rPr>
          <w:rFonts w:ascii="Calibri" w:hAnsi="Calibri" w:cs="Calibri"/>
          <w:b/>
        </w:rPr>
        <w:lastRenderedPageBreak/>
        <w:t>Table 1 How the Twin Track Approach to the Inclusion of Children with Disabilities Works</w:t>
      </w:r>
    </w:p>
    <w:tbl>
      <w:tblPr>
        <w:tblStyle w:val="TableGrid"/>
        <w:tblW w:w="11000" w:type="dxa"/>
        <w:tblInd w:w="-318" w:type="dxa"/>
        <w:tblLayout w:type="fixed"/>
        <w:tblLook w:val="04A0"/>
      </w:tblPr>
      <w:tblGrid>
        <w:gridCol w:w="1277"/>
        <w:gridCol w:w="1276"/>
        <w:gridCol w:w="1096"/>
        <w:gridCol w:w="1105"/>
        <w:gridCol w:w="930"/>
        <w:gridCol w:w="1213"/>
        <w:gridCol w:w="957"/>
        <w:gridCol w:w="946"/>
        <w:gridCol w:w="1100"/>
        <w:gridCol w:w="1100"/>
      </w:tblGrid>
      <w:tr w:rsidR="00F94D2C" w:rsidRPr="002633A1" w:rsidTr="00F93DB1">
        <w:tc>
          <w:tcPr>
            <w:tcW w:w="1277" w:type="dxa"/>
          </w:tcPr>
          <w:p w:rsidR="00F94D2C" w:rsidRPr="002633A1" w:rsidRDefault="00F94D2C" w:rsidP="00BE582B">
            <w:pPr>
              <w:rPr>
                <w:rFonts w:ascii="Calibri" w:hAnsi="Calibri" w:cs="Calibri"/>
                <w:b/>
                <w:sz w:val="20"/>
                <w:szCs w:val="20"/>
              </w:rPr>
            </w:pPr>
            <w:r w:rsidRPr="002633A1">
              <w:rPr>
                <w:rFonts w:ascii="Calibri" w:hAnsi="Calibri" w:cs="Calibri"/>
                <w:b/>
                <w:sz w:val="20"/>
                <w:szCs w:val="20"/>
              </w:rPr>
              <w:t>Type of Impairment</w:t>
            </w:r>
          </w:p>
        </w:tc>
        <w:tc>
          <w:tcPr>
            <w:tcW w:w="1276" w:type="dxa"/>
          </w:tcPr>
          <w:p w:rsidR="00F94D2C" w:rsidRPr="002633A1" w:rsidRDefault="00F94D2C" w:rsidP="00BE582B">
            <w:pPr>
              <w:rPr>
                <w:rFonts w:ascii="Calibri" w:hAnsi="Calibri" w:cs="Calibri"/>
                <w:b/>
                <w:sz w:val="20"/>
                <w:szCs w:val="20"/>
              </w:rPr>
            </w:pPr>
            <w:r w:rsidRPr="002633A1">
              <w:rPr>
                <w:rFonts w:ascii="Calibri" w:hAnsi="Calibri" w:cs="Calibri"/>
                <w:b/>
                <w:sz w:val="20"/>
                <w:szCs w:val="20"/>
              </w:rPr>
              <w:t>Visual Imp. /Blind</w:t>
            </w:r>
          </w:p>
        </w:tc>
        <w:tc>
          <w:tcPr>
            <w:tcW w:w="1096" w:type="dxa"/>
          </w:tcPr>
          <w:p w:rsidR="00F94D2C" w:rsidRPr="002633A1" w:rsidRDefault="00F94D2C" w:rsidP="00BE582B">
            <w:pPr>
              <w:rPr>
                <w:rFonts w:ascii="Calibri" w:hAnsi="Calibri" w:cs="Calibri"/>
                <w:b/>
                <w:sz w:val="20"/>
                <w:szCs w:val="20"/>
              </w:rPr>
            </w:pPr>
            <w:r w:rsidRPr="002633A1">
              <w:rPr>
                <w:rFonts w:ascii="Calibri" w:hAnsi="Calibri" w:cs="Calibri"/>
                <w:b/>
                <w:sz w:val="20"/>
                <w:szCs w:val="20"/>
              </w:rPr>
              <w:t>Deaf Blind</w:t>
            </w:r>
          </w:p>
        </w:tc>
        <w:tc>
          <w:tcPr>
            <w:tcW w:w="1105" w:type="dxa"/>
          </w:tcPr>
          <w:p w:rsidR="00F94D2C" w:rsidRPr="002633A1" w:rsidRDefault="00F94D2C" w:rsidP="00BE582B">
            <w:pPr>
              <w:rPr>
                <w:rFonts w:ascii="Calibri" w:hAnsi="Calibri" w:cs="Calibri"/>
                <w:b/>
                <w:sz w:val="20"/>
                <w:szCs w:val="20"/>
              </w:rPr>
            </w:pPr>
            <w:r w:rsidRPr="002633A1">
              <w:rPr>
                <w:rFonts w:ascii="Calibri" w:hAnsi="Calibri" w:cs="Calibri"/>
                <w:b/>
                <w:sz w:val="20"/>
                <w:szCs w:val="20"/>
              </w:rPr>
              <w:t>Deaf</w:t>
            </w:r>
          </w:p>
          <w:p w:rsidR="00F94D2C" w:rsidRPr="002633A1" w:rsidRDefault="00F94D2C" w:rsidP="00BE582B">
            <w:pPr>
              <w:rPr>
                <w:rFonts w:ascii="Calibri" w:hAnsi="Calibri" w:cs="Calibri"/>
                <w:b/>
                <w:sz w:val="20"/>
                <w:szCs w:val="20"/>
              </w:rPr>
            </w:pPr>
            <w:r w:rsidRPr="002633A1">
              <w:rPr>
                <w:rFonts w:ascii="Calibri" w:hAnsi="Calibri" w:cs="Calibri"/>
                <w:b/>
                <w:sz w:val="20"/>
                <w:szCs w:val="20"/>
              </w:rPr>
              <w:t>/Hearing Imp.</w:t>
            </w:r>
          </w:p>
        </w:tc>
        <w:tc>
          <w:tcPr>
            <w:tcW w:w="930" w:type="dxa"/>
          </w:tcPr>
          <w:p w:rsidR="00F94D2C" w:rsidRPr="002633A1" w:rsidRDefault="00F94D2C" w:rsidP="00BE582B">
            <w:pPr>
              <w:rPr>
                <w:rFonts w:ascii="Calibri" w:hAnsi="Calibri" w:cs="Calibri"/>
                <w:b/>
                <w:sz w:val="20"/>
                <w:szCs w:val="20"/>
              </w:rPr>
            </w:pPr>
            <w:r w:rsidRPr="002633A1">
              <w:rPr>
                <w:rFonts w:ascii="Calibri" w:hAnsi="Calibri" w:cs="Calibri"/>
                <w:b/>
                <w:sz w:val="20"/>
                <w:szCs w:val="20"/>
              </w:rPr>
              <w:t>Physical Imp.</w:t>
            </w:r>
          </w:p>
        </w:tc>
        <w:tc>
          <w:tcPr>
            <w:tcW w:w="1213" w:type="dxa"/>
          </w:tcPr>
          <w:p w:rsidR="00F94D2C" w:rsidRPr="002633A1" w:rsidRDefault="00F94D2C" w:rsidP="00BE582B">
            <w:pPr>
              <w:rPr>
                <w:rFonts w:ascii="Calibri" w:hAnsi="Calibri" w:cs="Calibri"/>
                <w:b/>
                <w:sz w:val="20"/>
                <w:szCs w:val="20"/>
              </w:rPr>
            </w:pPr>
            <w:r w:rsidRPr="002633A1">
              <w:rPr>
                <w:rFonts w:ascii="Calibri" w:hAnsi="Calibri" w:cs="Calibri"/>
                <w:b/>
                <w:sz w:val="20"/>
                <w:szCs w:val="20"/>
              </w:rPr>
              <w:t>Specific Learning Difficulty</w:t>
            </w:r>
          </w:p>
        </w:tc>
        <w:tc>
          <w:tcPr>
            <w:tcW w:w="957" w:type="dxa"/>
          </w:tcPr>
          <w:p w:rsidR="00F94D2C" w:rsidRPr="002633A1" w:rsidRDefault="00F94D2C" w:rsidP="00BE582B">
            <w:pPr>
              <w:rPr>
                <w:rFonts w:ascii="Calibri" w:hAnsi="Calibri" w:cs="Calibri"/>
                <w:b/>
                <w:sz w:val="20"/>
                <w:szCs w:val="20"/>
              </w:rPr>
            </w:pPr>
            <w:r w:rsidRPr="002633A1">
              <w:rPr>
                <w:rFonts w:ascii="Calibri" w:hAnsi="Calibri" w:cs="Calibri"/>
                <w:b/>
                <w:sz w:val="20"/>
                <w:szCs w:val="20"/>
              </w:rPr>
              <w:t>Speech &amp;Comm.</w:t>
            </w:r>
          </w:p>
        </w:tc>
        <w:tc>
          <w:tcPr>
            <w:tcW w:w="946" w:type="dxa"/>
          </w:tcPr>
          <w:p w:rsidR="00F94D2C" w:rsidRPr="002633A1" w:rsidRDefault="00F94D2C" w:rsidP="00BE582B">
            <w:pPr>
              <w:rPr>
                <w:rFonts w:ascii="Calibri" w:hAnsi="Calibri" w:cs="Calibri"/>
                <w:b/>
                <w:sz w:val="20"/>
                <w:szCs w:val="20"/>
              </w:rPr>
            </w:pPr>
            <w:r w:rsidRPr="002633A1">
              <w:rPr>
                <w:rFonts w:ascii="Calibri" w:hAnsi="Calibri" w:cs="Calibri"/>
                <w:b/>
                <w:sz w:val="20"/>
                <w:szCs w:val="20"/>
              </w:rPr>
              <w:t>General</w:t>
            </w:r>
          </w:p>
          <w:p w:rsidR="00F94D2C" w:rsidRPr="002633A1" w:rsidRDefault="00F94D2C" w:rsidP="00BE582B">
            <w:pPr>
              <w:rPr>
                <w:rFonts w:ascii="Calibri" w:hAnsi="Calibri" w:cs="Calibri"/>
                <w:b/>
                <w:sz w:val="20"/>
                <w:szCs w:val="20"/>
              </w:rPr>
            </w:pPr>
            <w:proofErr w:type="gramStart"/>
            <w:r w:rsidRPr="002633A1">
              <w:rPr>
                <w:rFonts w:ascii="Calibri" w:hAnsi="Calibri" w:cs="Calibri"/>
                <w:b/>
                <w:sz w:val="20"/>
                <w:szCs w:val="20"/>
              </w:rPr>
              <w:t>cognitive</w:t>
            </w:r>
            <w:proofErr w:type="gramEnd"/>
            <w:r w:rsidRPr="002633A1">
              <w:rPr>
                <w:rFonts w:ascii="Calibri" w:hAnsi="Calibri" w:cs="Calibri"/>
                <w:b/>
                <w:sz w:val="20"/>
                <w:szCs w:val="20"/>
              </w:rPr>
              <w:t xml:space="preserve"> Imp.</w:t>
            </w:r>
          </w:p>
        </w:tc>
        <w:tc>
          <w:tcPr>
            <w:tcW w:w="1100" w:type="dxa"/>
          </w:tcPr>
          <w:p w:rsidR="00F94D2C" w:rsidRPr="002633A1" w:rsidRDefault="00F94D2C" w:rsidP="00BE582B">
            <w:pPr>
              <w:rPr>
                <w:rFonts w:ascii="Calibri" w:hAnsi="Calibri" w:cs="Calibri"/>
                <w:b/>
                <w:sz w:val="20"/>
                <w:szCs w:val="20"/>
              </w:rPr>
            </w:pPr>
            <w:r w:rsidRPr="002633A1">
              <w:rPr>
                <w:rFonts w:ascii="Calibri" w:hAnsi="Calibri" w:cs="Calibri"/>
                <w:b/>
                <w:sz w:val="20"/>
                <w:szCs w:val="20"/>
              </w:rPr>
              <w:t>Mental Health</w:t>
            </w:r>
          </w:p>
        </w:tc>
        <w:tc>
          <w:tcPr>
            <w:tcW w:w="1100" w:type="dxa"/>
          </w:tcPr>
          <w:p w:rsidR="00F94D2C" w:rsidRPr="002633A1" w:rsidRDefault="00F94D2C" w:rsidP="00BE582B">
            <w:pPr>
              <w:rPr>
                <w:rFonts w:ascii="Calibri" w:hAnsi="Calibri" w:cs="Calibri"/>
                <w:b/>
                <w:sz w:val="20"/>
                <w:szCs w:val="20"/>
              </w:rPr>
            </w:pPr>
            <w:r w:rsidRPr="002633A1">
              <w:rPr>
                <w:rFonts w:ascii="Calibri" w:hAnsi="Calibri" w:cs="Calibri"/>
                <w:b/>
                <w:sz w:val="20"/>
                <w:szCs w:val="20"/>
              </w:rPr>
              <w:t>Behaviour</w:t>
            </w:r>
          </w:p>
        </w:tc>
      </w:tr>
      <w:tr w:rsidR="00F94D2C" w:rsidRPr="002633A1" w:rsidTr="00F93DB1">
        <w:tc>
          <w:tcPr>
            <w:tcW w:w="1277" w:type="dxa"/>
          </w:tcPr>
          <w:p w:rsidR="00F94D2C" w:rsidRPr="002633A1" w:rsidRDefault="00F94D2C" w:rsidP="00BE582B">
            <w:pPr>
              <w:rPr>
                <w:rFonts w:cstheme="minorHAnsi"/>
                <w:sz w:val="16"/>
                <w:szCs w:val="16"/>
              </w:rPr>
            </w:pPr>
            <w:r w:rsidRPr="002633A1">
              <w:rPr>
                <w:rFonts w:cstheme="minorHAnsi"/>
                <w:sz w:val="16"/>
                <w:szCs w:val="16"/>
              </w:rPr>
              <w:t>Track</w:t>
            </w:r>
          </w:p>
          <w:p w:rsidR="00F94D2C" w:rsidRPr="002633A1" w:rsidRDefault="00F94D2C" w:rsidP="00BE582B">
            <w:pPr>
              <w:rPr>
                <w:rFonts w:cstheme="minorHAnsi"/>
                <w:sz w:val="16"/>
                <w:szCs w:val="16"/>
              </w:rPr>
            </w:pPr>
          </w:p>
          <w:p w:rsidR="00F94D2C" w:rsidRPr="002633A1" w:rsidRDefault="00F94D2C" w:rsidP="00BE582B">
            <w:pPr>
              <w:rPr>
                <w:rFonts w:cstheme="minorHAnsi"/>
                <w:b/>
                <w:sz w:val="16"/>
                <w:szCs w:val="16"/>
              </w:rPr>
            </w:pPr>
            <w:r w:rsidRPr="002633A1">
              <w:rPr>
                <w:rFonts w:cstheme="minorHAnsi"/>
                <w:b/>
                <w:sz w:val="16"/>
                <w:szCs w:val="16"/>
              </w:rPr>
              <w:t>Inclusive Education</w:t>
            </w:r>
          </w:p>
          <w:p w:rsidR="00F94D2C" w:rsidRPr="002633A1" w:rsidRDefault="00F94D2C" w:rsidP="00BE582B">
            <w:pPr>
              <w:rPr>
                <w:rFonts w:cstheme="minorHAnsi"/>
                <w:b/>
                <w:sz w:val="16"/>
                <w:szCs w:val="16"/>
              </w:rPr>
            </w:pPr>
            <w:r w:rsidRPr="002633A1">
              <w:rPr>
                <w:rFonts w:cstheme="minorHAnsi"/>
                <w:b/>
                <w:sz w:val="16"/>
                <w:szCs w:val="16"/>
              </w:rPr>
              <w:t>General</w:t>
            </w:r>
          </w:p>
        </w:tc>
        <w:tc>
          <w:tcPr>
            <w:tcW w:w="1276" w:type="dxa"/>
          </w:tcPr>
          <w:p w:rsidR="00F94D2C" w:rsidRPr="002633A1" w:rsidRDefault="00F94D2C" w:rsidP="00BE582B">
            <w:pPr>
              <w:rPr>
                <w:rFonts w:cstheme="minorHAnsi"/>
                <w:sz w:val="16"/>
                <w:szCs w:val="16"/>
              </w:rPr>
            </w:pPr>
            <w:r w:rsidRPr="002633A1">
              <w:rPr>
                <w:rFonts w:cstheme="minorHAnsi"/>
                <w:sz w:val="16"/>
                <w:szCs w:val="16"/>
              </w:rPr>
              <w:t>Valuing Difference</w:t>
            </w:r>
          </w:p>
          <w:p w:rsidR="00F94D2C" w:rsidRPr="002633A1" w:rsidRDefault="00F94D2C" w:rsidP="00BE582B">
            <w:pPr>
              <w:rPr>
                <w:rFonts w:cstheme="minorHAnsi"/>
                <w:sz w:val="16"/>
                <w:szCs w:val="16"/>
              </w:rPr>
            </w:pPr>
            <w:r w:rsidRPr="002633A1">
              <w:rPr>
                <w:rFonts w:cstheme="minorHAnsi"/>
                <w:sz w:val="16"/>
                <w:szCs w:val="16"/>
              </w:rPr>
              <w:t>Differentiation</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 xml:space="preserve">Collaborative Learning </w:t>
            </w:r>
          </w:p>
          <w:p w:rsidR="00F94D2C" w:rsidRPr="002633A1" w:rsidRDefault="00F94D2C" w:rsidP="00BE582B">
            <w:pPr>
              <w:rPr>
                <w:rFonts w:cstheme="minorHAnsi"/>
                <w:sz w:val="16"/>
                <w:szCs w:val="16"/>
              </w:rPr>
            </w:pPr>
            <w:r w:rsidRPr="002633A1">
              <w:rPr>
                <w:rFonts w:cstheme="minorHAnsi"/>
                <w:sz w:val="16"/>
                <w:szCs w:val="16"/>
              </w:rPr>
              <w:t>Peer Support</w:t>
            </w:r>
          </w:p>
          <w:p w:rsidR="00F94D2C" w:rsidRPr="002633A1" w:rsidRDefault="00F94D2C" w:rsidP="00BE582B">
            <w:pPr>
              <w:rPr>
                <w:rFonts w:cstheme="minorHAnsi"/>
                <w:sz w:val="16"/>
                <w:szCs w:val="16"/>
              </w:rPr>
            </w:pPr>
            <w:r w:rsidRPr="002633A1">
              <w:rPr>
                <w:rFonts w:cstheme="minorHAnsi"/>
                <w:sz w:val="16"/>
                <w:szCs w:val="16"/>
              </w:rPr>
              <w:t>Flexible Curriculum and Assessment</w:t>
            </w:r>
          </w:p>
          <w:p w:rsidR="00F94D2C" w:rsidRPr="002633A1" w:rsidRDefault="00F94D2C" w:rsidP="00BE582B">
            <w:pPr>
              <w:rPr>
                <w:rFonts w:cstheme="minorHAnsi"/>
                <w:sz w:val="16"/>
                <w:szCs w:val="16"/>
              </w:rPr>
            </w:pPr>
            <w:r w:rsidRPr="002633A1">
              <w:rPr>
                <w:rFonts w:cstheme="minorHAnsi"/>
                <w:sz w:val="16"/>
                <w:szCs w:val="16"/>
              </w:rPr>
              <w:t>Anti Bias Curriculum</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Effort</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Stimulating and interesting multi-sensory learning environment</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Child Centred with Reflective Teachers</w:t>
            </w:r>
          </w:p>
        </w:tc>
        <w:tc>
          <w:tcPr>
            <w:tcW w:w="1096" w:type="dxa"/>
          </w:tcPr>
          <w:p w:rsidR="00F94D2C" w:rsidRPr="002633A1" w:rsidRDefault="00F94D2C" w:rsidP="00BE582B">
            <w:pPr>
              <w:jc w:val="center"/>
              <w:rPr>
                <w:rFonts w:cstheme="minorHAnsi"/>
                <w:sz w:val="16"/>
                <w:szCs w:val="16"/>
              </w:rPr>
            </w:pPr>
            <w:r w:rsidRPr="002633A1">
              <w:rPr>
                <w:rFonts w:cstheme="minorHAnsi"/>
                <w:sz w:val="16"/>
                <w:szCs w:val="16"/>
              </w:rPr>
              <w:t>Ditto</w:t>
            </w:r>
          </w:p>
          <w:p w:rsidR="00F94D2C" w:rsidRPr="002633A1" w:rsidRDefault="00F94D2C" w:rsidP="00BE582B">
            <w:pPr>
              <w:jc w:val="center"/>
              <w:rPr>
                <w:rFonts w:cstheme="minorHAnsi"/>
                <w:sz w:val="16"/>
                <w:szCs w:val="16"/>
              </w:rPr>
            </w:pPr>
          </w:p>
          <w:p w:rsidR="00F94D2C" w:rsidRPr="002633A1" w:rsidRDefault="00F94D2C" w:rsidP="00BE582B">
            <w:pPr>
              <w:jc w:val="center"/>
              <w:rPr>
                <w:rFonts w:cstheme="minorHAnsi"/>
                <w:sz w:val="16"/>
                <w:szCs w:val="16"/>
              </w:rPr>
            </w:pPr>
            <w:r w:rsidRPr="002633A1">
              <w:rPr>
                <w:rFonts w:cstheme="minorHAnsi"/>
                <w:sz w:val="16"/>
                <w:szCs w:val="16"/>
              </w:rPr>
              <w:t>Ditto</w:t>
            </w:r>
          </w:p>
          <w:p w:rsidR="00F94D2C" w:rsidRPr="002633A1" w:rsidRDefault="00F94D2C" w:rsidP="00BE582B">
            <w:pPr>
              <w:jc w:val="center"/>
              <w:rPr>
                <w:rFonts w:cstheme="minorHAnsi"/>
                <w:sz w:val="16"/>
                <w:szCs w:val="16"/>
              </w:rPr>
            </w:pPr>
          </w:p>
          <w:p w:rsidR="00F94D2C" w:rsidRPr="002633A1" w:rsidRDefault="00F94D2C" w:rsidP="00BE582B">
            <w:pPr>
              <w:jc w:val="center"/>
              <w:rPr>
                <w:rFonts w:cstheme="minorHAnsi"/>
                <w:sz w:val="16"/>
                <w:szCs w:val="16"/>
              </w:rPr>
            </w:pPr>
            <w:r w:rsidRPr="002633A1">
              <w:rPr>
                <w:rFonts w:cstheme="minorHAnsi"/>
                <w:sz w:val="16"/>
                <w:szCs w:val="16"/>
              </w:rPr>
              <w:t xml:space="preserve">Ditto </w:t>
            </w:r>
          </w:p>
          <w:p w:rsidR="00F94D2C" w:rsidRPr="002633A1" w:rsidRDefault="00F94D2C" w:rsidP="00BE582B">
            <w:pPr>
              <w:jc w:val="center"/>
              <w:rPr>
                <w:rFonts w:cstheme="minorHAnsi"/>
                <w:sz w:val="16"/>
                <w:szCs w:val="16"/>
              </w:rPr>
            </w:pPr>
          </w:p>
          <w:p w:rsidR="00F94D2C" w:rsidRPr="002633A1" w:rsidRDefault="00F94D2C" w:rsidP="00BE582B">
            <w:pPr>
              <w:jc w:val="center"/>
              <w:rPr>
                <w:rFonts w:cstheme="minorHAnsi"/>
                <w:sz w:val="16"/>
                <w:szCs w:val="16"/>
              </w:rPr>
            </w:pPr>
            <w:r w:rsidRPr="002633A1">
              <w:rPr>
                <w:rFonts w:cstheme="minorHAnsi"/>
                <w:sz w:val="16"/>
                <w:szCs w:val="16"/>
              </w:rPr>
              <w:t>Ditto</w:t>
            </w:r>
          </w:p>
          <w:p w:rsidR="00F94D2C" w:rsidRPr="002633A1" w:rsidRDefault="00F94D2C" w:rsidP="00BE582B">
            <w:pPr>
              <w:jc w:val="center"/>
              <w:rPr>
                <w:rFonts w:cstheme="minorHAnsi"/>
                <w:sz w:val="16"/>
                <w:szCs w:val="16"/>
              </w:rPr>
            </w:pPr>
          </w:p>
          <w:p w:rsidR="00F94D2C" w:rsidRPr="002633A1" w:rsidRDefault="00F94D2C" w:rsidP="00BE582B">
            <w:pPr>
              <w:jc w:val="center"/>
              <w:rPr>
                <w:rFonts w:cstheme="minorHAnsi"/>
                <w:sz w:val="16"/>
                <w:szCs w:val="16"/>
              </w:rPr>
            </w:pPr>
            <w:r w:rsidRPr="002633A1">
              <w:rPr>
                <w:rFonts w:cstheme="minorHAnsi"/>
                <w:sz w:val="16"/>
                <w:szCs w:val="16"/>
              </w:rPr>
              <w:t>Ditto</w:t>
            </w:r>
          </w:p>
          <w:p w:rsidR="00F94D2C" w:rsidRPr="002633A1" w:rsidRDefault="00F94D2C" w:rsidP="00BE582B">
            <w:pPr>
              <w:rPr>
                <w:rFonts w:cstheme="minorHAnsi"/>
                <w:sz w:val="16"/>
                <w:szCs w:val="16"/>
              </w:rPr>
            </w:pPr>
            <w:r w:rsidRPr="002633A1">
              <w:rPr>
                <w:rFonts w:cstheme="minorHAnsi"/>
                <w:sz w:val="16"/>
                <w:szCs w:val="16"/>
              </w:rPr>
              <w:t xml:space="preserve">   </w:t>
            </w:r>
          </w:p>
          <w:p w:rsidR="00F94D2C" w:rsidRPr="002633A1" w:rsidRDefault="00F94D2C" w:rsidP="00BE582B">
            <w:pPr>
              <w:rPr>
                <w:rFonts w:cstheme="minorHAnsi"/>
                <w:sz w:val="16"/>
                <w:szCs w:val="16"/>
              </w:rPr>
            </w:pPr>
            <w:r w:rsidRPr="002633A1">
              <w:rPr>
                <w:rFonts w:cstheme="minorHAnsi"/>
                <w:sz w:val="16"/>
                <w:szCs w:val="16"/>
              </w:rPr>
              <w:t xml:space="preserve">       Ditto</w:t>
            </w:r>
          </w:p>
          <w:p w:rsidR="00F94D2C" w:rsidRPr="002633A1" w:rsidRDefault="00F94D2C" w:rsidP="00BE582B">
            <w:pPr>
              <w:jc w:val="center"/>
              <w:rPr>
                <w:rFonts w:cstheme="minorHAnsi"/>
                <w:sz w:val="16"/>
                <w:szCs w:val="16"/>
              </w:rPr>
            </w:pPr>
            <w:r w:rsidRPr="002633A1">
              <w:rPr>
                <w:rFonts w:cstheme="minorHAnsi"/>
                <w:sz w:val="16"/>
                <w:szCs w:val="16"/>
              </w:rPr>
              <w:t xml:space="preserve">  </w:t>
            </w:r>
          </w:p>
          <w:p w:rsidR="00F94D2C" w:rsidRPr="002633A1" w:rsidRDefault="00F94D2C" w:rsidP="00BE582B">
            <w:pPr>
              <w:jc w:val="center"/>
              <w:rPr>
                <w:rFonts w:cstheme="minorHAnsi"/>
                <w:sz w:val="16"/>
                <w:szCs w:val="16"/>
              </w:rPr>
            </w:pPr>
          </w:p>
          <w:p w:rsidR="00F94D2C" w:rsidRPr="002633A1" w:rsidRDefault="00F94D2C" w:rsidP="00BE582B">
            <w:pPr>
              <w:jc w:val="center"/>
              <w:rPr>
                <w:rFonts w:cstheme="minorHAnsi"/>
                <w:sz w:val="16"/>
                <w:szCs w:val="16"/>
              </w:rPr>
            </w:pPr>
            <w:r w:rsidRPr="002633A1">
              <w:rPr>
                <w:rFonts w:cstheme="minorHAnsi"/>
                <w:sz w:val="16"/>
                <w:szCs w:val="16"/>
              </w:rPr>
              <w:t>Ditto</w:t>
            </w:r>
          </w:p>
          <w:p w:rsidR="00F94D2C" w:rsidRPr="002633A1" w:rsidRDefault="00F94D2C" w:rsidP="00BE582B">
            <w:pPr>
              <w:jc w:val="center"/>
              <w:rPr>
                <w:rFonts w:cstheme="minorHAnsi"/>
                <w:sz w:val="16"/>
                <w:szCs w:val="16"/>
              </w:rPr>
            </w:pPr>
          </w:p>
          <w:p w:rsidR="00F94D2C" w:rsidRPr="002633A1" w:rsidRDefault="00F94D2C" w:rsidP="00BE582B">
            <w:pPr>
              <w:jc w:val="center"/>
              <w:rPr>
                <w:rFonts w:cstheme="minorHAnsi"/>
                <w:sz w:val="16"/>
                <w:szCs w:val="16"/>
              </w:rPr>
            </w:pPr>
            <w:r w:rsidRPr="002633A1">
              <w:rPr>
                <w:rFonts w:cstheme="minorHAnsi"/>
                <w:sz w:val="16"/>
                <w:szCs w:val="16"/>
              </w:rPr>
              <w:t>Ditto</w:t>
            </w:r>
          </w:p>
          <w:p w:rsidR="00F94D2C" w:rsidRPr="002633A1" w:rsidRDefault="00F94D2C" w:rsidP="00BE582B">
            <w:pPr>
              <w:jc w:val="center"/>
              <w:rPr>
                <w:rFonts w:cstheme="minorHAnsi"/>
                <w:sz w:val="16"/>
                <w:szCs w:val="16"/>
              </w:rPr>
            </w:pPr>
          </w:p>
          <w:p w:rsidR="00F94D2C" w:rsidRPr="002633A1" w:rsidRDefault="00F94D2C" w:rsidP="00BE582B">
            <w:pPr>
              <w:jc w:val="center"/>
              <w:rPr>
                <w:rFonts w:cstheme="minorHAnsi"/>
                <w:sz w:val="16"/>
                <w:szCs w:val="16"/>
              </w:rPr>
            </w:pPr>
          </w:p>
          <w:p w:rsidR="00F94D2C" w:rsidRPr="002633A1" w:rsidRDefault="00F94D2C" w:rsidP="00BE582B">
            <w:pPr>
              <w:jc w:val="center"/>
              <w:rPr>
                <w:rFonts w:cstheme="minorHAnsi"/>
                <w:sz w:val="16"/>
                <w:szCs w:val="16"/>
              </w:rPr>
            </w:pPr>
          </w:p>
          <w:p w:rsidR="00F94D2C" w:rsidRPr="002633A1" w:rsidRDefault="00F94D2C" w:rsidP="00BE582B">
            <w:pPr>
              <w:jc w:val="center"/>
              <w:rPr>
                <w:rFonts w:cstheme="minorHAnsi"/>
                <w:sz w:val="16"/>
                <w:szCs w:val="16"/>
              </w:rPr>
            </w:pPr>
          </w:p>
          <w:p w:rsidR="00F94D2C" w:rsidRPr="002633A1" w:rsidRDefault="00F94D2C" w:rsidP="00BE582B">
            <w:pPr>
              <w:jc w:val="center"/>
              <w:rPr>
                <w:rFonts w:cstheme="minorHAnsi"/>
                <w:sz w:val="16"/>
                <w:szCs w:val="16"/>
              </w:rPr>
            </w:pPr>
          </w:p>
          <w:p w:rsidR="00F94D2C" w:rsidRPr="002633A1" w:rsidRDefault="00F94D2C" w:rsidP="00BE582B">
            <w:pPr>
              <w:jc w:val="center"/>
              <w:rPr>
                <w:rFonts w:cstheme="minorHAnsi"/>
                <w:sz w:val="16"/>
                <w:szCs w:val="16"/>
              </w:rPr>
            </w:pPr>
            <w:r w:rsidRPr="002633A1">
              <w:rPr>
                <w:rFonts w:cstheme="minorHAnsi"/>
                <w:sz w:val="16"/>
                <w:szCs w:val="16"/>
              </w:rPr>
              <w:t>Ditto</w:t>
            </w:r>
          </w:p>
          <w:p w:rsidR="00F94D2C" w:rsidRPr="002633A1" w:rsidRDefault="00F94D2C" w:rsidP="00BE582B">
            <w:pPr>
              <w:jc w:val="center"/>
              <w:rPr>
                <w:rFonts w:cstheme="minorHAnsi"/>
                <w:sz w:val="16"/>
                <w:szCs w:val="16"/>
              </w:rPr>
            </w:pPr>
          </w:p>
          <w:p w:rsidR="00F94D2C" w:rsidRPr="002633A1" w:rsidRDefault="00F94D2C" w:rsidP="00BE582B">
            <w:pPr>
              <w:jc w:val="center"/>
              <w:rPr>
                <w:rFonts w:cstheme="minorHAnsi"/>
                <w:sz w:val="16"/>
                <w:szCs w:val="16"/>
              </w:rPr>
            </w:pPr>
          </w:p>
          <w:p w:rsidR="00F94D2C" w:rsidRPr="002633A1" w:rsidRDefault="00F94D2C" w:rsidP="00BE582B">
            <w:pPr>
              <w:jc w:val="center"/>
              <w:rPr>
                <w:rFonts w:cstheme="minorHAnsi"/>
                <w:sz w:val="16"/>
                <w:szCs w:val="16"/>
              </w:rPr>
            </w:pPr>
          </w:p>
        </w:tc>
        <w:tc>
          <w:tcPr>
            <w:tcW w:w="1105" w:type="dxa"/>
          </w:tcPr>
          <w:p w:rsidR="00F94D2C" w:rsidRPr="002633A1" w:rsidRDefault="00F94D2C" w:rsidP="00BE582B">
            <w:pPr>
              <w:rPr>
                <w:rFonts w:cstheme="minorHAnsi"/>
                <w:sz w:val="16"/>
                <w:szCs w:val="16"/>
              </w:rPr>
            </w:pPr>
            <w:r w:rsidRPr="002633A1">
              <w:rPr>
                <w:rFonts w:cstheme="minorHAnsi"/>
                <w:sz w:val="16"/>
                <w:szCs w:val="16"/>
              </w:rPr>
              <w:t>Ditto</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Ditto</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 xml:space="preserve">Ditto </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Ditto</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Ditto</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Ditto</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Ditto</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Ditto</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Ditto</w:t>
            </w:r>
          </w:p>
        </w:tc>
        <w:tc>
          <w:tcPr>
            <w:tcW w:w="930" w:type="dxa"/>
          </w:tcPr>
          <w:p w:rsidR="00F94D2C" w:rsidRPr="002633A1" w:rsidRDefault="00F94D2C" w:rsidP="00BE582B">
            <w:pPr>
              <w:rPr>
                <w:rFonts w:cstheme="minorHAnsi"/>
                <w:sz w:val="16"/>
                <w:szCs w:val="16"/>
              </w:rPr>
            </w:pPr>
            <w:r w:rsidRPr="002633A1">
              <w:rPr>
                <w:rFonts w:cstheme="minorHAnsi"/>
                <w:sz w:val="16"/>
                <w:szCs w:val="16"/>
              </w:rPr>
              <w:t>Ditto</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Ditto</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 xml:space="preserve">Ditto </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Ditto</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Ditto</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Ditto</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Ditto</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Ditto</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Ditto</w:t>
            </w:r>
          </w:p>
        </w:tc>
        <w:tc>
          <w:tcPr>
            <w:tcW w:w="1213" w:type="dxa"/>
          </w:tcPr>
          <w:p w:rsidR="00F94D2C" w:rsidRPr="002633A1" w:rsidRDefault="00F94D2C" w:rsidP="00BE582B">
            <w:pPr>
              <w:rPr>
                <w:rFonts w:cstheme="minorHAnsi"/>
                <w:sz w:val="16"/>
                <w:szCs w:val="16"/>
              </w:rPr>
            </w:pPr>
            <w:r w:rsidRPr="002633A1">
              <w:rPr>
                <w:rFonts w:cstheme="minorHAnsi"/>
                <w:sz w:val="16"/>
                <w:szCs w:val="16"/>
              </w:rPr>
              <w:t>Ditto</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Ditto</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 xml:space="preserve">Ditto </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Ditto</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Ditto</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Ditto</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Ditto</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Ditto</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Ditto</w:t>
            </w:r>
          </w:p>
        </w:tc>
        <w:tc>
          <w:tcPr>
            <w:tcW w:w="957" w:type="dxa"/>
          </w:tcPr>
          <w:p w:rsidR="00F94D2C" w:rsidRPr="002633A1" w:rsidRDefault="00F94D2C" w:rsidP="00BE582B">
            <w:pPr>
              <w:rPr>
                <w:rFonts w:cstheme="minorHAnsi"/>
                <w:sz w:val="16"/>
                <w:szCs w:val="16"/>
              </w:rPr>
            </w:pPr>
            <w:r w:rsidRPr="002633A1">
              <w:rPr>
                <w:rFonts w:cstheme="minorHAnsi"/>
                <w:sz w:val="16"/>
                <w:szCs w:val="16"/>
              </w:rPr>
              <w:t>Ditto</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Ditto</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 xml:space="preserve">Ditto </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Ditto</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Ditto</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Ditto</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Ditto</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Ditto</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Ditto</w:t>
            </w:r>
          </w:p>
        </w:tc>
        <w:tc>
          <w:tcPr>
            <w:tcW w:w="946" w:type="dxa"/>
          </w:tcPr>
          <w:p w:rsidR="00F94D2C" w:rsidRPr="002633A1" w:rsidRDefault="00F94D2C" w:rsidP="00BE582B">
            <w:pPr>
              <w:rPr>
                <w:rFonts w:cstheme="minorHAnsi"/>
                <w:sz w:val="16"/>
                <w:szCs w:val="16"/>
              </w:rPr>
            </w:pPr>
            <w:r w:rsidRPr="002633A1">
              <w:rPr>
                <w:rFonts w:cstheme="minorHAnsi"/>
                <w:sz w:val="16"/>
                <w:szCs w:val="16"/>
              </w:rPr>
              <w:t>Ditto</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Ditto</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 xml:space="preserve">Ditto </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Ditto</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Ditto</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Ditto</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Ditto</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Ditto</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Ditto</w:t>
            </w:r>
          </w:p>
        </w:tc>
        <w:tc>
          <w:tcPr>
            <w:tcW w:w="1100" w:type="dxa"/>
          </w:tcPr>
          <w:p w:rsidR="00F94D2C" w:rsidRPr="002633A1" w:rsidRDefault="00F94D2C" w:rsidP="00BE582B">
            <w:pPr>
              <w:rPr>
                <w:rFonts w:cstheme="minorHAnsi"/>
                <w:sz w:val="16"/>
                <w:szCs w:val="16"/>
              </w:rPr>
            </w:pPr>
            <w:r w:rsidRPr="002633A1">
              <w:rPr>
                <w:rFonts w:cstheme="minorHAnsi"/>
                <w:sz w:val="16"/>
                <w:szCs w:val="16"/>
              </w:rPr>
              <w:t>Ditto</w:t>
            </w:r>
            <w:r w:rsidRPr="002633A1">
              <w:t xml:space="preserve"> </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Ditto</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 xml:space="preserve">Ditto </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Ditto</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Ditto</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Ditto</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Ditto</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Ditto</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Ditto</w:t>
            </w:r>
          </w:p>
          <w:p w:rsidR="00F94D2C" w:rsidRPr="002633A1" w:rsidRDefault="00F94D2C" w:rsidP="00BE582B">
            <w:pPr>
              <w:rPr>
                <w:rFonts w:cstheme="minorHAnsi"/>
                <w:sz w:val="16"/>
                <w:szCs w:val="16"/>
              </w:rPr>
            </w:pPr>
          </w:p>
        </w:tc>
        <w:tc>
          <w:tcPr>
            <w:tcW w:w="1100" w:type="dxa"/>
          </w:tcPr>
          <w:p w:rsidR="00F94D2C" w:rsidRPr="002633A1" w:rsidRDefault="00F94D2C" w:rsidP="00BE582B">
            <w:pPr>
              <w:rPr>
                <w:rFonts w:cstheme="minorHAnsi"/>
                <w:sz w:val="16"/>
                <w:szCs w:val="16"/>
              </w:rPr>
            </w:pPr>
            <w:r w:rsidRPr="002633A1">
              <w:rPr>
                <w:rFonts w:cstheme="minorHAnsi"/>
                <w:sz w:val="16"/>
                <w:szCs w:val="16"/>
              </w:rPr>
              <w:t>Ditto</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Ditto</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 xml:space="preserve">Ditto </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Ditto</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Ditto</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Ditto</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Ditto</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Ditto</w:t>
            </w: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p>
          <w:p w:rsidR="00F94D2C" w:rsidRPr="002633A1" w:rsidRDefault="00F94D2C" w:rsidP="00BE582B">
            <w:pPr>
              <w:rPr>
                <w:rFonts w:cstheme="minorHAnsi"/>
                <w:sz w:val="16"/>
                <w:szCs w:val="16"/>
              </w:rPr>
            </w:pPr>
            <w:r w:rsidRPr="002633A1">
              <w:rPr>
                <w:rFonts w:cstheme="minorHAnsi"/>
                <w:sz w:val="16"/>
                <w:szCs w:val="16"/>
              </w:rPr>
              <w:t>Ditto</w:t>
            </w:r>
          </w:p>
        </w:tc>
      </w:tr>
      <w:tr w:rsidR="00F94D2C" w:rsidRPr="002633A1" w:rsidTr="00F93DB1">
        <w:tc>
          <w:tcPr>
            <w:tcW w:w="1277" w:type="dxa"/>
          </w:tcPr>
          <w:p w:rsidR="00F94D2C" w:rsidRPr="002633A1" w:rsidRDefault="00F94D2C" w:rsidP="00BE582B">
            <w:pPr>
              <w:rPr>
                <w:rFonts w:cstheme="minorHAnsi"/>
                <w:b/>
                <w:sz w:val="16"/>
                <w:szCs w:val="16"/>
              </w:rPr>
            </w:pPr>
            <w:r w:rsidRPr="002633A1">
              <w:rPr>
                <w:rFonts w:cstheme="minorHAnsi"/>
                <w:b/>
                <w:sz w:val="16"/>
                <w:szCs w:val="16"/>
              </w:rPr>
              <w:t>Impairment Specific</w:t>
            </w:r>
          </w:p>
          <w:p w:rsidR="00F94D2C" w:rsidRPr="002633A1" w:rsidRDefault="00F94D2C" w:rsidP="00BE582B">
            <w:pPr>
              <w:rPr>
                <w:rFonts w:cstheme="minorHAnsi"/>
                <w:b/>
                <w:sz w:val="16"/>
                <w:szCs w:val="16"/>
              </w:rPr>
            </w:pPr>
            <w:r w:rsidRPr="002633A1">
              <w:rPr>
                <w:rFonts w:cstheme="minorHAnsi"/>
                <w:b/>
                <w:sz w:val="16"/>
                <w:szCs w:val="16"/>
              </w:rPr>
              <w:t>Adjustments</w:t>
            </w:r>
          </w:p>
          <w:p w:rsidR="00F94D2C" w:rsidRPr="002633A1" w:rsidRDefault="00F94D2C" w:rsidP="00BE582B">
            <w:pPr>
              <w:rPr>
                <w:rFonts w:cstheme="minorHAnsi"/>
                <w:sz w:val="16"/>
                <w:szCs w:val="16"/>
              </w:rPr>
            </w:pPr>
            <w:r w:rsidRPr="002633A1">
              <w:rPr>
                <w:rFonts w:cstheme="minorHAnsi"/>
                <w:sz w:val="16"/>
                <w:szCs w:val="16"/>
              </w:rPr>
              <w:t>For Inclusive Education</w:t>
            </w:r>
          </w:p>
        </w:tc>
        <w:tc>
          <w:tcPr>
            <w:tcW w:w="1276" w:type="dxa"/>
          </w:tcPr>
          <w:p w:rsidR="00F94D2C" w:rsidRPr="002633A1" w:rsidRDefault="00F94D2C" w:rsidP="00BE582B">
            <w:pPr>
              <w:rPr>
                <w:rFonts w:cstheme="minorHAnsi"/>
                <w:sz w:val="16"/>
                <w:szCs w:val="16"/>
              </w:rPr>
            </w:pPr>
            <w:r w:rsidRPr="002633A1">
              <w:rPr>
                <w:rFonts w:cstheme="minorHAnsi"/>
                <w:sz w:val="16"/>
                <w:szCs w:val="16"/>
              </w:rPr>
              <w:t>Braille, Tactile Maps</w:t>
            </w:r>
          </w:p>
          <w:p w:rsidR="00F94D2C" w:rsidRPr="002633A1" w:rsidRDefault="00F94D2C" w:rsidP="00BE582B">
            <w:pPr>
              <w:rPr>
                <w:rFonts w:cstheme="minorHAnsi"/>
                <w:sz w:val="16"/>
                <w:szCs w:val="16"/>
              </w:rPr>
            </w:pPr>
            <w:r w:rsidRPr="002633A1">
              <w:rPr>
                <w:rFonts w:cstheme="minorHAnsi"/>
                <w:sz w:val="16"/>
                <w:szCs w:val="16"/>
              </w:rPr>
              <w:t>Tapes and Text to Talk</w:t>
            </w:r>
          </w:p>
          <w:p w:rsidR="00F94D2C" w:rsidRPr="002633A1" w:rsidRDefault="00F94D2C" w:rsidP="00BE582B">
            <w:pPr>
              <w:rPr>
                <w:rFonts w:cstheme="minorHAnsi"/>
                <w:sz w:val="16"/>
                <w:szCs w:val="16"/>
              </w:rPr>
            </w:pPr>
            <w:r w:rsidRPr="002633A1">
              <w:rPr>
                <w:rFonts w:cstheme="minorHAnsi"/>
                <w:sz w:val="16"/>
                <w:szCs w:val="16"/>
              </w:rPr>
              <w:t>Mobility Training</w:t>
            </w:r>
          </w:p>
          <w:p w:rsidR="00F94D2C" w:rsidRPr="002633A1" w:rsidRDefault="00F94D2C" w:rsidP="00BE582B">
            <w:pPr>
              <w:rPr>
                <w:rFonts w:cstheme="minorHAnsi"/>
                <w:sz w:val="16"/>
                <w:szCs w:val="16"/>
              </w:rPr>
            </w:pPr>
            <w:r w:rsidRPr="002633A1">
              <w:rPr>
                <w:rFonts w:cstheme="minorHAnsi"/>
                <w:sz w:val="16"/>
                <w:szCs w:val="16"/>
              </w:rPr>
              <w:t>Large Print, Magnification</w:t>
            </w:r>
          </w:p>
          <w:p w:rsidR="00F94D2C" w:rsidRPr="002633A1" w:rsidRDefault="00F94D2C" w:rsidP="00BE582B">
            <w:pPr>
              <w:rPr>
                <w:rFonts w:cstheme="minorHAnsi"/>
                <w:sz w:val="16"/>
                <w:szCs w:val="16"/>
              </w:rPr>
            </w:pPr>
            <w:r w:rsidRPr="002633A1">
              <w:rPr>
                <w:rFonts w:cstheme="minorHAnsi"/>
                <w:sz w:val="16"/>
                <w:szCs w:val="16"/>
              </w:rPr>
              <w:t>Orientation</w:t>
            </w:r>
          </w:p>
          <w:p w:rsidR="00F94D2C" w:rsidRPr="002633A1" w:rsidRDefault="00F94D2C" w:rsidP="00BE582B">
            <w:pPr>
              <w:rPr>
                <w:rFonts w:cstheme="minorHAnsi"/>
                <w:sz w:val="16"/>
                <w:szCs w:val="16"/>
              </w:rPr>
            </w:pPr>
            <w:r w:rsidRPr="002633A1">
              <w:rPr>
                <w:rFonts w:cstheme="minorHAnsi"/>
                <w:sz w:val="16"/>
                <w:szCs w:val="16"/>
              </w:rPr>
              <w:t>Auditory Environment</w:t>
            </w:r>
          </w:p>
          <w:p w:rsidR="00F94D2C" w:rsidRPr="002633A1" w:rsidRDefault="00F94D2C" w:rsidP="00BE582B">
            <w:pPr>
              <w:rPr>
                <w:rFonts w:cstheme="minorHAnsi"/>
                <w:sz w:val="16"/>
                <w:szCs w:val="16"/>
              </w:rPr>
            </w:pPr>
            <w:r w:rsidRPr="002633A1">
              <w:rPr>
                <w:rFonts w:cstheme="minorHAnsi"/>
                <w:sz w:val="16"/>
                <w:szCs w:val="16"/>
              </w:rPr>
              <w:t>Talking instruments</w:t>
            </w:r>
          </w:p>
        </w:tc>
        <w:tc>
          <w:tcPr>
            <w:tcW w:w="1096" w:type="dxa"/>
          </w:tcPr>
          <w:p w:rsidR="00F94D2C" w:rsidRPr="002633A1" w:rsidRDefault="00F94D2C" w:rsidP="00BE582B">
            <w:pPr>
              <w:rPr>
                <w:rFonts w:cstheme="minorHAnsi"/>
                <w:sz w:val="16"/>
                <w:szCs w:val="16"/>
              </w:rPr>
            </w:pPr>
            <w:r w:rsidRPr="002633A1">
              <w:rPr>
                <w:rFonts w:cstheme="minorHAnsi"/>
                <w:sz w:val="16"/>
                <w:szCs w:val="16"/>
              </w:rPr>
              <w:t>Deaf Blind Language</w:t>
            </w:r>
          </w:p>
          <w:p w:rsidR="00F94D2C" w:rsidRPr="002633A1" w:rsidRDefault="00F94D2C" w:rsidP="00BE582B">
            <w:pPr>
              <w:rPr>
                <w:rFonts w:cstheme="minorHAnsi"/>
                <w:sz w:val="16"/>
                <w:szCs w:val="16"/>
              </w:rPr>
            </w:pPr>
            <w:r w:rsidRPr="002633A1">
              <w:rPr>
                <w:rFonts w:cstheme="minorHAnsi"/>
                <w:sz w:val="16"/>
                <w:szCs w:val="16"/>
              </w:rPr>
              <w:t>Interpreters</w:t>
            </w:r>
          </w:p>
          <w:p w:rsidR="00F94D2C" w:rsidRPr="002633A1" w:rsidRDefault="00F94D2C" w:rsidP="00BE582B">
            <w:pPr>
              <w:rPr>
                <w:rFonts w:cstheme="minorHAnsi"/>
                <w:sz w:val="16"/>
                <w:szCs w:val="16"/>
              </w:rPr>
            </w:pPr>
            <w:r w:rsidRPr="002633A1">
              <w:rPr>
                <w:rFonts w:cstheme="minorHAnsi"/>
                <w:sz w:val="16"/>
                <w:szCs w:val="16"/>
              </w:rPr>
              <w:t>Tactile Environment</w:t>
            </w:r>
          </w:p>
        </w:tc>
        <w:tc>
          <w:tcPr>
            <w:tcW w:w="1105" w:type="dxa"/>
          </w:tcPr>
          <w:p w:rsidR="00F94D2C" w:rsidRPr="002633A1" w:rsidRDefault="00F94D2C" w:rsidP="00BE582B">
            <w:pPr>
              <w:rPr>
                <w:rFonts w:cstheme="minorHAnsi"/>
                <w:sz w:val="16"/>
                <w:szCs w:val="16"/>
              </w:rPr>
            </w:pPr>
            <w:r w:rsidRPr="002633A1">
              <w:rPr>
                <w:rFonts w:cstheme="minorHAnsi"/>
                <w:sz w:val="16"/>
                <w:szCs w:val="16"/>
              </w:rPr>
              <w:t>Sign Language Taught &amp;</w:t>
            </w:r>
          </w:p>
          <w:p w:rsidR="00F94D2C" w:rsidRPr="002633A1" w:rsidRDefault="00F94D2C" w:rsidP="00BE582B">
            <w:pPr>
              <w:rPr>
                <w:rFonts w:cstheme="minorHAnsi"/>
                <w:sz w:val="16"/>
                <w:szCs w:val="16"/>
              </w:rPr>
            </w:pPr>
            <w:r w:rsidRPr="002633A1">
              <w:rPr>
                <w:rFonts w:cstheme="minorHAnsi"/>
                <w:sz w:val="16"/>
                <w:szCs w:val="16"/>
              </w:rPr>
              <w:t>Interpretation</w:t>
            </w:r>
          </w:p>
          <w:p w:rsidR="00F94D2C" w:rsidRPr="002633A1" w:rsidRDefault="00F94D2C" w:rsidP="00BE582B">
            <w:pPr>
              <w:rPr>
                <w:rFonts w:cstheme="minorHAnsi"/>
                <w:sz w:val="16"/>
                <w:szCs w:val="16"/>
              </w:rPr>
            </w:pPr>
            <w:r w:rsidRPr="002633A1">
              <w:rPr>
                <w:rFonts w:cstheme="minorHAnsi"/>
                <w:sz w:val="16"/>
                <w:szCs w:val="16"/>
              </w:rPr>
              <w:t>Oral/Finger spelling</w:t>
            </w:r>
          </w:p>
          <w:p w:rsidR="00F94D2C" w:rsidRPr="002633A1" w:rsidRDefault="00F94D2C" w:rsidP="00BE582B">
            <w:pPr>
              <w:rPr>
                <w:rFonts w:cstheme="minorHAnsi"/>
                <w:sz w:val="16"/>
                <w:szCs w:val="16"/>
              </w:rPr>
            </w:pPr>
            <w:r w:rsidRPr="002633A1">
              <w:rPr>
                <w:rFonts w:cstheme="minorHAnsi"/>
                <w:sz w:val="16"/>
                <w:szCs w:val="16"/>
              </w:rPr>
              <w:t>Hearing Aid</w:t>
            </w:r>
          </w:p>
          <w:p w:rsidR="00F94D2C" w:rsidRPr="002633A1" w:rsidRDefault="00F94D2C" w:rsidP="00BE582B">
            <w:pPr>
              <w:rPr>
                <w:rFonts w:cstheme="minorHAnsi"/>
                <w:sz w:val="16"/>
                <w:szCs w:val="16"/>
              </w:rPr>
            </w:pPr>
            <w:r w:rsidRPr="002633A1">
              <w:rPr>
                <w:rFonts w:cstheme="minorHAnsi"/>
                <w:sz w:val="16"/>
                <w:szCs w:val="16"/>
              </w:rPr>
              <w:t>Visual Environment</w:t>
            </w:r>
          </w:p>
        </w:tc>
        <w:tc>
          <w:tcPr>
            <w:tcW w:w="930" w:type="dxa"/>
          </w:tcPr>
          <w:p w:rsidR="00F94D2C" w:rsidRPr="002633A1" w:rsidRDefault="00F94D2C" w:rsidP="00BE582B">
            <w:pPr>
              <w:rPr>
                <w:rFonts w:cstheme="minorHAnsi"/>
                <w:sz w:val="16"/>
                <w:szCs w:val="16"/>
              </w:rPr>
            </w:pPr>
            <w:r w:rsidRPr="002633A1">
              <w:rPr>
                <w:rFonts w:cstheme="minorHAnsi"/>
                <w:sz w:val="16"/>
                <w:szCs w:val="16"/>
              </w:rPr>
              <w:t>Accessible Infra-structure.</w:t>
            </w:r>
          </w:p>
          <w:p w:rsidR="00F94D2C" w:rsidRPr="002633A1" w:rsidRDefault="00F94D2C" w:rsidP="00BE582B">
            <w:pPr>
              <w:rPr>
                <w:rFonts w:cstheme="minorHAnsi"/>
                <w:sz w:val="16"/>
                <w:szCs w:val="16"/>
              </w:rPr>
            </w:pPr>
            <w:r w:rsidRPr="002633A1">
              <w:rPr>
                <w:rFonts w:cstheme="minorHAnsi"/>
                <w:sz w:val="16"/>
                <w:szCs w:val="16"/>
              </w:rPr>
              <w:t>Toilet</w:t>
            </w:r>
          </w:p>
          <w:p w:rsidR="00F94D2C" w:rsidRPr="002633A1" w:rsidRDefault="00F94D2C" w:rsidP="00BE582B">
            <w:pPr>
              <w:rPr>
                <w:rFonts w:cstheme="minorHAnsi"/>
                <w:sz w:val="16"/>
                <w:szCs w:val="16"/>
              </w:rPr>
            </w:pPr>
            <w:r w:rsidRPr="002633A1">
              <w:rPr>
                <w:rFonts w:cstheme="minorHAnsi"/>
                <w:sz w:val="16"/>
                <w:szCs w:val="16"/>
              </w:rPr>
              <w:t>Furniture</w:t>
            </w:r>
          </w:p>
          <w:p w:rsidR="00F94D2C" w:rsidRPr="002633A1" w:rsidRDefault="00F94D2C" w:rsidP="00BE582B">
            <w:pPr>
              <w:rPr>
                <w:rFonts w:cstheme="minorHAnsi"/>
                <w:sz w:val="16"/>
                <w:szCs w:val="16"/>
              </w:rPr>
            </w:pPr>
            <w:r w:rsidRPr="002633A1">
              <w:rPr>
                <w:rFonts w:cstheme="minorHAnsi"/>
                <w:sz w:val="16"/>
                <w:szCs w:val="16"/>
              </w:rPr>
              <w:t>Equipment</w:t>
            </w:r>
          </w:p>
          <w:p w:rsidR="00F94D2C" w:rsidRPr="002633A1" w:rsidRDefault="00F94D2C" w:rsidP="00BE582B">
            <w:pPr>
              <w:rPr>
                <w:rFonts w:cstheme="minorHAnsi"/>
                <w:sz w:val="16"/>
                <w:szCs w:val="16"/>
              </w:rPr>
            </w:pPr>
            <w:r w:rsidRPr="002633A1">
              <w:rPr>
                <w:rFonts w:cstheme="minorHAnsi"/>
                <w:sz w:val="16"/>
                <w:szCs w:val="16"/>
              </w:rPr>
              <w:t>Personal Assistance</w:t>
            </w:r>
          </w:p>
          <w:p w:rsidR="00F94D2C" w:rsidRPr="002633A1" w:rsidRDefault="00F94D2C" w:rsidP="00BE582B">
            <w:pPr>
              <w:rPr>
                <w:rFonts w:cstheme="minorHAnsi"/>
                <w:sz w:val="16"/>
                <w:szCs w:val="16"/>
              </w:rPr>
            </w:pPr>
            <w:r w:rsidRPr="002633A1">
              <w:rPr>
                <w:rFonts w:cstheme="minorHAnsi"/>
                <w:sz w:val="16"/>
                <w:szCs w:val="16"/>
              </w:rPr>
              <w:t>Diet</w:t>
            </w:r>
          </w:p>
          <w:p w:rsidR="00F94D2C" w:rsidRPr="002633A1" w:rsidRDefault="00F94D2C" w:rsidP="00BE582B">
            <w:pPr>
              <w:rPr>
                <w:rFonts w:cstheme="minorHAnsi"/>
                <w:sz w:val="16"/>
                <w:szCs w:val="16"/>
              </w:rPr>
            </w:pPr>
            <w:r w:rsidRPr="002633A1">
              <w:rPr>
                <w:rFonts w:cstheme="minorHAnsi"/>
                <w:sz w:val="16"/>
                <w:szCs w:val="16"/>
              </w:rPr>
              <w:t>Medication</w:t>
            </w:r>
          </w:p>
        </w:tc>
        <w:tc>
          <w:tcPr>
            <w:tcW w:w="1213" w:type="dxa"/>
          </w:tcPr>
          <w:p w:rsidR="00F94D2C" w:rsidRPr="002633A1" w:rsidRDefault="00F94D2C" w:rsidP="00BE582B">
            <w:pPr>
              <w:rPr>
                <w:rFonts w:cstheme="minorHAnsi"/>
                <w:sz w:val="16"/>
                <w:szCs w:val="16"/>
              </w:rPr>
            </w:pPr>
            <w:r w:rsidRPr="002633A1">
              <w:rPr>
                <w:rFonts w:cstheme="minorHAnsi"/>
                <w:sz w:val="16"/>
                <w:szCs w:val="16"/>
              </w:rPr>
              <w:t>Facilitated Communication</w:t>
            </w:r>
          </w:p>
          <w:p w:rsidR="00F94D2C" w:rsidRPr="002633A1" w:rsidRDefault="00F94D2C" w:rsidP="00BE582B">
            <w:pPr>
              <w:rPr>
                <w:rFonts w:cstheme="minorHAnsi"/>
                <w:sz w:val="16"/>
                <w:szCs w:val="16"/>
              </w:rPr>
            </w:pPr>
            <w:r w:rsidRPr="002633A1">
              <w:rPr>
                <w:rFonts w:cstheme="minorHAnsi"/>
                <w:sz w:val="16"/>
                <w:szCs w:val="16"/>
              </w:rPr>
              <w:t>Augmented Communication</w:t>
            </w:r>
          </w:p>
          <w:p w:rsidR="00F94D2C" w:rsidRPr="002633A1" w:rsidRDefault="00F94D2C" w:rsidP="00BE582B">
            <w:pPr>
              <w:rPr>
                <w:rFonts w:cstheme="minorHAnsi"/>
                <w:sz w:val="16"/>
                <w:szCs w:val="16"/>
              </w:rPr>
            </w:pPr>
            <w:r w:rsidRPr="002633A1">
              <w:rPr>
                <w:rFonts w:cstheme="minorHAnsi"/>
                <w:sz w:val="16"/>
                <w:szCs w:val="16"/>
              </w:rPr>
              <w:t>Switching</w:t>
            </w:r>
          </w:p>
          <w:p w:rsidR="00F94D2C" w:rsidRPr="002633A1" w:rsidRDefault="00F94D2C" w:rsidP="00BE582B">
            <w:pPr>
              <w:rPr>
                <w:rFonts w:cstheme="minorHAnsi"/>
                <w:sz w:val="16"/>
                <w:szCs w:val="16"/>
              </w:rPr>
            </w:pPr>
            <w:r w:rsidRPr="002633A1">
              <w:rPr>
                <w:rFonts w:cstheme="minorHAnsi"/>
                <w:sz w:val="16"/>
                <w:szCs w:val="16"/>
              </w:rPr>
              <w:t>Talkers</w:t>
            </w:r>
          </w:p>
          <w:p w:rsidR="00F94D2C" w:rsidRPr="002633A1" w:rsidRDefault="00F94D2C" w:rsidP="00BE582B">
            <w:pPr>
              <w:rPr>
                <w:rFonts w:cstheme="minorHAnsi"/>
                <w:sz w:val="16"/>
                <w:szCs w:val="16"/>
              </w:rPr>
            </w:pPr>
            <w:r w:rsidRPr="002633A1">
              <w:rPr>
                <w:rFonts w:cstheme="minorHAnsi"/>
                <w:sz w:val="16"/>
                <w:szCs w:val="16"/>
              </w:rPr>
              <w:t>Information Grids</w:t>
            </w:r>
          </w:p>
        </w:tc>
        <w:tc>
          <w:tcPr>
            <w:tcW w:w="957" w:type="dxa"/>
          </w:tcPr>
          <w:p w:rsidR="00F94D2C" w:rsidRPr="002633A1" w:rsidRDefault="00F94D2C" w:rsidP="00BE582B">
            <w:pPr>
              <w:rPr>
                <w:rFonts w:cstheme="minorHAnsi"/>
                <w:sz w:val="16"/>
                <w:szCs w:val="16"/>
              </w:rPr>
            </w:pPr>
            <w:r w:rsidRPr="002633A1">
              <w:rPr>
                <w:rFonts w:cstheme="minorHAnsi"/>
                <w:sz w:val="16"/>
                <w:szCs w:val="16"/>
              </w:rPr>
              <w:t>Colour overlays &amp; background</w:t>
            </w:r>
          </w:p>
          <w:p w:rsidR="00F94D2C" w:rsidRPr="002633A1" w:rsidRDefault="00F94D2C" w:rsidP="00BE582B">
            <w:pPr>
              <w:rPr>
                <w:rFonts w:cstheme="minorHAnsi"/>
                <w:sz w:val="16"/>
                <w:szCs w:val="16"/>
              </w:rPr>
            </w:pPr>
            <w:r w:rsidRPr="002633A1">
              <w:rPr>
                <w:rFonts w:cstheme="minorHAnsi"/>
                <w:sz w:val="16"/>
                <w:szCs w:val="16"/>
              </w:rPr>
              <w:t>Easy Read</w:t>
            </w:r>
          </w:p>
          <w:p w:rsidR="00F94D2C" w:rsidRPr="002633A1" w:rsidRDefault="00F94D2C" w:rsidP="00BE582B">
            <w:pPr>
              <w:rPr>
                <w:rFonts w:cstheme="minorHAnsi"/>
                <w:sz w:val="16"/>
                <w:szCs w:val="16"/>
              </w:rPr>
            </w:pPr>
            <w:r w:rsidRPr="002633A1">
              <w:rPr>
                <w:rFonts w:cstheme="minorHAnsi"/>
                <w:sz w:val="16"/>
                <w:szCs w:val="16"/>
              </w:rPr>
              <w:t xml:space="preserve">Tapes and Text to Talk </w:t>
            </w:r>
          </w:p>
          <w:p w:rsidR="00F94D2C" w:rsidRPr="002633A1" w:rsidRDefault="00F94D2C" w:rsidP="00BE582B">
            <w:pPr>
              <w:rPr>
                <w:rFonts w:cstheme="minorHAnsi"/>
                <w:sz w:val="16"/>
                <w:szCs w:val="16"/>
              </w:rPr>
            </w:pPr>
            <w:r w:rsidRPr="002633A1">
              <w:rPr>
                <w:rFonts w:cstheme="minorHAnsi"/>
                <w:sz w:val="16"/>
                <w:szCs w:val="16"/>
              </w:rPr>
              <w:t>Spell- checker</w:t>
            </w:r>
          </w:p>
          <w:p w:rsidR="00F94D2C" w:rsidRPr="002633A1" w:rsidRDefault="00F94D2C" w:rsidP="00BE582B">
            <w:pPr>
              <w:rPr>
                <w:rFonts w:cstheme="minorHAnsi"/>
                <w:sz w:val="16"/>
                <w:szCs w:val="16"/>
              </w:rPr>
            </w:pPr>
            <w:r w:rsidRPr="002633A1">
              <w:rPr>
                <w:rFonts w:cstheme="minorHAnsi"/>
                <w:sz w:val="16"/>
                <w:szCs w:val="16"/>
              </w:rPr>
              <w:t>Concrete objects</w:t>
            </w:r>
          </w:p>
        </w:tc>
        <w:tc>
          <w:tcPr>
            <w:tcW w:w="946" w:type="dxa"/>
          </w:tcPr>
          <w:p w:rsidR="00F94D2C" w:rsidRPr="002633A1" w:rsidRDefault="00F94D2C" w:rsidP="00BE582B">
            <w:pPr>
              <w:rPr>
                <w:rFonts w:cstheme="minorHAnsi"/>
                <w:sz w:val="16"/>
                <w:szCs w:val="16"/>
              </w:rPr>
            </w:pPr>
            <w:r w:rsidRPr="002633A1">
              <w:rPr>
                <w:rFonts w:cstheme="minorHAnsi"/>
                <w:sz w:val="16"/>
                <w:szCs w:val="16"/>
              </w:rPr>
              <w:t>Pictograms</w:t>
            </w:r>
          </w:p>
          <w:p w:rsidR="00F94D2C" w:rsidRPr="002633A1" w:rsidRDefault="00F94D2C" w:rsidP="00BE582B">
            <w:pPr>
              <w:rPr>
                <w:rFonts w:cstheme="minorHAnsi"/>
                <w:sz w:val="16"/>
                <w:szCs w:val="16"/>
              </w:rPr>
            </w:pPr>
            <w:r w:rsidRPr="002633A1">
              <w:rPr>
                <w:rFonts w:cstheme="minorHAnsi"/>
                <w:sz w:val="16"/>
                <w:szCs w:val="16"/>
              </w:rPr>
              <w:t>Small Steps Curriculum</w:t>
            </w:r>
          </w:p>
          <w:p w:rsidR="00F94D2C" w:rsidRPr="002633A1" w:rsidRDefault="00F94D2C" w:rsidP="00BE582B">
            <w:pPr>
              <w:rPr>
                <w:rFonts w:cstheme="minorHAnsi"/>
                <w:sz w:val="16"/>
                <w:szCs w:val="16"/>
              </w:rPr>
            </w:pPr>
            <w:r w:rsidRPr="002633A1">
              <w:rPr>
                <w:rFonts w:cstheme="minorHAnsi"/>
                <w:sz w:val="16"/>
                <w:szCs w:val="16"/>
              </w:rPr>
              <w:t>Easy Read</w:t>
            </w:r>
          </w:p>
          <w:p w:rsidR="00F94D2C" w:rsidRPr="002633A1" w:rsidRDefault="00F94D2C" w:rsidP="00BE582B">
            <w:pPr>
              <w:rPr>
                <w:rFonts w:cstheme="minorHAnsi"/>
                <w:sz w:val="16"/>
                <w:szCs w:val="16"/>
              </w:rPr>
            </w:pPr>
            <w:r w:rsidRPr="002633A1">
              <w:rPr>
                <w:rFonts w:cstheme="minorHAnsi"/>
                <w:sz w:val="16"/>
                <w:szCs w:val="16"/>
              </w:rPr>
              <w:t>Scaffolding</w:t>
            </w:r>
          </w:p>
          <w:p w:rsidR="00F94D2C" w:rsidRPr="002633A1" w:rsidRDefault="00F94D2C" w:rsidP="00BE582B">
            <w:pPr>
              <w:rPr>
                <w:rFonts w:cstheme="minorHAnsi"/>
                <w:sz w:val="16"/>
                <w:szCs w:val="16"/>
              </w:rPr>
            </w:pPr>
            <w:proofErr w:type="spellStart"/>
            <w:r w:rsidRPr="002633A1">
              <w:rPr>
                <w:rFonts w:cstheme="minorHAnsi"/>
                <w:sz w:val="16"/>
                <w:szCs w:val="16"/>
              </w:rPr>
              <w:t>Makaton</w:t>
            </w:r>
            <w:proofErr w:type="spellEnd"/>
          </w:p>
          <w:p w:rsidR="00F94D2C" w:rsidRPr="002633A1" w:rsidRDefault="00F94D2C" w:rsidP="00BE582B">
            <w:pPr>
              <w:rPr>
                <w:rFonts w:cstheme="minorHAnsi"/>
                <w:sz w:val="16"/>
                <w:szCs w:val="16"/>
              </w:rPr>
            </w:pPr>
            <w:r w:rsidRPr="002633A1">
              <w:rPr>
                <w:rFonts w:cstheme="minorHAnsi"/>
                <w:sz w:val="16"/>
                <w:szCs w:val="16"/>
              </w:rPr>
              <w:t>Symbols</w:t>
            </w:r>
          </w:p>
          <w:p w:rsidR="00F94D2C" w:rsidRPr="002633A1" w:rsidRDefault="00F94D2C" w:rsidP="00BE582B">
            <w:pPr>
              <w:rPr>
                <w:rFonts w:cstheme="minorHAnsi"/>
                <w:sz w:val="16"/>
                <w:szCs w:val="16"/>
              </w:rPr>
            </w:pPr>
            <w:r w:rsidRPr="002633A1">
              <w:rPr>
                <w:rFonts w:cstheme="minorHAnsi"/>
                <w:sz w:val="16"/>
                <w:szCs w:val="16"/>
              </w:rPr>
              <w:t>Info. Grids</w:t>
            </w:r>
          </w:p>
          <w:p w:rsidR="00F94D2C" w:rsidRPr="002633A1" w:rsidRDefault="00F94D2C" w:rsidP="00BE582B">
            <w:pPr>
              <w:rPr>
                <w:rFonts w:cstheme="minorHAnsi"/>
                <w:sz w:val="16"/>
                <w:szCs w:val="16"/>
              </w:rPr>
            </w:pPr>
            <w:r w:rsidRPr="002633A1">
              <w:rPr>
                <w:rFonts w:cstheme="minorHAnsi"/>
                <w:sz w:val="16"/>
                <w:szCs w:val="16"/>
              </w:rPr>
              <w:t>Concrete objects</w:t>
            </w:r>
          </w:p>
        </w:tc>
        <w:tc>
          <w:tcPr>
            <w:tcW w:w="1100" w:type="dxa"/>
          </w:tcPr>
          <w:p w:rsidR="00F94D2C" w:rsidRPr="002633A1" w:rsidRDefault="00F94D2C" w:rsidP="00BE582B">
            <w:pPr>
              <w:rPr>
                <w:rFonts w:cstheme="minorHAnsi"/>
                <w:sz w:val="16"/>
                <w:szCs w:val="16"/>
              </w:rPr>
            </w:pPr>
            <w:r w:rsidRPr="002633A1">
              <w:rPr>
                <w:rFonts w:cstheme="minorHAnsi"/>
                <w:sz w:val="16"/>
                <w:szCs w:val="16"/>
              </w:rPr>
              <w:t>Counselling and</w:t>
            </w:r>
          </w:p>
          <w:p w:rsidR="00F94D2C" w:rsidRPr="002633A1" w:rsidRDefault="00F94D2C" w:rsidP="00BE582B">
            <w:pPr>
              <w:rPr>
                <w:rFonts w:cstheme="minorHAnsi"/>
                <w:sz w:val="16"/>
                <w:szCs w:val="16"/>
              </w:rPr>
            </w:pPr>
            <w:r w:rsidRPr="002633A1">
              <w:rPr>
                <w:rFonts w:cstheme="minorHAnsi"/>
                <w:sz w:val="16"/>
                <w:szCs w:val="16"/>
              </w:rPr>
              <w:t>Personal support</w:t>
            </w:r>
          </w:p>
          <w:p w:rsidR="00F94D2C" w:rsidRPr="002633A1" w:rsidRDefault="00F94D2C" w:rsidP="00BE582B">
            <w:pPr>
              <w:rPr>
                <w:rFonts w:cstheme="minorHAnsi"/>
                <w:sz w:val="16"/>
                <w:szCs w:val="16"/>
              </w:rPr>
            </w:pPr>
            <w:r w:rsidRPr="002633A1">
              <w:rPr>
                <w:rFonts w:cstheme="minorHAnsi"/>
                <w:sz w:val="16"/>
                <w:szCs w:val="16"/>
              </w:rPr>
              <w:t>Differentiated</w:t>
            </w:r>
          </w:p>
          <w:p w:rsidR="00F94D2C" w:rsidRPr="002633A1" w:rsidRDefault="00F94D2C" w:rsidP="00BE582B">
            <w:pPr>
              <w:rPr>
                <w:rFonts w:cstheme="minorHAnsi"/>
                <w:sz w:val="16"/>
                <w:szCs w:val="16"/>
              </w:rPr>
            </w:pPr>
            <w:r w:rsidRPr="002633A1">
              <w:rPr>
                <w:rFonts w:cstheme="minorHAnsi"/>
                <w:sz w:val="16"/>
                <w:szCs w:val="16"/>
              </w:rPr>
              <w:t>Behaviour Policy</w:t>
            </w:r>
          </w:p>
          <w:p w:rsidR="00F94D2C" w:rsidRPr="002633A1" w:rsidRDefault="00F94D2C" w:rsidP="00BE582B">
            <w:pPr>
              <w:rPr>
                <w:rFonts w:cstheme="minorHAnsi"/>
                <w:sz w:val="16"/>
                <w:szCs w:val="16"/>
              </w:rPr>
            </w:pPr>
            <w:r w:rsidRPr="002633A1">
              <w:rPr>
                <w:rFonts w:cstheme="minorHAnsi"/>
                <w:sz w:val="16"/>
                <w:szCs w:val="16"/>
              </w:rPr>
              <w:t>Empathy</w:t>
            </w:r>
          </w:p>
          <w:p w:rsidR="00F94D2C" w:rsidRPr="002633A1" w:rsidRDefault="00F94D2C" w:rsidP="00BE582B">
            <w:pPr>
              <w:rPr>
                <w:rFonts w:cstheme="minorHAnsi"/>
                <w:sz w:val="16"/>
                <w:szCs w:val="16"/>
              </w:rPr>
            </w:pPr>
            <w:r w:rsidRPr="002633A1">
              <w:rPr>
                <w:rFonts w:cstheme="minorHAnsi"/>
                <w:sz w:val="16"/>
                <w:szCs w:val="16"/>
              </w:rPr>
              <w:t>Quiet space</w:t>
            </w:r>
          </w:p>
        </w:tc>
        <w:tc>
          <w:tcPr>
            <w:tcW w:w="1100" w:type="dxa"/>
          </w:tcPr>
          <w:p w:rsidR="00F94D2C" w:rsidRPr="002633A1" w:rsidRDefault="00F94D2C" w:rsidP="00BE582B">
            <w:pPr>
              <w:rPr>
                <w:rFonts w:cstheme="minorHAnsi"/>
                <w:sz w:val="16"/>
                <w:szCs w:val="16"/>
              </w:rPr>
            </w:pPr>
            <w:r w:rsidRPr="002633A1">
              <w:rPr>
                <w:rFonts w:cstheme="minorHAnsi"/>
                <w:sz w:val="16"/>
                <w:szCs w:val="16"/>
              </w:rPr>
              <w:t>Circle of Friends</w:t>
            </w:r>
          </w:p>
          <w:p w:rsidR="00F94D2C" w:rsidRPr="002633A1" w:rsidRDefault="00F94D2C" w:rsidP="00BE582B">
            <w:pPr>
              <w:rPr>
                <w:rFonts w:cstheme="minorHAnsi"/>
                <w:sz w:val="16"/>
                <w:szCs w:val="16"/>
              </w:rPr>
            </w:pPr>
            <w:r w:rsidRPr="002633A1">
              <w:rPr>
                <w:rFonts w:cstheme="minorHAnsi"/>
                <w:sz w:val="16"/>
                <w:szCs w:val="16"/>
              </w:rPr>
              <w:t>Structured environment and day</w:t>
            </w:r>
          </w:p>
          <w:p w:rsidR="00F94D2C" w:rsidRPr="002633A1" w:rsidRDefault="00F94D2C" w:rsidP="00BE582B">
            <w:pPr>
              <w:rPr>
                <w:rFonts w:cstheme="minorHAnsi"/>
                <w:sz w:val="16"/>
                <w:szCs w:val="16"/>
              </w:rPr>
            </w:pPr>
            <w:r w:rsidRPr="002633A1">
              <w:rPr>
                <w:rFonts w:cstheme="minorHAnsi"/>
                <w:sz w:val="16"/>
                <w:szCs w:val="16"/>
              </w:rPr>
              <w:t xml:space="preserve">Differentiated Behaviour Policy </w:t>
            </w:r>
          </w:p>
          <w:p w:rsidR="00F94D2C" w:rsidRPr="002633A1" w:rsidRDefault="00F94D2C" w:rsidP="00BE582B">
            <w:pPr>
              <w:rPr>
                <w:rFonts w:cstheme="minorHAnsi"/>
                <w:sz w:val="16"/>
                <w:szCs w:val="16"/>
              </w:rPr>
            </w:pPr>
            <w:r w:rsidRPr="002633A1">
              <w:rPr>
                <w:rFonts w:cstheme="minorHAnsi"/>
                <w:sz w:val="16"/>
                <w:szCs w:val="16"/>
              </w:rPr>
              <w:t>Chill out space</w:t>
            </w:r>
          </w:p>
        </w:tc>
      </w:tr>
      <w:tr w:rsidR="00F94D2C" w:rsidRPr="002633A1" w:rsidTr="00F93DB1">
        <w:tc>
          <w:tcPr>
            <w:tcW w:w="11000" w:type="dxa"/>
            <w:gridSpan w:val="10"/>
          </w:tcPr>
          <w:p w:rsidR="00F94D2C" w:rsidRPr="002633A1" w:rsidRDefault="00F94D2C" w:rsidP="00BE582B">
            <w:pPr>
              <w:rPr>
                <w:rFonts w:ascii="Calibri" w:hAnsi="Calibri" w:cs="Calibri"/>
              </w:rPr>
            </w:pPr>
            <w:r w:rsidRPr="002633A1">
              <w:rPr>
                <w:rFonts w:ascii="Calibri" w:hAnsi="Calibri" w:cs="Calibri"/>
              </w:rPr>
              <w:t>School has Strong Disability Equality Strand in Ethos and Curriculum-challenge disability discrimination and harassment</w:t>
            </w:r>
          </w:p>
        </w:tc>
      </w:tr>
    </w:tbl>
    <w:p w:rsidR="00FC3DB4" w:rsidRDefault="00F94D2C" w:rsidP="00736F05">
      <w:pPr>
        <w:pStyle w:val="Bodytext1"/>
      </w:pPr>
      <w:r w:rsidRPr="005231DF">
        <w:t xml:space="preserve">Some examples from Stubbs </w:t>
      </w:r>
      <w:r w:rsidR="0065498C" w:rsidRPr="005231DF">
        <w:t>(</w:t>
      </w:r>
      <w:r w:rsidRPr="005231DF">
        <w:t>2008</w:t>
      </w:r>
      <w:r w:rsidR="0065498C" w:rsidRPr="005231DF">
        <w:t>)</w:t>
      </w:r>
      <w:r w:rsidRPr="005231DF">
        <w:t xml:space="preserve"> provide very useful pointers.</w:t>
      </w:r>
      <w:r w:rsidRPr="00736F05">
        <w:t xml:space="preserve"> </w:t>
      </w:r>
    </w:p>
    <w:p w:rsidR="00736F05" w:rsidRPr="00736F05" w:rsidRDefault="00736F05" w:rsidP="00736F05">
      <w:pPr>
        <w:pStyle w:val="Bodytext1"/>
      </w:pPr>
    </w:p>
    <w:p w:rsidR="00FC3DB4" w:rsidRDefault="00F94D2C" w:rsidP="00564964">
      <w:pPr>
        <w:pStyle w:val="Bodytext1"/>
      </w:pPr>
      <w:r w:rsidRPr="00D524E0">
        <w:rPr>
          <w:b/>
        </w:rPr>
        <w:t>Deaf children</w:t>
      </w:r>
      <w:r w:rsidRPr="002633A1">
        <w:t xml:space="preserve"> </w:t>
      </w:r>
      <w:r w:rsidR="00FC3DB4">
        <w:t>(pp.83-85)</w:t>
      </w:r>
    </w:p>
    <w:p w:rsidR="00D524E0" w:rsidRDefault="00F94D2C" w:rsidP="00564964">
      <w:pPr>
        <w:pStyle w:val="Bodytext1"/>
      </w:pPr>
      <w:r w:rsidRPr="002633A1">
        <w:t>Most deaf children do not attend school and high tech solutions such as hearing aids, cochlear implants and highly trained teachers and sign interpreters are unlikely to be available, but “deaf adults can be used in mainstream contexts to enable deaf children to access the curriculum in their local school</w:t>
      </w:r>
      <w:proofErr w:type="gramStart"/>
      <w:r w:rsidRPr="002633A1">
        <w:t>,</w:t>
      </w:r>
      <w:r w:rsidR="007B277D">
        <w:t xml:space="preserve"> </w:t>
      </w:r>
      <w:r w:rsidRPr="002633A1">
        <w:t xml:space="preserve"> and</w:t>
      </w:r>
      <w:proofErr w:type="gramEnd"/>
      <w:r w:rsidRPr="002633A1">
        <w:t xml:space="preserve"> to stay in their families and communities</w:t>
      </w:r>
      <w:r w:rsidR="00D524E0">
        <w:t>”</w:t>
      </w:r>
      <w:r w:rsidRPr="002633A1">
        <w:t xml:space="preserve">. </w:t>
      </w:r>
    </w:p>
    <w:p w:rsidR="00D524E0" w:rsidRDefault="00D524E0" w:rsidP="00564964">
      <w:pPr>
        <w:pStyle w:val="Bodytext1"/>
      </w:pPr>
    </w:p>
    <w:p w:rsidR="00F94D2C" w:rsidRPr="002633A1" w:rsidRDefault="00F94D2C" w:rsidP="00564964">
      <w:pPr>
        <w:pStyle w:val="Bodytext1"/>
      </w:pPr>
      <w:r w:rsidRPr="00D524E0">
        <w:rPr>
          <w:b/>
        </w:rPr>
        <w:t>Deaf blind children</w:t>
      </w:r>
      <w:r w:rsidRPr="002633A1">
        <w:t xml:space="preserve"> are often left out of mainstream and special schools as their problems are seen as </w:t>
      </w:r>
      <w:r w:rsidR="007B277D">
        <w:t xml:space="preserve">too difficult </w:t>
      </w:r>
      <w:r w:rsidRPr="002633A1">
        <w:t>“Sense International. In India, CBR approaches ensure that these children and their families receive support, that attitudes change, and that teachers get knowledge and information that, in some cases, leads to the children being included in schools, supported by trained field workers”</w:t>
      </w:r>
      <w:r w:rsidR="008F2060">
        <w:t xml:space="preserve"> (</w:t>
      </w:r>
      <w:r w:rsidRPr="002633A1">
        <w:t>ibid</w:t>
      </w:r>
      <w:r w:rsidR="008F2060">
        <w:t>,</w:t>
      </w:r>
      <w:r w:rsidRPr="002633A1">
        <w:t xml:space="preserve"> p</w:t>
      </w:r>
      <w:r w:rsidR="008F2060">
        <w:t>.</w:t>
      </w:r>
      <w:r w:rsidRPr="002633A1">
        <w:t>85</w:t>
      </w:r>
      <w:r w:rsidR="008F2060">
        <w:t>)</w:t>
      </w:r>
    </w:p>
    <w:p w:rsidR="00F94D2C" w:rsidRPr="00D524E0" w:rsidRDefault="00F94D2C" w:rsidP="00564964">
      <w:pPr>
        <w:pStyle w:val="Bodytext1"/>
        <w:rPr>
          <w:b/>
        </w:rPr>
      </w:pPr>
    </w:p>
    <w:p w:rsidR="008F2060" w:rsidRPr="00D524E0" w:rsidRDefault="00F94D2C" w:rsidP="00564964">
      <w:pPr>
        <w:pStyle w:val="Bodytext1"/>
        <w:rPr>
          <w:b/>
        </w:rPr>
      </w:pPr>
      <w:r w:rsidRPr="00D524E0">
        <w:rPr>
          <w:b/>
        </w:rPr>
        <w:t xml:space="preserve">Children with profound/multiple impairments </w:t>
      </w:r>
    </w:p>
    <w:p w:rsidR="00F94D2C" w:rsidRPr="002633A1" w:rsidRDefault="00F94D2C" w:rsidP="00564964">
      <w:pPr>
        <w:pStyle w:val="Bodytext1"/>
      </w:pPr>
      <w:r w:rsidRPr="002633A1">
        <w:t>“It is often just assumed that inclusive education</w:t>
      </w:r>
      <w:r w:rsidR="008F2060">
        <w:t xml:space="preserve"> </w:t>
      </w:r>
      <w:r w:rsidRPr="002633A1">
        <w:t>is not for children who have very severe physical and intellectual impairments. This assumption is usually based on a fixed idea of education and of schools. It is based in the notion that a child has to adapt to the system, not the system to the child. The inclusion of children with severe disabilities also has different implications in countries of the North and South”</w:t>
      </w:r>
      <w:r w:rsidR="008F2060" w:rsidRPr="008F2060">
        <w:t xml:space="preserve"> </w:t>
      </w:r>
      <w:r w:rsidR="008F2060">
        <w:t xml:space="preserve">(ibid, </w:t>
      </w:r>
      <w:r w:rsidR="008F2060" w:rsidRPr="002633A1">
        <w:t>p</w:t>
      </w:r>
      <w:r w:rsidR="008F2060">
        <w:t>.</w:t>
      </w:r>
      <w:r w:rsidR="008F2060" w:rsidRPr="002633A1">
        <w:t>85</w:t>
      </w:r>
      <w:r w:rsidR="008F2060">
        <w:t>)</w:t>
      </w:r>
      <w:r w:rsidRPr="002633A1">
        <w:t xml:space="preserve">. In the South, inclusion for children with severe impairments is also a matter of </w:t>
      </w:r>
      <w:r w:rsidRPr="002633A1">
        <w:lastRenderedPageBreak/>
        <w:t xml:space="preserve">planning being resourceful, and having a strong belief in that child’s right to education. But it is not necessarily a matter of education in schools. “There is a big difference between an included child and an excluded child, even if that child is being educated at home and not in school. A CBR programme working closely with an inclusive education initiative is often the strategy that facilitates this inclusion. </w:t>
      </w:r>
      <w:proofErr w:type="gramStart"/>
      <w:r w:rsidR="008F2060">
        <w:t>(i</w:t>
      </w:r>
      <w:r w:rsidRPr="002633A1">
        <w:t>bid</w:t>
      </w:r>
      <w:r w:rsidR="008F2060">
        <w:t>,</w:t>
      </w:r>
      <w:r w:rsidRPr="002633A1">
        <w:t xml:space="preserve"> p</w:t>
      </w:r>
      <w:r w:rsidR="008F2060">
        <w:t>.</w:t>
      </w:r>
      <w:r w:rsidRPr="002633A1">
        <w:t>86</w:t>
      </w:r>
      <w:r w:rsidR="008F2060">
        <w:t>).</w:t>
      </w:r>
      <w:proofErr w:type="gramEnd"/>
    </w:p>
    <w:p w:rsidR="00F94D2C" w:rsidRPr="002633A1" w:rsidRDefault="00F94D2C" w:rsidP="00564964">
      <w:pPr>
        <w:pStyle w:val="Bodytext1"/>
      </w:pPr>
    </w:p>
    <w:p w:rsidR="008F2060" w:rsidRPr="00D524E0" w:rsidRDefault="00F94D2C" w:rsidP="00564964">
      <w:pPr>
        <w:pStyle w:val="Bodytext1"/>
        <w:rPr>
          <w:rFonts w:ascii="Calibri" w:hAnsi="Calibri" w:cs="Calibri"/>
          <w:b/>
        </w:rPr>
      </w:pPr>
      <w:r w:rsidRPr="00D524E0">
        <w:rPr>
          <w:rFonts w:ascii="Calibri" w:hAnsi="Calibri" w:cs="Calibri"/>
          <w:b/>
        </w:rPr>
        <w:t>Mental health programme for primary schools</w:t>
      </w:r>
    </w:p>
    <w:p w:rsidR="00F94D2C" w:rsidRPr="002633A1" w:rsidRDefault="00F94D2C" w:rsidP="00564964">
      <w:pPr>
        <w:pStyle w:val="Bodytext1"/>
        <w:rPr>
          <w:rFonts w:ascii="Calibri" w:hAnsi="Calibri" w:cs="Calibri"/>
        </w:rPr>
      </w:pPr>
      <w:r w:rsidRPr="002633A1">
        <w:rPr>
          <w:rFonts w:ascii="Calibri" w:hAnsi="Calibri" w:cs="Calibri"/>
        </w:rPr>
        <w:t>“As with all issues of inclusion, it is important to apply a social model approach to the issue of mental health and inclusion. There is a danger of labelling a child, who is reacting</w:t>
      </w:r>
      <w:r w:rsidR="008F2060">
        <w:rPr>
          <w:rFonts w:ascii="Calibri" w:hAnsi="Calibri" w:cs="Calibri"/>
        </w:rPr>
        <w:t xml:space="preserve"> </w:t>
      </w:r>
      <w:r w:rsidRPr="002633A1">
        <w:rPr>
          <w:rFonts w:ascii="Calibri" w:hAnsi="Calibri" w:cs="Calibri"/>
        </w:rPr>
        <w:t>healthily to an abusive or disturbing environment, as having mental health problems, and of seeing the ‘child as the problem’. Children who belong to groups who are socially excluded and stigmatised in the society will naturally</w:t>
      </w:r>
    </w:p>
    <w:p w:rsidR="00F94D2C" w:rsidRPr="002633A1" w:rsidRDefault="00F94D2C" w:rsidP="00564964">
      <w:pPr>
        <w:pStyle w:val="Bodytext1"/>
        <w:rPr>
          <w:rFonts w:ascii="Calibri" w:hAnsi="Calibri" w:cs="Calibri"/>
        </w:rPr>
      </w:pPr>
      <w:proofErr w:type="gramStart"/>
      <w:r w:rsidRPr="002633A1">
        <w:rPr>
          <w:rFonts w:ascii="Calibri" w:hAnsi="Calibri" w:cs="Calibri"/>
        </w:rPr>
        <w:t>and</w:t>
      </w:r>
      <w:proofErr w:type="gramEnd"/>
      <w:r w:rsidRPr="002633A1">
        <w:rPr>
          <w:rFonts w:ascii="Calibri" w:hAnsi="Calibri" w:cs="Calibri"/>
        </w:rPr>
        <w:t xml:space="preserve"> healthily react against exclusion, bullying and stereotyping. The sch</w:t>
      </w:r>
      <w:r w:rsidR="008F2060">
        <w:rPr>
          <w:rFonts w:ascii="Calibri" w:hAnsi="Calibri" w:cs="Calibri"/>
        </w:rPr>
        <w:t>ool and community as a whole</w:t>
      </w:r>
      <w:r w:rsidR="007B277D">
        <w:rPr>
          <w:rFonts w:ascii="Calibri" w:hAnsi="Calibri" w:cs="Calibri"/>
        </w:rPr>
        <w:t xml:space="preserve"> </w:t>
      </w:r>
      <w:r w:rsidRPr="002633A1">
        <w:rPr>
          <w:rFonts w:ascii="Calibri" w:hAnsi="Calibri" w:cs="Calibri"/>
        </w:rPr>
        <w:t xml:space="preserve">need </w:t>
      </w:r>
      <w:r w:rsidR="007B277D">
        <w:rPr>
          <w:rFonts w:ascii="Calibri" w:hAnsi="Calibri" w:cs="Calibri"/>
        </w:rPr>
        <w:t xml:space="preserve">first </w:t>
      </w:r>
      <w:r w:rsidRPr="002633A1">
        <w:rPr>
          <w:rFonts w:ascii="Calibri" w:hAnsi="Calibri" w:cs="Calibri"/>
        </w:rPr>
        <w:t xml:space="preserve">to examine themselves and create a welcoming and inclusive environment for all. Having said this, it is also true that children and adults do experience mental health problems that affect their learning, and schools can help promote general well-being and mental health of all their members” </w:t>
      </w:r>
      <w:r w:rsidR="008F2060">
        <w:rPr>
          <w:rFonts w:ascii="Calibri" w:hAnsi="Calibri" w:cs="Calibri"/>
        </w:rPr>
        <w:t>(p.</w:t>
      </w:r>
      <w:r w:rsidRPr="002633A1">
        <w:rPr>
          <w:rFonts w:ascii="Calibri" w:hAnsi="Calibri" w:cs="Calibri"/>
        </w:rPr>
        <w:t>86</w:t>
      </w:r>
      <w:r w:rsidR="008F2060">
        <w:rPr>
          <w:rFonts w:ascii="Calibri" w:hAnsi="Calibri" w:cs="Calibri"/>
        </w:rPr>
        <w:t>)</w:t>
      </w:r>
      <w:r w:rsidRPr="002633A1">
        <w:rPr>
          <w:rFonts w:ascii="Calibri" w:hAnsi="Calibri" w:cs="Calibri"/>
        </w:rPr>
        <w:t>.</w:t>
      </w:r>
    </w:p>
    <w:p w:rsidR="008F2060" w:rsidRDefault="008F2060" w:rsidP="00564964">
      <w:pPr>
        <w:pStyle w:val="Bodytext1"/>
      </w:pPr>
    </w:p>
    <w:p w:rsidR="00F94D2C" w:rsidRPr="002633A1" w:rsidRDefault="00F94D2C" w:rsidP="00564964">
      <w:pPr>
        <w:pStyle w:val="Bodytext1"/>
      </w:pPr>
      <w:r w:rsidRPr="002633A1">
        <w:t>“Kids Matter’ is a national mental health programme designed for primary schools in Australia. They use a framework with four components:</w:t>
      </w:r>
    </w:p>
    <w:p w:rsidR="00F94D2C" w:rsidRPr="002633A1" w:rsidRDefault="00F94D2C" w:rsidP="00564964">
      <w:pPr>
        <w:pStyle w:val="Bodytext1"/>
      </w:pPr>
      <w:r w:rsidRPr="002633A1">
        <w:t>1. A positive school community and a sense of belonging and school connectedness are considered to be very important in promoting good mental health, as is an anti-bullying policy, active celebration of cultural diversity, and protection measures to ensure safe schools.</w:t>
      </w:r>
    </w:p>
    <w:p w:rsidR="00F94D2C" w:rsidRPr="002633A1" w:rsidRDefault="00F94D2C" w:rsidP="00564964">
      <w:pPr>
        <w:pStyle w:val="Bodytext1"/>
      </w:pPr>
      <w:r w:rsidRPr="002633A1">
        <w:t xml:space="preserve">2. Social and emotional learning for students involves five core areas of competence: </w:t>
      </w:r>
    </w:p>
    <w:p w:rsidR="00F94D2C" w:rsidRPr="002633A1" w:rsidRDefault="00F94D2C" w:rsidP="00564964">
      <w:pPr>
        <w:pStyle w:val="Bodytext1"/>
      </w:pPr>
      <w:r w:rsidRPr="002633A1">
        <w:t xml:space="preserve">- </w:t>
      </w:r>
      <w:proofErr w:type="gramStart"/>
      <w:r w:rsidRPr="002633A1">
        <w:t>self</w:t>
      </w:r>
      <w:proofErr w:type="gramEnd"/>
      <w:r w:rsidRPr="002633A1">
        <w:t xml:space="preserve"> awareness – developing the ability to recognise and manage emotions</w:t>
      </w:r>
    </w:p>
    <w:p w:rsidR="00F94D2C" w:rsidRPr="002633A1" w:rsidRDefault="00F94D2C" w:rsidP="00564964">
      <w:pPr>
        <w:pStyle w:val="Bodytext1"/>
      </w:pPr>
      <w:r w:rsidRPr="002633A1">
        <w:t xml:space="preserve"> - </w:t>
      </w:r>
      <w:proofErr w:type="gramStart"/>
      <w:r w:rsidRPr="002633A1">
        <w:t>social</w:t>
      </w:r>
      <w:proofErr w:type="gramEnd"/>
      <w:r w:rsidRPr="002633A1">
        <w:t xml:space="preserve"> awareness – promoting care and concern for others </w:t>
      </w:r>
    </w:p>
    <w:p w:rsidR="00F94D2C" w:rsidRPr="002633A1" w:rsidRDefault="00F94D2C" w:rsidP="00564964">
      <w:pPr>
        <w:pStyle w:val="Bodytext1"/>
      </w:pPr>
      <w:r w:rsidRPr="002633A1">
        <w:t xml:space="preserve">- </w:t>
      </w:r>
      <w:proofErr w:type="gramStart"/>
      <w:r w:rsidRPr="002633A1">
        <w:t>self</w:t>
      </w:r>
      <w:proofErr w:type="gramEnd"/>
      <w:r w:rsidRPr="002633A1">
        <w:t xml:space="preserve"> management – handling challenging situations effectively </w:t>
      </w:r>
    </w:p>
    <w:p w:rsidR="00F94D2C" w:rsidRPr="002633A1" w:rsidRDefault="00F94D2C" w:rsidP="00564964">
      <w:pPr>
        <w:pStyle w:val="Bodytext1"/>
      </w:pPr>
      <w:r w:rsidRPr="002633A1">
        <w:t xml:space="preserve">- </w:t>
      </w:r>
      <w:proofErr w:type="gramStart"/>
      <w:r w:rsidRPr="002633A1">
        <w:t>relationship</w:t>
      </w:r>
      <w:proofErr w:type="gramEnd"/>
      <w:r w:rsidRPr="002633A1">
        <w:t xml:space="preserve"> skills – establishing positive relationships</w:t>
      </w:r>
    </w:p>
    <w:p w:rsidR="00F94D2C" w:rsidRPr="002633A1" w:rsidRDefault="00F94D2C" w:rsidP="00564964">
      <w:pPr>
        <w:pStyle w:val="Bodytext1"/>
      </w:pPr>
      <w:r w:rsidRPr="002633A1">
        <w:t xml:space="preserve">- </w:t>
      </w:r>
      <w:proofErr w:type="gramStart"/>
      <w:r w:rsidRPr="002633A1">
        <w:t>responsible</w:t>
      </w:r>
      <w:proofErr w:type="gramEnd"/>
      <w:r w:rsidRPr="002633A1">
        <w:t xml:space="preserve"> decision-making.</w:t>
      </w:r>
    </w:p>
    <w:p w:rsidR="00F94D2C" w:rsidRPr="002633A1" w:rsidRDefault="00F94D2C" w:rsidP="00564964">
      <w:pPr>
        <w:pStyle w:val="Bodytext1"/>
      </w:pPr>
      <w:r w:rsidRPr="002633A1">
        <w:t>3. Parenting support and education is achieved through developing good parent teacher relationships, providing information and education to parents, and promoting the development of parent support networks.</w:t>
      </w:r>
    </w:p>
    <w:p w:rsidR="00F94D2C" w:rsidRDefault="00F94D2C" w:rsidP="00564964">
      <w:pPr>
        <w:pStyle w:val="Bodytext1"/>
      </w:pPr>
      <w:r w:rsidRPr="002633A1">
        <w:t>4. Early intervention for students experiencing mental health difficulties involves recognising signs of mental health problems, combating stigma, encouraging help-seeking behaviour, knowing what teachers/schools can and can’t do and where to refer students”</w:t>
      </w:r>
      <w:r w:rsidR="008F2060">
        <w:t xml:space="preserve"> (</w:t>
      </w:r>
      <w:r w:rsidRPr="002633A1">
        <w:t>cited in Stubbs</w:t>
      </w:r>
      <w:r w:rsidR="008F2060">
        <w:t>, 2008,</w:t>
      </w:r>
      <w:r w:rsidRPr="002633A1">
        <w:t xml:space="preserve"> p</w:t>
      </w:r>
      <w:r w:rsidR="008F2060">
        <w:t>.</w:t>
      </w:r>
      <w:r w:rsidRPr="002633A1">
        <w:t>86 Kids Matters</w:t>
      </w:r>
      <w:r w:rsidR="008F2060">
        <w:t>)</w:t>
      </w:r>
      <w:r w:rsidRPr="002633A1">
        <w:rPr>
          <w:rStyle w:val="FootnoteReference"/>
          <w:rFonts w:ascii="Calibri" w:hAnsi="Calibri" w:cs="Calibri"/>
        </w:rPr>
        <w:footnoteReference w:id="119"/>
      </w:r>
    </w:p>
    <w:p w:rsidR="00463CC3" w:rsidRDefault="00463CC3" w:rsidP="00564964">
      <w:pPr>
        <w:pStyle w:val="Bodytext1"/>
      </w:pPr>
    </w:p>
    <w:p w:rsidR="00736F05" w:rsidRDefault="00463CC3" w:rsidP="00736F05">
      <w:pPr>
        <w:pStyle w:val="Heading4"/>
      </w:pPr>
      <w:r w:rsidRPr="00463CC3">
        <w:t>UNESCO (1993</w:t>
      </w:r>
      <w:proofErr w:type="gramStart"/>
      <w:r w:rsidRPr="00463CC3">
        <w:t>)Educating</w:t>
      </w:r>
      <w:proofErr w:type="gramEnd"/>
      <w:r w:rsidRPr="00463CC3">
        <w:t xml:space="preserve"> Children and Young People with Disabilities: Principles and the Review of Practice</w:t>
      </w:r>
      <w:r>
        <w:rPr>
          <w:rStyle w:val="FootnoteReference"/>
        </w:rPr>
        <w:footnoteReference w:id="120"/>
      </w:r>
      <w:r>
        <w:t xml:space="preserve"> </w:t>
      </w:r>
    </w:p>
    <w:p w:rsidR="00463CC3" w:rsidRPr="00736F05" w:rsidRDefault="00463CC3" w:rsidP="00736F05">
      <w:pPr>
        <w:pStyle w:val="Bodytext1"/>
      </w:pPr>
      <w:r w:rsidRPr="00736F05">
        <w:t>The document consists of two distinct parts. Part A sets out the basic principles governing the education of children and young people with disabilities</w:t>
      </w:r>
      <w:r w:rsidR="00736F05">
        <w:t>,</w:t>
      </w:r>
      <w:r w:rsidRPr="00736F05">
        <w:t xml:space="preserve"> and Part B provides a working framework for reviewing education provision.</w:t>
      </w:r>
    </w:p>
    <w:p w:rsidR="007B277D" w:rsidRDefault="007B277D" w:rsidP="007B277D">
      <w:pPr>
        <w:pStyle w:val="Heading4"/>
      </w:pPr>
    </w:p>
    <w:p w:rsidR="00463CC3" w:rsidRDefault="00463CC3" w:rsidP="007B277D">
      <w:pPr>
        <w:pStyle w:val="Heading4"/>
      </w:pPr>
      <w:proofErr w:type="gramStart"/>
      <w:r w:rsidRPr="00463CC3">
        <w:t>UNESCO(</w:t>
      </w:r>
      <w:proofErr w:type="gramEnd"/>
      <w:r w:rsidRPr="00463CC3">
        <w:t xml:space="preserve"> 1999) Inclusive Schools </w:t>
      </w:r>
      <w:r w:rsidR="00736F05">
        <w:t>and</w:t>
      </w:r>
      <w:r w:rsidRPr="00463CC3">
        <w:t xml:space="preserve"> Community Support Programmes, First Phase</w:t>
      </w:r>
      <w:r>
        <w:rPr>
          <w:rStyle w:val="FootnoteReference"/>
        </w:rPr>
        <w:footnoteReference w:id="121"/>
      </w:r>
      <w:r w:rsidRPr="007B277D">
        <w:rPr>
          <w:rFonts w:asciiTheme="minorHAnsi" w:hAnsiTheme="minorHAnsi"/>
        </w:rPr>
        <w:t>A report of the first phase of the project “Inclusive Schools and Community Support</w:t>
      </w:r>
      <w:r>
        <w:t xml:space="preserve"> </w:t>
      </w:r>
      <w:r w:rsidRPr="007B277D">
        <w:rPr>
          <w:rFonts w:asciiTheme="minorHAnsi" w:hAnsiTheme="minorHAnsi"/>
        </w:rPr>
        <w:t>Programmes</w:t>
      </w:r>
      <w:r>
        <w:t>” with country reports from eleven countries</w:t>
      </w:r>
      <w:r w:rsidR="00736F05">
        <w:t>, plus a</w:t>
      </w:r>
      <w:r>
        <w:t>nnexes</w:t>
      </w:r>
      <w:r w:rsidR="00736F05">
        <w:t>.</w:t>
      </w:r>
    </w:p>
    <w:p w:rsidR="00736F05" w:rsidRDefault="00736F05" w:rsidP="00463CC3">
      <w:pPr>
        <w:pStyle w:val="Bodytext1"/>
        <w:rPr>
          <w:rFonts w:ascii="Arial" w:hAnsi="Arial" w:cs="Arial"/>
          <w:i/>
        </w:rPr>
      </w:pPr>
    </w:p>
    <w:p w:rsidR="00463CC3" w:rsidRPr="00463CC3" w:rsidRDefault="00463CC3" w:rsidP="00736F05">
      <w:pPr>
        <w:pStyle w:val="Heading4"/>
      </w:pPr>
      <w:proofErr w:type="gramStart"/>
      <w:r w:rsidRPr="00463CC3">
        <w:t>UNESCO(</w:t>
      </w:r>
      <w:proofErr w:type="gramEnd"/>
      <w:r w:rsidRPr="00463CC3">
        <w:t>2002) Inclusive Schools and Community Support Programmes – Phase Two</w:t>
      </w:r>
      <w:r>
        <w:rPr>
          <w:rStyle w:val="FootnoteReference"/>
          <w:rFonts w:cs="Arial"/>
          <w:i w:val="0"/>
        </w:rPr>
        <w:footnoteReference w:id="122"/>
      </w:r>
    </w:p>
    <w:p w:rsidR="00463CC3" w:rsidRDefault="00463CC3" w:rsidP="00463CC3">
      <w:pPr>
        <w:pStyle w:val="Bodytext1"/>
      </w:pPr>
      <w:r>
        <w:t>A report of the second phase of the project “Inclusive Schools and Community Support Programmes”</w:t>
      </w:r>
    </w:p>
    <w:p w:rsidR="00463CC3" w:rsidRPr="002633A1" w:rsidRDefault="00463CC3" w:rsidP="00463CC3">
      <w:pPr>
        <w:pStyle w:val="Bodytext1"/>
      </w:pPr>
      <w:proofErr w:type="gramStart"/>
      <w:r>
        <w:t>with</w:t>
      </w:r>
      <w:proofErr w:type="gramEnd"/>
      <w:r>
        <w:t xml:space="preserve"> country reports from eleven countries.</w:t>
      </w:r>
    </w:p>
    <w:p w:rsidR="00F94D2C" w:rsidRPr="002633A1" w:rsidRDefault="00F94D2C" w:rsidP="00564964">
      <w:pPr>
        <w:pStyle w:val="Bodytext1"/>
      </w:pPr>
    </w:p>
    <w:p w:rsidR="00F94D2C" w:rsidRPr="002633A1" w:rsidRDefault="00F94D2C" w:rsidP="00564964">
      <w:pPr>
        <w:pStyle w:val="Bodytext1"/>
      </w:pPr>
      <w:r w:rsidRPr="00736F05">
        <w:rPr>
          <w:rStyle w:val="Heading4Char1"/>
        </w:rPr>
        <w:t xml:space="preserve">The UNESCO </w:t>
      </w:r>
      <w:proofErr w:type="gramStart"/>
      <w:r w:rsidRPr="00736F05">
        <w:rPr>
          <w:rStyle w:val="Heading4Char1"/>
        </w:rPr>
        <w:t>Bangkok  Embracing</w:t>
      </w:r>
      <w:proofErr w:type="gramEnd"/>
      <w:r w:rsidRPr="00736F05">
        <w:rPr>
          <w:rStyle w:val="Heading4Char1"/>
        </w:rPr>
        <w:t xml:space="preserve"> Diversity Toolkit  Additional Booklet ( 2009) discussed in</w:t>
      </w:r>
      <w:r w:rsidRPr="002633A1">
        <w:t xml:space="preserve"> </w:t>
      </w:r>
      <w:r w:rsidR="00736F05">
        <w:t xml:space="preserve">See also </w:t>
      </w:r>
      <w:r w:rsidRPr="002633A1">
        <w:t xml:space="preserve">Section 4.3 above. </w:t>
      </w:r>
      <w:r w:rsidR="00D524E0">
        <w:t>This covers all the commonly occurring groups of impairments and provides teacher</w:t>
      </w:r>
      <w:r w:rsidR="00736F05">
        <w:t>s with</w:t>
      </w:r>
      <w:r w:rsidR="00D524E0">
        <w:t xml:space="preserve"> useable advice for screening and reasonable accommodations.</w:t>
      </w:r>
    </w:p>
    <w:p w:rsidR="00F94D2C" w:rsidRPr="002633A1" w:rsidRDefault="00F94D2C" w:rsidP="00564964">
      <w:pPr>
        <w:pStyle w:val="Bodytext1"/>
      </w:pPr>
    </w:p>
    <w:p w:rsidR="00736F05" w:rsidRDefault="00F94D2C" w:rsidP="00736F05">
      <w:pPr>
        <w:pStyle w:val="Heading4"/>
      </w:pPr>
      <w:r w:rsidRPr="00D524E0">
        <w:t>Save the Children (2002</w:t>
      </w:r>
      <w:proofErr w:type="gramStart"/>
      <w:r w:rsidRPr="00D524E0">
        <w:t>)  Schools</w:t>
      </w:r>
      <w:proofErr w:type="gramEnd"/>
      <w:r w:rsidRPr="00D524E0">
        <w:t xml:space="preserve"> For All</w:t>
      </w:r>
    </w:p>
    <w:p w:rsidR="00F94D2C" w:rsidRPr="002633A1" w:rsidRDefault="00736F05" w:rsidP="00564964">
      <w:pPr>
        <w:pStyle w:val="Bodytext1"/>
      </w:pPr>
      <w:r>
        <w:t>P</w:t>
      </w:r>
      <w:r w:rsidR="00F94D2C" w:rsidRPr="002633A1">
        <w:t>age 58 onwards has many practical tips for responding to different impairment in inclusive classrooms</w:t>
      </w:r>
      <w:r>
        <w:t>.</w:t>
      </w:r>
    </w:p>
    <w:p w:rsidR="00F94D2C" w:rsidRPr="002633A1" w:rsidRDefault="00F94D2C" w:rsidP="00564964">
      <w:pPr>
        <w:pStyle w:val="Bodytext1"/>
      </w:pPr>
    </w:p>
    <w:p w:rsidR="00736F05" w:rsidRDefault="00D524E0" w:rsidP="00736F05">
      <w:pPr>
        <w:pStyle w:val="Heading4"/>
      </w:pPr>
      <w:r w:rsidRPr="00705E99">
        <w:t>S</w:t>
      </w:r>
      <w:r w:rsidR="00705E99">
        <w:t xml:space="preserve">ave the </w:t>
      </w:r>
      <w:r w:rsidRPr="00705E99">
        <w:t>C</w:t>
      </w:r>
      <w:r w:rsidR="00705E99">
        <w:t xml:space="preserve">hildren </w:t>
      </w:r>
      <w:r w:rsidRPr="00705E99">
        <w:t>Sri Lanka (</w:t>
      </w:r>
      <w:proofErr w:type="spellStart"/>
      <w:r w:rsidRPr="00705E99">
        <w:t>Mendis</w:t>
      </w:r>
      <w:proofErr w:type="spellEnd"/>
      <w:r w:rsidRPr="00705E99">
        <w:t xml:space="preserve">) </w:t>
      </w:r>
      <w:r w:rsidR="00F94D2C" w:rsidRPr="00705E99">
        <w:t>2006</w:t>
      </w:r>
      <w:r w:rsidR="00F94D2C" w:rsidRPr="002633A1">
        <w:t xml:space="preserve"> </w:t>
      </w:r>
    </w:p>
    <w:p w:rsidR="00F94D2C" w:rsidRPr="002633A1" w:rsidRDefault="00736F05" w:rsidP="00564964">
      <w:pPr>
        <w:pStyle w:val="Bodytext1"/>
      </w:pPr>
      <w:r>
        <w:t>This contains</w:t>
      </w:r>
      <w:r w:rsidR="00F94D2C" w:rsidRPr="002633A1">
        <w:t xml:space="preserve"> different chapters relating to different impairments</w:t>
      </w:r>
      <w:r>
        <w:t>.</w:t>
      </w:r>
    </w:p>
    <w:p w:rsidR="00F94D2C" w:rsidRPr="002633A1" w:rsidRDefault="00F94D2C" w:rsidP="00564964">
      <w:pPr>
        <w:pStyle w:val="Bodytext1"/>
      </w:pPr>
    </w:p>
    <w:p w:rsidR="00736F05" w:rsidRDefault="00F94D2C" w:rsidP="00736F05">
      <w:pPr>
        <w:pStyle w:val="Heading4"/>
        <w:rPr>
          <w:rFonts w:cstheme="minorHAnsi"/>
        </w:rPr>
      </w:pPr>
      <w:r w:rsidRPr="00705E99">
        <w:t>Sign-bilingual education for Deaf children in China supported by Save the Children</w:t>
      </w:r>
      <w:r w:rsidRPr="002633A1">
        <w:rPr>
          <w:rFonts w:cstheme="minorHAnsi"/>
        </w:rPr>
        <w:t xml:space="preserve">. </w:t>
      </w:r>
    </w:p>
    <w:p w:rsidR="00F94D2C" w:rsidRPr="002B30A2" w:rsidRDefault="00F94D2C" w:rsidP="00564964">
      <w:pPr>
        <w:pStyle w:val="Bodytext1"/>
        <w:rPr>
          <w:rFonts w:cstheme="minorHAnsi"/>
        </w:rPr>
      </w:pPr>
      <w:r w:rsidRPr="002633A1">
        <w:rPr>
          <w:rFonts w:cstheme="minorHAnsi"/>
        </w:rPr>
        <w:t xml:space="preserve">Work has focused on training Deaf teachers (previously not trained to the same levels as hearing teachers) so that they can support Deaf children’s communication development in class, and so that more Deaf teachers can work in special and mainstream schools. </w:t>
      </w:r>
      <w:r w:rsidR="00705E99">
        <w:rPr>
          <w:rFonts w:cstheme="minorHAnsi"/>
        </w:rPr>
        <w:t xml:space="preserve">However, we do not know how this work </w:t>
      </w:r>
      <w:r w:rsidR="0033092D">
        <w:rPr>
          <w:rFonts w:cstheme="minorHAnsi"/>
        </w:rPr>
        <w:t xml:space="preserve">carried out in special schools </w:t>
      </w:r>
      <w:r w:rsidR="00705E99">
        <w:rPr>
          <w:rFonts w:cstheme="minorHAnsi"/>
        </w:rPr>
        <w:t>did transfer to mainstream schools</w:t>
      </w:r>
      <w:r w:rsidR="00736F05">
        <w:rPr>
          <w:rFonts w:cstheme="minorHAnsi"/>
        </w:rPr>
        <w:t xml:space="preserve"> </w:t>
      </w:r>
      <w:r w:rsidR="00705E99">
        <w:rPr>
          <w:rFonts w:cstheme="minorHAnsi"/>
        </w:rPr>
        <w:t xml:space="preserve">or not. </w:t>
      </w:r>
      <w:proofErr w:type="gramStart"/>
      <w:r>
        <w:t>(</w:t>
      </w:r>
      <w:proofErr w:type="spellStart"/>
      <w:r w:rsidRPr="002633A1">
        <w:rPr>
          <w:rFonts w:cstheme="minorHAnsi"/>
        </w:rPr>
        <w:t>Pinnock</w:t>
      </w:r>
      <w:proofErr w:type="spellEnd"/>
      <w:r>
        <w:rPr>
          <w:rFonts w:cstheme="minorHAnsi"/>
        </w:rPr>
        <w:t xml:space="preserve"> </w:t>
      </w:r>
      <w:r w:rsidR="00736F05">
        <w:rPr>
          <w:rFonts w:cstheme="minorHAnsi"/>
        </w:rPr>
        <w:t>and</w:t>
      </w:r>
      <w:r w:rsidRPr="002633A1">
        <w:rPr>
          <w:rFonts w:cstheme="minorHAnsi"/>
        </w:rPr>
        <w:t xml:space="preserve"> Lewis,</w:t>
      </w:r>
      <w:r w:rsidR="00736F05">
        <w:rPr>
          <w:rFonts w:cstheme="minorHAnsi"/>
        </w:rPr>
        <w:t xml:space="preserve"> </w:t>
      </w:r>
      <w:r w:rsidRPr="002633A1">
        <w:rPr>
          <w:rFonts w:cstheme="minorHAnsi"/>
        </w:rPr>
        <w:t>2008</w:t>
      </w:r>
      <w:r>
        <w:rPr>
          <w:rFonts w:cstheme="minorHAnsi"/>
        </w:rPr>
        <w:t>,</w:t>
      </w:r>
      <w:r w:rsidRPr="002633A1">
        <w:rPr>
          <w:rFonts w:cstheme="minorHAnsi"/>
        </w:rPr>
        <w:t xml:space="preserve"> </w:t>
      </w:r>
      <w:r w:rsidR="00736F05">
        <w:rPr>
          <w:rFonts w:cstheme="minorHAnsi"/>
        </w:rPr>
        <w:t xml:space="preserve">pp. </w:t>
      </w:r>
      <w:r w:rsidRPr="002633A1">
        <w:rPr>
          <w:rFonts w:cstheme="minorHAnsi"/>
        </w:rPr>
        <w:t>19-21</w:t>
      </w:r>
      <w:r>
        <w:rPr>
          <w:rFonts w:cstheme="minorHAnsi"/>
        </w:rPr>
        <w:t>)</w:t>
      </w:r>
      <w:r w:rsidR="00736F05">
        <w:rPr>
          <w:rFonts w:cstheme="minorHAnsi"/>
        </w:rPr>
        <w:t>.</w:t>
      </w:r>
      <w:proofErr w:type="gramEnd"/>
    </w:p>
    <w:p w:rsidR="00F94D2C" w:rsidRDefault="00F94D2C" w:rsidP="00F94D2C">
      <w:pPr>
        <w:ind w:left="360"/>
        <w:rPr>
          <w:rFonts w:ascii="Calibri" w:hAnsi="Calibri" w:cs="Calibri"/>
        </w:rPr>
      </w:pPr>
    </w:p>
    <w:p w:rsidR="00F94D2C" w:rsidRDefault="00F94D2C" w:rsidP="008F2060">
      <w:pPr>
        <w:pStyle w:val="Heading2"/>
        <w:rPr>
          <w:rFonts w:ascii="Calibri" w:hAnsi="Calibri" w:cs="Calibri"/>
          <w:sz w:val="32"/>
        </w:rPr>
      </w:pPr>
      <w:bookmarkStart w:id="41" w:name="_Toc341696954"/>
      <w:r w:rsidRPr="00C17A49">
        <w:t>4.</w:t>
      </w:r>
      <w:r w:rsidR="002B30A2">
        <w:t>8</w:t>
      </w:r>
      <w:r w:rsidR="00736F05">
        <w:t>.</w:t>
      </w:r>
      <w:r w:rsidRPr="00C17A49">
        <w:t xml:space="preserve"> </w:t>
      </w:r>
      <w:r w:rsidR="00705E99">
        <w:t>Ideas we liked</w:t>
      </w:r>
      <w:bookmarkEnd w:id="41"/>
    </w:p>
    <w:p w:rsidR="00F94D2C" w:rsidRPr="00381A21" w:rsidRDefault="00705E99" w:rsidP="00736F05">
      <w:pPr>
        <w:pStyle w:val="Bodytext1"/>
      </w:pPr>
      <w:r>
        <w:t xml:space="preserve">What stand out as examples of promising </w:t>
      </w:r>
      <w:r w:rsidR="00F94D2C" w:rsidRPr="00381A21">
        <w:t>practice that could be adapted and utilised in other countries or regions</w:t>
      </w:r>
      <w:r w:rsidR="008F2060">
        <w:t>?</w:t>
      </w:r>
      <w:r w:rsidR="00984E28">
        <w:t xml:space="preserve"> These are just ideas that appeal to the author and have not been subject to academic scrutiny and rigour</w:t>
      </w:r>
      <w:r w:rsidR="00736F05">
        <w:t>,</w:t>
      </w:r>
      <w:r w:rsidR="00984E28">
        <w:t xml:space="preserve"> as we did not have the means at our disposal to do this. Neither can the</w:t>
      </w:r>
      <w:r w:rsidR="00736F05">
        <w:t>i</w:t>
      </w:r>
      <w:r w:rsidR="00984E28">
        <w:t>r long</w:t>
      </w:r>
      <w:r w:rsidR="00736F05">
        <w:t>-</w:t>
      </w:r>
      <w:r w:rsidR="00984E28">
        <w:t>term impact be guaranteed.</w:t>
      </w:r>
      <w:r w:rsidR="00F94D2C" w:rsidRPr="00381A21">
        <w:t xml:space="preserve"> The literature review found that there are many key ingredients of teacher education for inclusion</w:t>
      </w:r>
      <w:r w:rsidR="00736F05">
        <w:t xml:space="preserve"> (s</w:t>
      </w:r>
      <w:r w:rsidR="00F94D2C" w:rsidRPr="00381A21">
        <w:t xml:space="preserve">ee </w:t>
      </w:r>
      <w:r w:rsidR="00736F05">
        <w:t xml:space="preserve">Section 5, </w:t>
      </w:r>
      <w:r w:rsidR="00F94D2C" w:rsidRPr="00381A21">
        <w:t>Conclusions</w:t>
      </w:r>
      <w:r w:rsidR="00736F05">
        <w:t>; and</w:t>
      </w:r>
      <w:r w:rsidR="008F2060">
        <w:t xml:space="preserve"> </w:t>
      </w:r>
      <w:r w:rsidR="00F94D2C" w:rsidRPr="00381A21">
        <w:t>the key teacher competencies that would provide a good framework for a teacher education curriculum for inclusion</w:t>
      </w:r>
      <w:r w:rsidR="00736F05">
        <w:t>,</w:t>
      </w:r>
      <w:r w:rsidR="00F94D2C" w:rsidRPr="00381A21">
        <w:t xml:space="preserve"> </w:t>
      </w:r>
      <w:r>
        <w:t>Section 3.7.3</w:t>
      </w:r>
      <w:r w:rsidR="00736F05">
        <w:t>).</w:t>
      </w:r>
    </w:p>
    <w:p w:rsidR="00984E28" w:rsidRDefault="00984E28" w:rsidP="00736F05">
      <w:pPr>
        <w:pStyle w:val="Bodytext1"/>
      </w:pPr>
    </w:p>
    <w:p w:rsidR="00705E99" w:rsidRDefault="00F94D2C" w:rsidP="00736F05">
      <w:pPr>
        <w:pStyle w:val="Bodytext1"/>
      </w:pPr>
      <w:r w:rsidRPr="00381A21">
        <w:t xml:space="preserve">As well as these competencies, </w:t>
      </w:r>
      <w:proofErr w:type="spellStart"/>
      <w:r w:rsidRPr="00381A21">
        <w:t>Forlin</w:t>
      </w:r>
      <w:proofErr w:type="spellEnd"/>
      <w:r w:rsidRPr="00381A21">
        <w:t xml:space="preserve"> reiterates the importance of ‘head, hand and heart’ in any approach to teacher education. This relates to work by </w:t>
      </w:r>
      <w:proofErr w:type="spellStart"/>
      <w:r w:rsidRPr="00381A21">
        <w:t>Shulman</w:t>
      </w:r>
      <w:proofErr w:type="spellEnd"/>
      <w:r w:rsidRPr="00381A21">
        <w:t xml:space="preserve"> on the ‘three apprenticeships’ of head, hand and heart, meaning knowing, doing and believing. He claims that teachers need a cognitive and evidential basis, technical and practical skills, and finally the ‘apprenticeship of the heart’ refers to ethical and moral dimensions, attitudes, values and beliefs</w:t>
      </w:r>
      <w:r w:rsidR="00736F05">
        <w:t xml:space="preserve"> (</w:t>
      </w:r>
      <w:proofErr w:type="spellStart"/>
      <w:r w:rsidRPr="00381A21">
        <w:t>Shulman</w:t>
      </w:r>
      <w:proofErr w:type="spellEnd"/>
      <w:r w:rsidRPr="00381A21">
        <w:t xml:space="preserve">, 2007 cited in </w:t>
      </w:r>
      <w:proofErr w:type="spellStart"/>
      <w:r w:rsidRPr="00381A21">
        <w:t>Florian</w:t>
      </w:r>
      <w:proofErr w:type="spellEnd"/>
      <w:r w:rsidRPr="00381A21">
        <w:t xml:space="preserve"> and Rouse, 2010, p191-193</w:t>
      </w:r>
      <w:r w:rsidR="00736F05">
        <w:t>)</w:t>
      </w:r>
      <w:r w:rsidRPr="00381A21">
        <w:t xml:space="preserve">. </w:t>
      </w:r>
    </w:p>
    <w:p w:rsidR="00736F05" w:rsidRDefault="00736F05" w:rsidP="00736F05">
      <w:pPr>
        <w:pStyle w:val="Bodytext1"/>
      </w:pPr>
    </w:p>
    <w:p w:rsidR="00F94D2C" w:rsidRPr="00381A21" w:rsidRDefault="00F94D2C" w:rsidP="00736F05">
      <w:pPr>
        <w:pStyle w:val="Bodytext1"/>
      </w:pPr>
      <w:r w:rsidRPr="00381A21">
        <w:lastRenderedPageBreak/>
        <w:t xml:space="preserve">In Scotland, UK, the reform of the teacher education curriculum is based on the understanding that inclusion and standards are not mutually exclusive. To support this, there are </w:t>
      </w:r>
      <w:r w:rsidR="00736F05">
        <w:t>three</w:t>
      </w:r>
      <w:r w:rsidRPr="00381A21">
        <w:t xml:space="preserve"> core assumptions that form the basis of this reformed teacher education</w:t>
      </w:r>
      <w:r w:rsidR="00736F05">
        <w:t xml:space="preserve"> (</w:t>
      </w:r>
      <w:proofErr w:type="spellStart"/>
      <w:r w:rsidRPr="00381A21">
        <w:t>Florian</w:t>
      </w:r>
      <w:proofErr w:type="spellEnd"/>
      <w:r w:rsidRPr="00381A21">
        <w:t xml:space="preserve"> and Rouse, 2009</w:t>
      </w:r>
      <w:r w:rsidR="00736F05">
        <w:t>,</w:t>
      </w:r>
      <w:r w:rsidRPr="00381A21">
        <w:t xml:space="preserve"> p</w:t>
      </w:r>
      <w:r w:rsidR="00736F05">
        <w:t>.</w:t>
      </w:r>
      <w:r w:rsidRPr="00381A21">
        <w:t>600</w:t>
      </w:r>
      <w:r w:rsidR="00736F05">
        <w:t>):</w:t>
      </w:r>
      <w:r w:rsidRPr="00381A21">
        <w:t xml:space="preserve">  </w:t>
      </w:r>
    </w:p>
    <w:p w:rsidR="00F94D2C" w:rsidRPr="00736F05" w:rsidRDefault="00F94D2C" w:rsidP="00784233">
      <w:pPr>
        <w:pStyle w:val="Bodytext1"/>
        <w:numPr>
          <w:ilvl w:val="0"/>
          <w:numId w:val="56"/>
        </w:numPr>
      </w:pPr>
      <w:r w:rsidRPr="00736F05">
        <w:t xml:space="preserve">teachers must understand that difference is a normal aspect of human development, </w:t>
      </w:r>
    </w:p>
    <w:p w:rsidR="00F94D2C" w:rsidRPr="00736F05" w:rsidRDefault="00F94D2C" w:rsidP="00784233">
      <w:pPr>
        <w:pStyle w:val="Bodytext1"/>
        <w:numPr>
          <w:ilvl w:val="0"/>
          <w:numId w:val="56"/>
        </w:numPr>
      </w:pPr>
      <w:r w:rsidRPr="00736F05">
        <w:t xml:space="preserve">they must understand that they are capable of teaching all children, </w:t>
      </w:r>
    </w:p>
    <w:p w:rsidR="00F94D2C" w:rsidRPr="00736F05" w:rsidRDefault="00F94D2C" w:rsidP="00784233">
      <w:pPr>
        <w:pStyle w:val="Bodytext1"/>
        <w:numPr>
          <w:ilvl w:val="0"/>
          <w:numId w:val="56"/>
        </w:numPr>
      </w:pPr>
      <w:proofErr w:type="gramStart"/>
      <w:r w:rsidRPr="00736F05">
        <w:t>they</w:t>
      </w:r>
      <w:proofErr w:type="gramEnd"/>
      <w:r w:rsidRPr="00736F05">
        <w:t xml:space="preserve"> must develop collaborative ways of working</w:t>
      </w:r>
      <w:r w:rsidR="00736F05">
        <w:t>.</w:t>
      </w:r>
    </w:p>
    <w:p w:rsidR="00736F05" w:rsidRDefault="00736F05" w:rsidP="00736F05">
      <w:pPr>
        <w:pStyle w:val="Bodytext1"/>
      </w:pPr>
    </w:p>
    <w:p w:rsidR="00F94D2C" w:rsidRPr="00381A21" w:rsidRDefault="00F94D2C" w:rsidP="00736F05">
      <w:pPr>
        <w:pStyle w:val="Bodytext1"/>
      </w:pPr>
      <w:r w:rsidRPr="00381A21">
        <w:t>From experience i</w:t>
      </w:r>
      <w:r w:rsidR="00736F05">
        <w:t>n teacher education in Mexico, seven</w:t>
      </w:r>
      <w:r w:rsidRPr="00381A21">
        <w:t xml:space="preserve"> essential components for preparing teachers are listed (</w:t>
      </w:r>
      <w:proofErr w:type="spellStart"/>
      <w:r w:rsidRPr="00381A21">
        <w:t>Hernández</w:t>
      </w:r>
      <w:proofErr w:type="spellEnd"/>
      <w:r w:rsidRPr="00381A21">
        <w:t>, 2010</w:t>
      </w:r>
      <w:r w:rsidR="00736F05">
        <w:t>,</w:t>
      </w:r>
      <w:r w:rsidRPr="00381A21">
        <w:t xml:space="preserve"> p</w:t>
      </w:r>
      <w:r w:rsidR="00736F05">
        <w:t>p.</w:t>
      </w:r>
      <w:r w:rsidRPr="00381A21">
        <w:t xml:space="preserve">102-113, cited in </w:t>
      </w:r>
      <w:proofErr w:type="spellStart"/>
      <w:r w:rsidRPr="00381A21">
        <w:t>Forlin</w:t>
      </w:r>
      <w:proofErr w:type="spellEnd"/>
      <w:r w:rsidRPr="00381A21">
        <w:t>, 2012)</w:t>
      </w:r>
      <w:r w:rsidR="00736F05">
        <w:t>:</w:t>
      </w:r>
    </w:p>
    <w:p w:rsidR="00F94D2C" w:rsidRPr="00381A21" w:rsidRDefault="00F94D2C" w:rsidP="00784233">
      <w:pPr>
        <w:pStyle w:val="Bodytext1"/>
        <w:numPr>
          <w:ilvl w:val="0"/>
          <w:numId w:val="57"/>
        </w:numPr>
      </w:pPr>
      <w:r w:rsidRPr="00381A21">
        <w:t xml:space="preserve">high social and community content, </w:t>
      </w:r>
    </w:p>
    <w:p w:rsidR="00F94D2C" w:rsidRPr="00381A21" w:rsidRDefault="00F94D2C" w:rsidP="00784233">
      <w:pPr>
        <w:pStyle w:val="Bodytext1"/>
        <w:numPr>
          <w:ilvl w:val="0"/>
          <w:numId w:val="57"/>
        </w:numPr>
      </w:pPr>
      <w:r w:rsidRPr="00381A21">
        <w:t xml:space="preserve">quality, equality and equity - translated into specific actions, </w:t>
      </w:r>
    </w:p>
    <w:p w:rsidR="00F94D2C" w:rsidRPr="00381A21" w:rsidRDefault="00F94D2C" w:rsidP="00784233">
      <w:pPr>
        <w:pStyle w:val="Bodytext1"/>
        <w:numPr>
          <w:ilvl w:val="0"/>
          <w:numId w:val="57"/>
        </w:numPr>
      </w:pPr>
      <w:r w:rsidRPr="00381A21">
        <w:t xml:space="preserve">working collaboratively, </w:t>
      </w:r>
    </w:p>
    <w:p w:rsidR="00F94D2C" w:rsidRPr="00381A21" w:rsidRDefault="00F94D2C" w:rsidP="00784233">
      <w:pPr>
        <w:pStyle w:val="Bodytext1"/>
        <w:numPr>
          <w:ilvl w:val="0"/>
          <w:numId w:val="57"/>
        </w:numPr>
      </w:pPr>
      <w:r w:rsidRPr="00381A21">
        <w:t xml:space="preserve">dialogue - critical discussion, </w:t>
      </w:r>
    </w:p>
    <w:p w:rsidR="00F94D2C" w:rsidRPr="00381A21" w:rsidRDefault="00F94D2C" w:rsidP="00784233">
      <w:pPr>
        <w:pStyle w:val="Bodytext1"/>
        <w:numPr>
          <w:ilvl w:val="0"/>
          <w:numId w:val="57"/>
        </w:numPr>
      </w:pPr>
      <w:r w:rsidRPr="00381A21">
        <w:t xml:space="preserve">contextual practice - including reflecting critically on own school  experience, </w:t>
      </w:r>
    </w:p>
    <w:p w:rsidR="00F94D2C" w:rsidRPr="00381A21" w:rsidRDefault="00F94D2C" w:rsidP="00784233">
      <w:pPr>
        <w:pStyle w:val="Bodytext1"/>
        <w:numPr>
          <w:ilvl w:val="0"/>
          <w:numId w:val="57"/>
        </w:numPr>
      </w:pPr>
      <w:r w:rsidRPr="00381A21">
        <w:t xml:space="preserve">comprehensive - IE at all levels and all states of teacher education, </w:t>
      </w:r>
    </w:p>
    <w:p w:rsidR="00F94D2C" w:rsidRPr="00381A21" w:rsidRDefault="00F94D2C" w:rsidP="00784233">
      <w:pPr>
        <w:pStyle w:val="Bodytext1"/>
        <w:numPr>
          <w:ilvl w:val="0"/>
          <w:numId w:val="57"/>
        </w:numPr>
      </w:pPr>
      <w:r w:rsidRPr="00381A21">
        <w:t>counselling and mentoring - working with experienced mentors</w:t>
      </w:r>
    </w:p>
    <w:p w:rsidR="00B66436" w:rsidRPr="00736F05" w:rsidRDefault="00F94D2C" w:rsidP="00736F05">
      <w:pPr>
        <w:pStyle w:val="Bodytext1"/>
      </w:pPr>
      <w:r w:rsidRPr="00736F05">
        <w:t xml:space="preserve">In relation to effective inclusive education there are again key ingredients that are well documented. See for examples, Stubbs </w:t>
      </w:r>
      <w:r w:rsidR="00B66436" w:rsidRPr="00736F05">
        <w:t>(</w:t>
      </w:r>
      <w:r w:rsidRPr="00736F05">
        <w:t>2008, p</w:t>
      </w:r>
      <w:r w:rsidR="00B66436" w:rsidRPr="00736F05">
        <w:t>.</w:t>
      </w:r>
      <w:r w:rsidRPr="00736F05">
        <w:t>52</w:t>
      </w:r>
      <w:r w:rsidR="00B66436" w:rsidRPr="00736F05">
        <w:t>)</w:t>
      </w:r>
      <w:r w:rsidRPr="00736F05">
        <w:t xml:space="preserve"> ‘Key ingredients for successful and sustainable inclusive education’. This book also has a whole section on </w:t>
      </w:r>
      <w:r w:rsidR="00736F05">
        <w:t>c</w:t>
      </w:r>
      <w:r w:rsidRPr="00736F05">
        <w:t xml:space="preserve">ase studies and </w:t>
      </w:r>
      <w:r w:rsidR="00736F05">
        <w:t>e</w:t>
      </w:r>
      <w:r w:rsidRPr="00736F05">
        <w:t xml:space="preserve">xamples focusing on themes such as ownership, policy, resources, finance, vulnerable groups, people, challenging contexts, different life stages. </w:t>
      </w:r>
    </w:p>
    <w:p w:rsidR="00705E99" w:rsidRPr="00736F05" w:rsidRDefault="00705E99" w:rsidP="00736F05">
      <w:pPr>
        <w:pStyle w:val="Bodytext1"/>
      </w:pPr>
    </w:p>
    <w:p w:rsidR="00F94D2C" w:rsidRDefault="00F94D2C" w:rsidP="00564964">
      <w:pPr>
        <w:pStyle w:val="Bodytext1"/>
      </w:pPr>
      <w:r w:rsidRPr="00984E28">
        <w:rPr>
          <w:rFonts w:cs="Arial"/>
        </w:rPr>
        <w:t>The WHO</w:t>
      </w:r>
      <w:r w:rsidR="00736F05">
        <w:rPr>
          <w:rFonts w:cs="Arial"/>
        </w:rPr>
        <w:t xml:space="preserve"> </w:t>
      </w:r>
      <w:r w:rsidRPr="00984E28">
        <w:rPr>
          <w:rFonts w:cs="Arial"/>
        </w:rPr>
        <w:t xml:space="preserve">(2011) CBR </w:t>
      </w:r>
      <w:r w:rsidR="00736F05">
        <w:rPr>
          <w:rFonts w:cs="Arial"/>
        </w:rPr>
        <w:t>Guidelines,</w:t>
      </w:r>
      <w:r w:rsidRPr="00984E28">
        <w:rPr>
          <w:rFonts w:cs="Arial"/>
        </w:rPr>
        <w:t xml:space="preserve"> </w:t>
      </w:r>
      <w:r w:rsidR="00736F05">
        <w:rPr>
          <w:rFonts w:cs="Arial"/>
        </w:rPr>
        <w:t>e</w:t>
      </w:r>
      <w:r w:rsidRPr="00984E28">
        <w:rPr>
          <w:rFonts w:cs="Arial"/>
        </w:rPr>
        <w:t>ducation</w:t>
      </w:r>
      <w:r w:rsidRPr="00984E28">
        <w:t xml:space="preserve"> </w:t>
      </w:r>
      <w:r w:rsidRPr="00381A21">
        <w:t>booklet</w:t>
      </w:r>
      <w:r w:rsidR="00736F05">
        <w:t>,</w:t>
      </w:r>
      <w:r w:rsidRPr="00381A21">
        <w:t xml:space="preserve"> has many case examples of success in relation to inclusion. </w:t>
      </w:r>
    </w:p>
    <w:p w:rsidR="00B66436" w:rsidRPr="00381A21" w:rsidRDefault="00B66436" w:rsidP="00564964">
      <w:pPr>
        <w:pStyle w:val="Bodytext1"/>
      </w:pPr>
    </w:p>
    <w:p w:rsidR="00F94D2C" w:rsidRPr="00381A21" w:rsidRDefault="00F94D2C" w:rsidP="00564964">
      <w:pPr>
        <w:pStyle w:val="Bodytext1"/>
      </w:pPr>
      <w:r w:rsidRPr="00381A21">
        <w:t xml:space="preserve">However, there is no perfect, outstanding teacher education for inclusion programme </w:t>
      </w:r>
      <w:r w:rsidRPr="00381A21">
        <w:rPr>
          <w:b/>
        </w:rPr>
        <w:t>that is a good example in relation to all aspects</w:t>
      </w:r>
      <w:r w:rsidRPr="00381A21">
        <w:t xml:space="preserve">, and even if there was, it would not be able to be transported to another culture and context, except in very general terms. </w:t>
      </w:r>
    </w:p>
    <w:p w:rsidR="00F94D2C" w:rsidRPr="00381A21" w:rsidRDefault="00F94D2C" w:rsidP="00564964">
      <w:pPr>
        <w:pStyle w:val="Bodytext1"/>
      </w:pPr>
    </w:p>
    <w:p w:rsidR="00F94D2C" w:rsidRDefault="00F94D2C" w:rsidP="00564964">
      <w:pPr>
        <w:pStyle w:val="Bodytext1"/>
        <w:rPr>
          <w:rFonts w:ascii="Calibri" w:hAnsi="Calibri" w:cs="Calibri"/>
        </w:rPr>
      </w:pPr>
      <w:r w:rsidRPr="00381A21">
        <w:rPr>
          <w:rFonts w:ascii="Calibri" w:hAnsi="Calibri" w:cs="Calibri"/>
        </w:rPr>
        <w:t>The South Africa</w:t>
      </w:r>
      <w:r w:rsidRPr="00381A21">
        <w:rPr>
          <w:rStyle w:val="FootnoteReference"/>
          <w:rFonts w:ascii="Calibri" w:hAnsi="Calibri" w:cs="Calibri"/>
        </w:rPr>
        <w:footnoteReference w:id="123"/>
      </w:r>
      <w:r w:rsidR="00B66436">
        <w:rPr>
          <w:rFonts w:ascii="Calibri" w:hAnsi="Calibri" w:cs="Calibri"/>
        </w:rPr>
        <w:t xml:space="preserve"> </w:t>
      </w:r>
      <w:r w:rsidRPr="00381A21">
        <w:rPr>
          <w:rFonts w:ascii="Calibri" w:hAnsi="Calibri" w:cs="Calibri"/>
        </w:rPr>
        <w:t>programme (documents referred to above) is grounded in the social model, and a focus on removing barriers to learning for all, yet has the concept of ‘Full Service Inclusive Schools’</w:t>
      </w:r>
      <w:r w:rsidR="00736F05">
        <w:rPr>
          <w:rFonts w:ascii="Calibri" w:hAnsi="Calibri" w:cs="Calibri"/>
        </w:rPr>
        <w:t>,</w:t>
      </w:r>
      <w:r w:rsidRPr="00381A21">
        <w:rPr>
          <w:rFonts w:ascii="Calibri" w:hAnsi="Calibri" w:cs="Calibri"/>
        </w:rPr>
        <w:t xml:space="preserve"> meaning inclusive environments which offer full support to students with disabilities. See their webpage for a range of downloadable documents</w:t>
      </w:r>
      <w:proofErr w:type="gramStart"/>
      <w:r w:rsidR="00B66436">
        <w:rPr>
          <w:rFonts w:ascii="Calibri" w:hAnsi="Calibri" w:cs="Calibri"/>
        </w:rPr>
        <w:t>.</w:t>
      </w:r>
      <w:r w:rsidR="0033092D">
        <w:rPr>
          <w:rFonts w:ascii="Calibri" w:hAnsi="Calibri" w:cs="Calibri"/>
        </w:rPr>
        <w:t>(</w:t>
      </w:r>
      <w:proofErr w:type="gramEnd"/>
      <w:r w:rsidR="0033092D">
        <w:rPr>
          <w:rFonts w:ascii="Calibri" w:hAnsi="Calibri" w:cs="Calibri"/>
        </w:rPr>
        <w:t>See footnote 57 for definition).</w:t>
      </w:r>
    </w:p>
    <w:p w:rsidR="00F94D2C" w:rsidRPr="00381A21" w:rsidRDefault="00F94D2C" w:rsidP="00564964">
      <w:pPr>
        <w:pStyle w:val="Bodytext1"/>
        <w:rPr>
          <w:rFonts w:ascii="Calibri" w:hAnsi="Calibri" w:cs="Calibri"/>
        </w:rPr>
      </w:pPr>
    </w:p>
    <w:p w:rsidR="00F94D2C" w:rsidRPr="00381A21" w:rsidRDefault="00F94D2C" w:rsidP="00564964">
      <w:pPr>
        <w:pStyle w:val="Bodytext1"/>
      </w:pPr>
      <w:r w:rsidRPr="00381A21">
        <w:t>A key point is the need for joined-up/holistic approaches to teacher education – i.e. approaches that ta</w:t>
      </w:r>
      <w:r w:rsidR="0033092D">
        <w:t>ckle the topic from all angles -</w:t>
      </w:r>
      <w:r w:rsidRPr="00381A21">
        <w:t>not just in-service or pre-service training on its own, not just using resource centres/itinerant teachers, but a wide range of approaches, all complementing each other</w:t>
      </w:r>
      <w:r w:rsidR="0033092D">
        <w:t xml:space="preserve"> towards the same ultimate goal</w:t>
      </w:r>
      <w:r w:rsidRPr="00381A21">
        <w:t xml:space="preserve">. One example is the </w:t>
      </w:r>
      <w:r w:rsidRPr="00D83B84">
        <w:t xml:space="preserve">Zanzibar </w:t>
      </w:r>
      <w:r w:rsidR="00B66436">
        <w:t>inclusive education</w:t>
      </w:r>
      <w:r w:rsidRPr="00D83B84">
        <w:t xml:space="preserve"> programme</w:t>
      </w:r>
      <w:r w:rsidRPr="00381A21">
        <w:t>, where there is a long list of different ways in which teachers were supported to include disabled learners.</w:t>
      </w:r>
      <w:r w:rsidRPr="00381A21">
        <w:rPr>
          <w:rStyle w:val="FootnoteReference"/>
        </w:rPr>
        <w:footnoteReference w:id="124"/>
      </w:r>
      <w:r w:rsidR="00B66436">
        <w:t xml:space="preserve"> </w:t>
      </w:r>
      <w:r w:rsidRPr="00381A21">
        <w:t>The basic idea of a comprehensive and long-term approach (rather than isolated</w:t>
      </w:r>
      <w:r w:rsidR="00217D1B">
        <w:t>,</w:t>
      </w:r>
      <w:r w:rsidRPr="00381A21">
        <w:t xml:space="preserve"> shor</w:t>
      </w:r>
      <w:r w:rsidR="00B66436">
        <w:t>t-term NGO projects) is sound.</w:t>
      </w:r>
      <w:r w:rsidRPr="00381A21">
        <w:rPr>
          <w:rStyle w:val="FootnoteReference"/>
        </w:rPr>
        <w:footnoteReference w:id="125"/>
      </w:r>
      <w:r w:rsidRPr="00381A21">
        <w:t xml:space="preserve"> </w:t>
      </w:r>
    </w:p>
    <w:p w:rsidR="00F94D2C" w:rsidRDefault="00F94D2C" w:rsidP="00564964">
      <w:pPr>
        <w:pStyle w:val="Bodytext1"/>
        <w:rPr>
          <w:rFonts w:cstheme="minorHAnsi"/>
        </w:rPr>
      </w:pPr>
    </w:p>
    <w:p w:rsidR="00F94D2C" w:rsidRPr="00381A21" w:rsidRDefault="00F94D2C" w:rsidP="00564964">
      <w:pPr>
        <w:pStyle w:val="Bodytext1"/>
        <w:rPr>
          <w:rFonts w:cstheme="minorHAnsi"/>
        </w:rPr>
      </w:pPr>
      <w:r w:rsidRPr="00381A21">
        <w:rPr>
          <w:rFonts w:cstheme="minorHAnsi"/>
        </w:rPr>
        <w:t>Save the Children</w:t>
      </w:r>
      <w:r w:rsidR="00B66436">
        <w:rPr>
          <w:rFonts w:cstheme="minorHAnsi"/>
        </w:rPr>
        <w:t xml:space="preserve">’s </w:t>
      </w:r>
      <w:r w:rsidR="00705E99">
        <w:rPr>
          <w:rFonts w:cstheme="minorHAnsi"/>
        </w:rPr>
        <w:t>(</w:t>
      </w:r>
      <w:proofErr w:type="spellStart"/>
      <w:r w:rsidR="001C6DB5">
        <w:rPr>
          <w:rFonts w:cstheme="minorHAnsi"/>
        </w:rPr>
        <w:t>Ramsden</w:t>
      </w:r>
      <w:proofErr w:type="spellEnd"/>
      <w:r w:rsidR="001C6DB5">
        <w:rPr>
          <w:rFonts w:cstheme="minorHAnsi"/>
        </w:rPr>
        <w:t xml:space="preserve">, </w:t>
      </w:r>
      <w:r w:rsidR="00705E99">
        <w:rPr>
          <w:rFonts w:cstheme="minorHAnsi"/>
        </w:rPr>
        <w:t>2008)</w:t>
      </w:r>
      <w:r w:rsidR="001C6DB5">
        <w:rPr>
          <w:rFonts w:cstheme="minorHAnsi"/>
        </w:rPr>
        <w:t xml:space="preserve"> </w:t>
      </w:r>
      <w:r w:rsidRPr="00381A21">
        <w:rPr>
          <w:rFonts w:cstheme="minorHAnsi"/>
        </w:rPr>
        <w:t>case study on training mainstream teachers to include disabled children</w:t>
      </w:r>
      <w:r w:rsidR="00B66436" w:rsidRPr="00B66436">
        <w:rPr>
          <w:rFonts w:cstheme="minorHAnsi"/>
        </w:rPr>
        <w:t xml:space="preserve"> </w:t>
      </w:r>
      <w:r w:rsidR="00B66436">
        <w:rPr>
          <w:rFonts w:cstheme="minorHAnsi"/>
        </w:rPr>
        <w:t xml:space="preserve">in </w:t>
      </w:r>
      <w:r w:rsidR="00B66436" w:rsidRPr="00381A21">
        <w:rPr>
          <w:rFonts w:cstheme="minorHAnsi"/>
        </w:rPr>
        <w:t>Mongolia</w:t>
      </w:r>
      <w:r w:rsidR="00B66436">
        <w:rPr>
          <w:rFonts w:cstheme="minorHAnsi"/>
        </w:rPr>
        <w:t xml:space="preserve"> shows that they u</w:t>
      </w:r>
      <w:r w:rsidRPr="00381A21">
        <w:rPr>
          <w:rFonts w:cstheme="minorHAnsi"/>
        </w:rPr>
        <w:t xml:space="preserve">sed special educators from </w:t>
      </w:r>
      <w:r w:rsidR="00B66436">
        <w:rPr>
          <w:rFonts w:cstheme="minorHAnsi"/>
        </w:rPr>
        <w:t xml:space="preserve">the </w:t>
      </w:r>
      <w:r w:rsidRPr="00381A21">
        <w:rPr>
          <w:rFonts w:cstheme="minorHAnsi"/>
        </w:rPr>
        <w:t xml:space="preserve">previous segregated system (building on their specialist expertise and finding a way to use them in, rather than exclude them from, the ‘new’ system). </w:t>
      </w:r>
      <w:r w:rsidR="0033092D">
        <w:rPr>
          <w:rFonts w:cstheme="minorHAnsi"/>
        </w:rPr>
        <w:t xml:space="preserve">Monitoring needs to be used in a careful management programme to ensure outmoded </w:t>
      </w:r>
      <w:proofErr w:type="spellStart"/>
      <w:r w:rsidR="0033092D">
        <w:rPr>
          <w:rFonts w:cstheme="minorHAnsi"/>
        </w:rPr>
        <w:t>segregative</w:t>
      </w:r>
      <w:proofErr w:type="spellEnd"/>
      <w:r w:rsidR="0033092D">
        <w:rPr>
          <w:rFonts w:cstheme="minorHAnsi"/>
        </w:rPr>
        <w:t xml:space="preserve"> thinking does not creep into such projects.</w:t>
      </w:r>
    </w:p>
    <w:p w:rsidR="00F94D2C" w:rsidRPr="00381A21" w:rsidRDefault="00F94D2C" w:rsidP="00564964">
      <w:pPr>
        <w:pStyle w:val="Bodytext1"/>
        <w:rPr>
          <w:rFonts w:cstheme="minorHAnsi"/>
        </w:rPr>
      </w:pPr>
    </w:p>
    <w:p w:rsidR="00F94D2C" w:rsidRPr="00564964" w:rsidRDefault="00416B26" w:rsidP="00564964">
      <w:pPr>
        <w:pStyle w:val="Bodytext1"/>
        <w:rPr>
          <w:rFonts w:eastAsia="Calibri" w:cstheme="minorHAnsi"/>
        </w:rPr>
      </w:pPr>
      <w:r>
        <w:rPr>
          <w:rFonts w:cstheme="minorHAnsi"/>
        </w:rPr>
        <w:t>An</w:t>
      </w:r>
      <w:r w:rsidR="00F94D2C" w:rsidRPr="00381A21">
        <w:rPr>
          <w:rFonts w:cstheme="minorHAnsi"/>
        </w:rPr>
        <w:t xml:space="preserve"> example</w:t>
      </w:r>
      <w:r>
        <w:rPr>
          <w:rFonts w:cstheme="minorHAnsi"/>
        </w:rPr>
        <w:t xml:space="preserve"> from Cambodia</w:t>
      </w:r>
      <w:r w:rsidR="00F94D2C" w:rsidRPr="00381A21">
        <w:rPr>
          <w:rStyle w:val="FootnoteReference"/>
          <w:rFonts w:cstheme="minorHAnsi"/>
        </w:rPr>
        <w:footnoteReference w:id="126"/>
      </w:r>
      <w:r>
        <w:rPr>
          <w:rFonts w:cstheme="minorHAnsi"/>
        </w:rPr>
        <w:t xml:space="preserve"> illustrates</w:t>
      </w:r>
      <w:r w:rsidR="00F94D2C" w:rsidRPr="00381A21">
        <w:rPr>
          <w:rFonts w:eastAsia="MS Mincho" w:cstheme="minorHAnsi"/>
        </w:rPr>
        <w:t xml:space="preserve"> using art/drama </w:t>
      </w:r>
      <w:r>
        <w:rPr>
          <w:rFonts w:eastAsia="MS Mincho" w:cstheme="minorHAnsi"/>
        </w:rPr>
        <w:t xml:space="preserve">activities </w:t>
      </w:r>
      <w:r w:rsidR="00F94D2C" w:rsidRPr="00381A21">
        <w:rPr>
          <w:rFonts w:eastAsia="MS Mincho" w:cstheme="minorHAnsi"/>
        </w:rPr>
        <w:t xml:space="preserve">with disabled people </w:t>
      </w:r>
      <w:r>
        <w:rPr>
          <w:rFonts w:eastAsia="MS Mincho" w:cstheme="minorHAnsi"/>
        </w:rPr>
        <w:t xml:space="preserve">in the community </w:t>
      </w:r>
      <w:r w:rsidR="00F94D2C" w:rsidRPr="00381A21">
        <w:rPr>
          <w:rFonts w:eastAsia="MS Mincho" w:cstheme="minorHAnsi"/>
        </w:rPr>
        <w:t>as an entry point to give trainee teachers an opportunity to gain practical skills/experience of working with disabled pupils before they are ‘thrown in the deep end’ of an inclusive classroom</w:t>
      </w:r>
      <w:r>
        <w:rPr>
          <w:rFonts w:eastAsia="MS Mincho" w:cstheme="minorHAnsi"/>
        </w:rPr>
        <w:t>.</w:t>
      </w:r>
    </w:p>
    <w:p w:rsidR="00F94D2C" w:rsidRDefault="00F94D2C" w:rsidP="00564964">
      <w:pPr>
        <w:pStyle w:val="Bodytext1"/>
        <w:rPr>
          <w:rFonts w:eastAsia="MS Mincho" w:cstheme="minorHAnsi"/>
        </w:rPr>
      </w:pPr>
    </w:p>
    <w:p w:rsidR="00F94D2C" w:rsidRPr="001F6AE1" w:rsidRDefault="00F94D2C" w:rsidP="00564964">
      <w:pPr>
        <w:pStyle w:val="Bodytext1"/>
        <w:rPr>
          <w:rFonts w:eastAsia="MS Mincho" w:cstheme="minorHAnsi"/>
        </w:rPr>
      </w:pPr>
      <w:r w:rsidRPr="001F6AE1">
        <w:rPr>
          <w:rFonts w:eastAsia="MS Mincho" w:cstheme="minorHAnsi"/>
        </w:rPr>
        <w:t xml:space="preserve">Remote teacher training seems cost effective. </w:t>
      </w:r>
      <w:proofErr w:type="spellStart"/>
      <w:r w:rsidRPr="001F6AE1">
        <w:rPr>
          <w:rFonts w:eastAsia="MS Mincho" w:cstheme="minorHAnsi"/>
        </w:rPr>
        <w:t>Steinweg</w:t>
      </w:r>
      <w:proofErr w:type="spellEnd"/>
      <w:r w:rsidRPr="001F6AE1">
        <w:rPr>
          <w:rFonts w:eastAsia="MS Mincho" w:cstheme="minorHAnsi"/>
        </w:rPr>
        <w:t xml:space="preserve"> et al (2005) present research findings showing no significant difference between traditional and online presentation of courses. </w:t>
      </w:r>
      <w:proofErr w:type="spellStart"/>
      <w:r w:rsidRPr="001F6AE1">
        <w:rPr>
          <w:rFonts w:eastAsia="MS Mincho" w:cstheme="minorHAnsi"/>
        </w:rPr>
        <w:t>Bartolo</w:t>
      </w:r>
      <w:proofErr w:type="spellEnd"/>
      <w:r w:rsidRPr="001F6AE1">
        <w:rPr>
          <w:rFonts w:eastAsia="MS Mincho" w:cstheme="minorHAnsi"/>
        </w:rPr>
        <w:t xml:space="preserve"> (2010) discusses the use of web-based training and suggests that e-learning, while not an easy option, can provide an alternative access strategy and focus on learner-directed learning. This view has recently been promulgated f</w:t>
      </w:r>
      <w:r w:rsidR="001C6DB5">
        <w:rPr>
          <w:rFonts w:eastAsia="MS Mincho" w:cstheme="minorHAnsi"/>
        </w:rPr>
        <w:t>or s</w:t>
      </w:r>
      <w:r w:rsidRPr="001F6AE1">
        <w:rPr>
          <w:rFonts w:eastAsia="MS Mincho" w:cstheme="minorHAnsi"/>
        </w:rPr>
        <w:t>ub</w:t>
      </w:r>
      <w:r w:rsidR="001C6DB5">
        <w:rPr>
          <w:rFonts w:eastAsia="MS Mincho" w:cstheme="minorHAnsi"/>
        </w:rPr>
        <w:t>-</w:t>
      </w:r>
      <w:r w:rsidRPr="001F6AE1">
        <w:rPr>
          <w:rFonts w:eastAsia="MS Mincho" w:cstheme="minorHAnsi"/>
        </w:rPr>
        <w:t>Saharan Africa, where there is a need to adopt a planning continuum that integrates the use of distance education and face-to-face delivery</w:t>
      </w:r>
      <w:r w:rsidR="003E32B0">
        <w:rPr>
          <w:rFonts w:eastAsia="MS Mincho" w:cstheme="minorHAnsi"/>
        </w:rPr>
        <w:t>,</w:t>
      </w:r>
      <w:r w:rsidRPr="001F6AE1">
        <w:rPr>
          <w:rFonts w:eastAsia="MS Mincho" w:cstheme="minorHAnsi"/>
        </w:rPr>
        <w:t xml:space="preserve"> and </w:t>
      </w:r>
      <w:r w:rsidR="003E32B0">
        <w:rPr>
          <w:rFonts w:eastAsia="MS Mincho" w:cstheme="minorHAnsi"/>
        </w:rPr>
        <w:t xml:space="preserve">which </w:t>
      </w:r>
      <w:r w:rsidRPr="001F6AE1">
        <w:rPr>
          <w:rFonts w:eastAsia="MS Mincho" w:cstheme="minorHAnsi"/>
        </w:rPr>
        <w:t>support</w:t>
      </w:r>
      <w:r w:rsidR="003E32B0">
        <w:rPr>
          <w:rFonts w:eastAsia="MS Mincho" w:cstheme="minorHAnsi"/>
        </w:rPr>
        <w:t>s</w:t>
      </w:r>
      <w:r w:rsidRPr="001F6AE1">
        <w:rPr>
          <w:rFonts w:eastAsia="MS Mincho" w:cstheme="minorHAnsi"/>
        </w:rPr>
        <w:t xml:space="preserve"> teachers in the classroom by ensuring resources, capacity building and incentives are devolved to those responsible for observation, coaching and assessment (</w:t>
      </w:r>
      <w:proofErr w:type="spellStart"/>
      <w:r w:rsidRPr="001F6AE1">
        <w:rPr>
          <w:rFonts w:eastAsia="MS Mincho" w:cstheme="minorHAnsi"/>
        </w:rPr>
        <w:t>Hardmann</w:t>
      </w:r>
      <w:proofErr w:type="spellEnd"/>
      <w:r w:rsidRPr="001F6AE1">
        <w:rPr>
          <w:rFonts w:eastAsia="MS Mincho" w:cstheme="minorHAnsi"/>
        </w:rPr>
        <w:t xml:space="preserve"> et al</w:t>
      </w:r>
      <w:r w:rsidR="003E32B0">
        <w:rPr>
          <w:rFonts w:eastAsia="MS Mincho" w:cstheme="minorHAnsi"/>
        </w:rPr>
        <w:t>,</w:t>
      </w:r>
      <w:r w:rsidRPr="001F6AE1">
        <w:rPr>
          <w:rFonts w:eastAsia="MS Mincho" w:cstheme="minorHAnsi"/>
        </w:rPr>
        <w:t xml:space="preserve"> 2011 p.680). This is attractive to governments as it is cost effective, but we need to maintain the crucial involvement of </w:t>
      </w:r>
      <w:r w:rsidR="003E32B0">
        <w:rPr>
          <w:rFonts w:eastAsia="MS Mincho" w:cstheme="minorHAnsi"/>
        </w:rPr>
        <w:t>DPOs and hands-</w:t>
      </w:r>
      <w:r w:rsidR="00984E28">
        <w:rPr>
          <w:rFonts w:eastAsia="MS Mincho" w:cstheme="minorHAnsi"/>
        </w:rPr>
        <w:t>on practicum with children with various impairments.</w:t>
      </w:r>
    </w:p>
    <w:p w:rsidR="00F94D2C" w:rsidRDefault="00F94D2C" w:rsidP="00564964">
      <w:pPr>
        <w:pStyle w:val="Bodytext1"/>
        <w:rPr>
          <w:rFonts w:eastAsia="MS Mincho" w:cstheme="minorHAnsi"/>
        </w:rPr>
      </w:pPr>
    </w:p>
    <w:p w:rsidR="00F94D2C" w:rsidRPr="005231DF" w:rsidRDefault="00F94D2C" w:rsidP="00564964">
      <w:pPr>
        <w:pStyle w:val="Bodytext1"/>
        <w:rPr>
          <w:rFonts w:eastAsia="MS Mincho" w:cstheme="minorHAnsi"/>
        </w:rPr>
      </w:pPr>
      <w:r w:rsidRPr="001F6AE1">
        <w:rPr>
          <w:rFonts w:eastAsia="MS Mincho" w:cstheme="minorHAnsi"/>
        </w:rPr>
        <w:t>A successful alternative</w:t>
      </w:r>
      <w:r w:rsidR="006A7317">
        <w:rPr>
          <w:rFonts w:eastAsia="MS Mincho" w:cstheme="minorHAnsi"/>
        </w:rPr>
        <w:t xml:space="preserve"> to dis</w:t>
      </w:r>
      <w:r w:rsidR="00984E28">
        <w:rPr>
          <w:rFonts w:eastAsia="MS Mincho" w:cstheme="minorHAnsi"/>
        </w:rPr>
        <w:t xml:space="preserve">tance </w:t>
      </w:r>
      <w:proofErr w:type="gramStart"/>
      <w:r w:rsidR="00984E28">
        <w:rPr>
          <w:rFonts w:eastAsia="MS Mincho" w:cstheme="minorHAnsi"/>
        </w:rPr>
        <w:t xml:space="preserve">learning </w:t>
      </w:r>
      <w:r w:rsidRPr="001F6AE1">
        <w:rPr>
          <w:rFonts w:eastAsia="MS Mincho" w:cstheme="minorHAnsi"/>
        </w:rPr>
        <w:t xml:space="preserve"> is</w:t>
      </w:r>
      <w:proofErr w:type="gramEnd"/>
      <w:r w:rsidRPr="001F6AE1">
        <w:rPr>
          <w:rFonts w:eastAsia="MS Mincho" w:cstheme="minorHAnsi"/>
        </w:rPr>
        <w:t xml:space="preserve"> clusters of schools around resource centres, with a combination of withdrawal training for in-service staff, backed up with outreach to the classrooms. </w:t>
      </w:r>
      <w:proofErr w:type="gramStart"/>
      <w:r w:rsidRPr="001F6AE1">
        <w:rPr>
          <w:rFonts w:eastAsia="MS Mincho" w:cstheme="minorHAnsi"/>
        </w:rPr>
        <w:t>Staff need</w:t>
      </w:r>
      <w:proofErr w:type="gramEnd"/>
      <w:r w:rsidRPr="001F6AE1">
        <w:rPr>
          <w:rFonts w:eastAsia="MS Mincho" w:cstheme="minorHAnsi"/>
        </w:rPr>
        <w:t xml:space="preserve"> to be incen</w:t>
      </w:r>
      <w:r w:rsidR="006A7317">
        <w:rPr>
          <w:rFonts w:eastAsia="MS Mincho" w:cstheme="minorHAnsi"/>
        </w:rPr>
        <w:t>tivised by pay progression and/</w:t>
      </w:r>
      <w:r w:rsidRPr="001F6AE1">
        <w:rPr>
          <w:rFonts w:eastAsia="MS Mincho" w:cstheme="minorHAnsi"/>
        </w:rPr>
        <w:t xml:space="preserve">or improved conditions. Advisory teachers working from the centre need to be of sufficient quality and reliability to visit their schools consistently. Ways of sustaining methodological changes in schools are essential. There are many examples of NGO initiated projects that last as long as the funding, only to revert to previous poor </w:t>
      </w:r>
      <w:r w:rsidRPr="005231DF">
        <w:rPr>
          <w:rFonts w:eastAsia="MS Mincho" w:cstheme="minorHAnsi"/>
        </w:rPr>
        <w:t>practice once the project finishes</w:t>
      </w:r>
      <w:r w:rsidR="006A7317" w:rsidRPr="005231DF">
        <w:rPr>
          <w:rFonts w:eastAsia="MS Mincho" w:cstheme="minorHAnsi"/>
        </w:rPr>
        <w:t xml:space="preserve"> (</w:t>
      </w:r>
      <w:r w:rsidRPr="005231DF">
        <w:rPr>
          <w:rFonts w:eastAsia="MS Mincho" w:cstheme="minorHAnsi"/>
        </w:rPr>
        <w:t>for example</w:t>
      </w:r>
      <w:r w:rsidR="006A7317" w:rsidRPr="005231DF">
        <w:rPr>
          <w:rFonts w:eastAsia="MS Mincho" w:cstheme="minorHAnsi"/>
        </w:rPr>
        <w:t>, three-</w:t>
      </w:r>
      <w:r w:rsidRPr="005231DF">
        <w:rPr>
          <w:rFonts w:eastAsia="MS Mincho" w:cstheme="minorHAnsi"/>
        </w:rPr>
        <w:t>year inclusion projects in South Africa and Uganda</w:t>
      </w:r>
      <w:r w:rsidR="006A7317" w:rsidRPr="005231DF">
        <w:rPr>
          <w:rFonts w:eastAsia="MS Mincho" w:cstheme="minorHAnsi"/>
        </w:rPr>
        <w:t xml:space="preserve">, </w:t>
      </w:r>
      <w:r w:rsidRPr="005231DF">
        <w:rPr>
          <w:rFonts w:eastAsia="MS Mincho" w:cstheme="minorHAnsi"/>
        </w:rPr>
        <w:t>DANIDA</w:t>
      </w:r>
      <w:r w:rsidR="00B37C81" w:rsidRPr="005231DF">
        <w:rPr>
          <w:rFonts w:eastAsia="MS Mincho" w:cstheme="minorHAnsi"/>
        </w:rPr>
        <w:t>,</w:t>
      </w:r>
      <w:r w:rsidRPr="005231DF">
        <w:rPr>
          <w:rFonts w:eastAsia="MS Mincho" w:cstheme="minorHAnsi"/>
        </w:rPr>
        <w:t xml:space="preserve"> 2002).The more ‘ownership’ there is by teachers and district officials in working in partnership with parents, NGOs and DPOs, the more likely it is to be sustainable. In Vietnam, the model of 'key teachers' acting as resource persons, with particular competence and interest in inclusive education</w:t>
      </w:r>
      <w:r w:rsidR="006A7317" w:rsidRPr="005231DF">
        <w:rPr>
          <w:rFonts w:eastAsia="MS Mincho" w:cstheme="minorHAnsi"/>
        </w:rPr>
        <w:t>,</w:t>
      </w:r>
      <w:r w:rsidRPr="005231DF">
        <w:rPr>
          <w:rFonts w:eastAsia="MS Mincho" w:cstheme="minorHAnsi"/>
        </w:rPr>
        <w:t xml:space="preserve"> has proved successful (</w:t>
      </w:r>
      <w:proofErr w:type="spellStart"/>
      <w:r w:rsidR="00B07E80" w:rsidRPr="005231DF">
        <w:rPr>
          <w:rFonts w:eastAsia="MS Mincho" w:cstheme="minorHAnsi"/>
        </w:rPr>
        <w:t>Nguyet</w:t>
      </w:r>
      <w:proofErr w:type="spellEnd"/>
      <w:r w:rsidRPr="005231DF">
        <w:rPr>
          <w:rFonts w:eastAsia="MS Mincho" w:cstheme="minorHAnsi"/>
        </w:rPr>
        <w:t xml:space="preserve"> and Ha</w:t>
      </w:r>
      <w:r w:rsidR="006A7317" w:rsidRPr="005231DF">
        <w:rPr>
          <w:rFonts w:eastAsia="MS Mincho" w:cstheme="minorHAnsi"/>
        </w:rPr>
        <w:t xml:space="preserve">, </w:t>
      </w:r>
      <w:r w:rsidRPr="005231DF">
        <w:rPr>
          <w:rFonts w:eastAsia="MS Mincho" w:cstheme="minorHAnsi"/>
        </w:rPr>
        <w:t>2010</w:t>
      </w:r>
      <w:r w:rsidR="006A7317" w:rsidRPr="005231DF">
        <w:rPr>
          <w:rFonts w:eastAsia="MS Mincho" w:cstheme="minorHAnsi"/>
        </w:rPr>
        <w:t>,</w:t>
      </w:r>
      <w:r w:rsidRPr="005231DF">
        <w:rPr>
          <w:rFonts w:eastAsia="MS Mincho" w:cstheme="minorHAnsi"/>
        </w:rPr>
        <w:t xml:space="preserve"> p</w:t>
      </w:r>
      <w:r w:rsidR="006A7317" w:rsidRPr="005231DF">
        <w:rPr>
          <w:rFonts w:eastAsia="MS Mincho" w:cstheme="minorHAnsi"/>
        </w:rPr>
        <w:t>.</w:t>
      </w:r>
      <w:r w:rsidRPr="005231DF">
        <w:rPr>
          <w:rFonts w:eastAsia="MS Mincho" w:cstheme="minorHAnsi"/>
        </w:rPr>
        <w:t xml:space="preserve">18). They are usually school vice-principals or district education officers who are charged to visit their </w:t>
      </w:r>
      <w:r w:rsidR="006A7317" w:rsidRPr="005231DF">
        <w:rPr>
          <w:rFonts w:eastAsia="MS Mincho" w:cstheme="minorHAnsi"/>
        </w:rPr>
        <w:t>four</w:t>
      </w:r>
      <w:r w:rsidRPr="005231DF">
        <w:rPr>
          <w:rFonts w:eastAsia="MS Mincho" w:cstheme="minorHAnsi"/>
        </w:rPr>
        <w:t xml:space="preserve"> schools in rotation for 1-2 hours a week. This is cost effective as they already have jobs, but there is a shortage</w:t>
      </w:r>
      <w:r w:rsidR="006A7317" w:rsidRPr="005231DF">
        <w:rPr>
          <w:rFonts w:eastAsia="MS Mincho" w:cstheme="minorHAnsi"/>
        </w:rPr>
        <w:t xml:space="preserve"> of key teachers</w:t>
      </w:r>
      <w:proofErr w:type="gramStart"/>
      <w:r w:rsidR="0033092D">
        <w:rPr>
          <w:rFonts w:eastAsia="MS Mincho" w:cstheme="minorHAnsi"/>
        </w:rPr>
        <w:t>,</w:t>
      </w:r>
      <w:r w:rsidR="006A7317" w:rsidRPr="005231DF">
        <w:rPr>
          <w:rFonts w:eastAsia="MS Mincho" w:cstheme="minorHAnsi"/>
        </w:rPr>
        <w:t xml:space="preserve"> </w:t>
      </w:r>
      <w:r w:rsidRPr="005231DF">
        <w:rPr>
          <w:rFonts w:eastAsia="MS Mincho" w:cstheme="minorHAnsi"/>
        </w:rPr>
        <w:t xml:space="preserve"> as</w:t>
      </w:r>
      <w:proofErr w:type="gramEnd"/>
      <w:r w:rsidRPr="005231DF">
        <w:rPr>
          <w:rFonts w:eastAsia="MS Mincho" w:cstheme="minorHAnsi"/>
        </w:rPr>
        <w:t xml:space="preserve"> </w:t>
      </w:r>
      <w:r w:rsidR="006A7317" w:rsidRPr="005231DF">
        <w:rPr>
          <w:rFonts w:eastAsia="MS Mincho" w:cstheme="minorHAnsi"/>
        </w:rPr>
        <w:t xml:space="preserve">there is </w:t>
      </w:r>
      <w:r w:rsidRPr="005231DF">
        <w:rPr>
          <w:rFonts w:eastAsia="MS Mincho" w:cstheme="minorHAnsi"/>
        </w:rPr>
        <w:t>no salary incentive</w:t>
      </w:r>
      <w:r w:rsidR="006A7317" w:rsidRPr="005231DF">
        <w:rPr>
          <w:rFonts w:eastAsia="MS Mincho" w:cstheme="minorHAnsi"/>
        </w:rPr>
        <w:t xml:space="preserve"> (al</w:t>
      </w:r>
      <w:r w:rsidRPr="005231DF">
        <w:rPr>
          <w:rFonts w:eastAsia="MS Mincho" w:cstheme="minorHAnsi"/>
        </w:rPr>
        <w:t xml:space="preserve">though </w:t>
      </w:r>
      <w:r w:rsidR="006A7317" w:rsidRPr="005231DF">
        <w:rPr>
          <w:rFonts w:eastAsia="MS Mincho" w:cstheme="minorHAnsi"/>
        </w:rPr>
        <w:t xml:space="preserve">they are </w:t>
      </w:r>
      <w:r w:rsidRPr="005231DF">
        <w:rPr>
          <w:rFonts w:eastAsia="MS Mincho" w:cstheme="minorHAnsi"/>
        </w:rPr>
        <w:t>now paid a small allowance</w:t>
      </w:r>
      <w:r w:rsidR="006A7317" w:rsidRPr="005231DF">
        <w:rPr>
          <w:rFonts w:eastAsia="MS Mincho" w:cstheme="minorHAnsi"/>
        </w:rPr>
        <w:t>)</w:t>
      </w:r>
      <w:r w:rsidRPr="005231DF">
        <w:rPr>
          <w:rFonts w:eastAsia="MS Mincho" w:cstheme="minorHAnsi"/>
        </w:rPr>
        <w:t>.</w:t>
      </w:r>
    </w:p>
    <w:p w:rsidR="00F94D2C" w:rsidRPr="005231DF" w:rsidRDefault="00F94D2C" w:rsidP="00564964">
      <w:pPr>
        <w:pStyle w:val="Bodytext1"/>
      </w:pPr>
    </w:p>
    <w:p w:rsidR="00F94D2C" w:rsidRPr="00381A21" w:rsidRDefault="00F94D2C" w:rsidP="00564964">
      <w:pPr>
        <w:pStyle w:val="Bodytext1"/>
        <w:rPr>
          <w:lang w:eastAsia="en-GB"/>
        </w:rPr>
      </w:pPr>
      <w:r w:rsidRPr="005231DF">
        <w:t>In Vietnam</w:t>
      </w:r>
      <w:r w:rsidR="000752E7" w:rsidRPr="005231DF">
        <w:t>,</w:t>
      </w:r>
      <w:r w:rsidRPr="005231DF">
        <w:t xml:space="preserve"> </w:t>
      </w:r>
      <w:proofErr w:type="spellStart"/>
      <w:r w:rsidRPr="005231DF">
        <w:t>Forlin</w:t>
      </w:r>
      <w:proofErr w:type="spellEnd"/>
      <w:r w:rsidRPr="005231DF">
        <w:t xml:space="preserve"> and </w:t>
      </w:r>
      <w:proofErr w:type="spellStart"/>
      <w:r w:rsidRPr="005231DF">
        <w:t>Nguyet</w:t>
      </w:r>
      <w:proofErr w:type="spellEnd"/>
      <w:r w:rsidRPr="005231DF">
        <w:t xml:space="preserve"> (2010) provided </w:t>
      </w:r>
      <w:r w:rsidRPr="005231DF">
        <w:rPr>
          <w:lang w:eastAsia="en-GB"/>
        </w:rPr>
        <w:t xml:space="preserve">training for </w:t>
      </w:r>
      <w:r w:rsidR="000752E7" w:rsidRPr="005231DF">
        <w:rPr>
          <w:lang w:eastAsia="en-GB"/>
        </w:rPr>
        <w:t>u</w:t>
      </w:r>
      <w:r w:rsidRPr="005231DF">
        <w:rPr>
          <w:lang w:eastAsia="en-GB"/>
        </w:rPr>
        <w:t xml:space="preserve">niversity </w:t>
      </w:r>
      <w:r w:rsidR="000752E7" w:rsidRPr="005231DF">
        <w:rPr>
          <w:lang w:eastAsia="en-GB"/>
        </w:rPr>
        <w:t>teacher t</w:t>
      </w:r>
      <w:r w:rsidRPr="005231DF">
        <w:rPr>
          <w:lang w:eastAsia="en-GB"/>
        </w:rPr>
        <w:t>rainers</w:t>
      </w:r>
      <w:r w:rsidRPr="005231DF">
        <w:t xml:space="preserve"> </w:t>
      </w:r>
      <w:r w:rsidRPr="005231DF">
        <w:rPr>
          <w:lang w:eastAsia="en-GB"/>
        </w:rPr>
        <w:t>to ensure that un</w:t>
      </w:r>
      <w:r w:rsidR="00416B26" w:rsidRPr="005231DF">
        <w:rPr>
          <w:lang w:eastAsia="en-GB"/>
        </w:rPr>
        <w:t>iversity faculties understand inclusive education</w:t>
      </w:r>
      <w:r w:rsidRPr="005231DF">
        <w:rPr>
          <w:lang w:eastAsia="en-GB"/>
        </w:rPr>
        <w:t xml:space="preserve"> and the paradigm shift. Their thinking can lag behind (</w:t>
      </w:r>
      <w:proofErr w:type="spellStart"/>
      <w:r w:rsidRPr="005231DF">
        <w:rPr>
          <w:lang w:eastAsia="en-GB"/>
        </w:rPr>
        <w:t>Forlin</w:t>
      </w:r>
      <w:proofErr w:type="spellEnd"/>
      <w:r w:rsidRPr="005231DF">
        <w:rPr>
          <w:lang w:eastAsia="en-GB"/>
        </w:rPr>
        <w:t xml:space="preserve"> </w:t>
      </w:r>
      <w:r w:rsidR="00416B26" w:rsidRPr="005231DF">
        <w:rPr>
          <w:lang w:eastAsia="en-GB"/>
        </w:rPr>
        <w:t>and</w:t>
      </w:r>
      <w:r w:rsidRPr="005231DF">
        <w:rPr>
          <w:lang w:eastAsia="en-GB"/>
        </w:rPr>
        <w:t xml:space="preserve"> </w:t>
      </w:r>
      <w:proofErr w:type="spellStart"/>
      <w:r w:rsidRPr="005231DF">
        <w:rPr>
          <w:lang w:eastAsia="en-GB"/>
        </w:rPr>
        <w:t>Nguyet</w:t>
      </w:r>
      <w:proofErr w:type="spellEnd"/>
      <w:r w:rsidR="00416B26" w:rsidRPr="005231DF">
        <w:rPr>
          <w:lang w:eastAsia="en-GB"/>
        </w:rPr>
        <w:t>,</w:t>
      </w:r>
      <w:r w:rsidRPr="005231DF">
        <w:rPr>
          <w:lang w:eastAsia="en-GB"/>
        </w:rPr>
        <w:t xml:space="preserve"> 2010</w:t>
      </w:r>
      <w:r w:rsidR="00416B26" w:rsidRPr="005231DF">
        <w:rPr>
          <w:lang w:eastAsia="en-GB"/>
        </w:rPr>
        <w:t>,</w:t>
      </w:r>
      <w:r w:rsidRPr="005231DF">
        <w:rPr>
          <w:lang w:eastAsia="en-GB"/>
        </w:rPr>
        <w:t xml:space="preserve"> p</w:t>
      </w:r>
      <w:r w:rsidR="00416B26" w:rsidRPr="005231DF">
        <w:rPr>
          <w:lang w:eastAsia="en-GB"/>
        </w:rPr>
        <w:t>.</w:t>
      </w:r>
      <w:r w:rsidRPr="005231DF">
        <w:rPr>
          <w:lang w:eastAsia="en-GB"/>
        </w:rPr>
        <w:t>34), but intensive training can reverse</w:t>
      </w:r>
      <w:r w:rsidR="00416B26" w:rsidRPr="005231DF">
        <w:rPr>
          <w:lang w:eastAsia="en-GB"/>
        </w:rPr>
        <w:t xml:space="preserve"> this, as in Vietnam, where 47 </w:t>
      </w:r>
      <w:r w:rsidRPr="005231DF">
        <w:rPr>
          <w:lang w:eastAsia="en-GB"/>
        </w:rPr>
        <w:t xml:space="preserve">university teachers of teachers from </w:t>
      </w:r>
      <w:r w:rsidR="000752E7" w:rsidRPr="005231DF">
        <w:rPr>
          <w:lang w:eastAsia="en-GB"/>
        </w:rPr>
        <w:t>six universities, three</w:t>
      </w:r>
      <w:r w:rsidRPr="005231DF">
        <w:rPr>
          <w:lang w:eastAsia="en-GB"/>
        </w:rPr>
        <w:t xml:space="preserve"> colleges and a centre participated in a</w:t>
      </w:r>
      <w:r w:rsidRPr="00381A21">
        <w:rPr>
          <w:lang w:eastAsia="en-GB"/>
        </w:rPr>
        <w:t xml:space="preserve"> </w:t>
      </w:r>
      <w:r w:rsidR="000752E7">
        <w:rPr>
          <w:lang w:eastAsia="en-GB"/>
        </w:rPr>
        <w:t>five-</w:t>
      </w:r>
      <w:r w:rsidRPr="00381A21">
        <w:rPr>
          <w:lang w:eastAsia="en-GB"/>
        </w:rPr>
        <w:t xml:space="preserve">day course. At the outset, 85% did not understand the concept of </w:t>
      </w:r>
      <w:r w:rsidR="000752E7">
        <w:rPr>
          <w:lang w:eastAsia="en-GB"/>
        </w:rPr>
        <w:t>i</w:t>
      </w:r>
      <w:r w:rsidRPr="00381A21">
        <w:rPr>
          <w:lang w:eastAsia="en-GB"/>
        </w:rPr>
        <w:t xml:space="preserve">nclusive </w:t>
      </w:r>
      <w:r w:rsidR="000752E7">
        <w:rPr>
          <w:lang w:eastAsia="en-GB"/>
        </w:rPr>
        <w:t>e</w:t>
      </w:r>
      <w:r w:rsidRPr="00381A21">
        <w:rPr>
          <w:lang w:eastAsia="en-GB"/>
        </w:rPr>
        <w:t xml:space="preserve">ducation and all but </w:t>
      </w:r>
      <w:r w:rsidR="000752E7">
        <w:rPr>
          <w:lang w:eastAsia="en-GB"/>
        </w:rPr>
        <w:t>two</w:t>
      </w:r>
      <w:r w:rsidRPr="00381A21">
        <w:rPr>
          <w:lang w:eastAsia="en-GB"/>
        </w:rPr>
        <w:t xml:space="preserve"> did not believe it was effective. By the end of the course, all were much more accepting though they still wanted more information on best practices (p</w:t>
      </w:r>
      <w:r w:rsidR="000752E7">
        <w:rPr>
          <w:lang w:eastAsia="en-GB"/>
        </w:rPr>
        <w:t>.</w:t>
      </w:r>
      <w:r w:rsidRPr="00381A21">
        <w:rPr>
          <w:lang w:eastAsia="en-GB"/>
        </w:rPr>
        <w:t xml:space="preserve">39). The course was repeated after </w:t>
      </w:r>
      <w:r w:rsidR="000752E7">
        <w:rPr>
          <w:lang w:eastAsia="en-GB"/>
        </w:rPr>
        <w:t>two</w:t>
      </w:r>
      <w:r w:rsidRPr="00381A21">
        <w:rPr>
          <w:lang w:eastAsia="en-GB"/>
        </w:rPr>
        <w:t xml:space="preserve"> </w:t>
      </w:r>
      <w:proofErr w:type="gramStart"/>
      <w:r w:rsidRPr="00381A21">
        <w:rPr>
          <w:lang w:eastAsia="en-GB"/>
        </w:rPr>
        <w:t>years  but</w:t>
      </w:r>
      <w:proofErr w:type="gramEnd"/>
      <w:r w:rsidRPr="00381A21">
        <w:rPr>
          <w:lang w:eastAsia="en-GB"/>
        </w:rPr>
        <w:t xml:space="preserve"> then there was no NGO funding and so this crucial work ceased</w:t>
      </w:r>
      <w:r w:rsidR="00B37C81">
        <w:rPr>
          <w:lang w:eastAsia="en-GB"/>
        </w:rPr>
        <w:t>.</w:t>
      </w:r>
      <w:r w:rsidRPr="00381A21">
        <w:rPr>
          <w:rStyle w:val="FootnoteReference"/>
          <w:rFonts w:eastAsia="MS Mincho" w:cstheme="minorHAnsi"/>
          <w:lang w:eastAsia="en-GB"/>
        </w:rPr>
        <w:footnoteReference w:id="127"/>
      </w:r>
    </w:p>
    <w:p w:rsidR="00B37C81" w:rsidRDefault="00B37C81" w:rsidP="00564964">
      <w:pPr>
        <w:pStyle w:val="Bodytext1"/>
      </w:pPr>
    </w:p>
    <w:p w:rsidR="00F94D2C" w:rsidRPr="00381A21" w:rsidRDefault="00F94D2C" w:rsidP="00564964">
      <w:pPr>
        <w:pStyle w:val="Bodytext1"/>
        <w:rPr>
          <w:lang w:eastAsia="en-GB"/>
        </w:rPr>
      </w:pPr>
      <w:r w:rsidRPr="00381A21">
        <w:t xml:space="preserve">Monitoring and support from District Advisory Implementation teams is important in creating </w:t>
      </w:r>
      <w:r w:rsidRPr="005231DF">
        <w:t xml:space="preserve">effective </w:t>
      </w:r>
      <w:r w:rsidR="00B37C81" w:rsidRPr="005231DF">
        <w:t>inclusive education</w:t>
      </w:r>
      <w:r w:rsidRPr="005231DF">
        <w:t xml:space="preserve"> in schools in Lao PDR (Grimes</w:t>
      </w:r>
      <w:r w:rsidR="000752E7" w:rsidRPr="005231DF">
        <w:t>,</w:t>
      </w:r>
      <w:r w:rsidRPr="005231DF">
        <w:t xml:space="preserve"> 2009</w:t>
      </w:r>
      <w:r w:rsidR="000752E7" w:rsidRPr="005231DF">
        <w:t>,</w:t>
      </w:r>
      <w:r w:rsidRPr="005231DF">
        <w:t xml:space="preserve"> p.95)</w:t>
      </w:r>
      <w:r w:rsidR="000752E7" w:rsidRPr="005231DF">
        <w:t>.</w:t>
      </w:r>
      <w:r w:rsidRPr="005231DF">
        <w:t xml:space="preserve"> This involved regular visits,</w:t>
      </w:r>
      <w:r w:rsidRPr="00381A21">
        <w:t xml:space="preserve"> collaborative relationship</w:t>
      </w:r>
      <w:r w:rsidR="000752E7">
        <w:t>s</w:t>
      </w:r>
      <w:r w:rsidRPr="00381A21">
        <w:t xml:space="preserve"> and </w:t>
      </w:r>
      <w:r w:rsidR="000752E7">
        <w:t xml:space="preserve">the </w:t>
      </w:r>
      <w:r w:rsidRPr="00381A21">
        <w:t>creation of school learning networks (clusters)</w:t>
      </w:r>
      <w:r w:rsidR="00B37C81">
        <w:t xml:space="preserve">. </w:t>
      </w:r>
      <w:r w:rsidRPr="00381A21">
        <w:rPr>
          <w:lang w:eastAsia="en-GB"/>
        </w:rPr>
        <w:t xml:space="preserve">Peer support is based on actively facilitating/enlisting all the members of a class so that far greater forces for social and educational inclusion become available, than if only teacher-directed methods are used. Collaborative methods of teaching have been established to raise the levels of understanding of both disabled and non-disabled peers. Given large classes and low resource levels that exist in many parts of the world, inclusion of </w:t>
      </w:r>
      <w:r w:rsidR="00B37C81">
        <w:rPr>
          <w:lang w:eastAsia="en-GB"/>
        </w:rPr>
        <w:t>children with disabilities</w:t>
      </w:r>
      <w:r w:rsidRPr="00381A21">
        <w:rPr>
          <w:lang w:eastAsia="en-GB"/>
        </w:rPr>
        <w:t xml:space="preserve"> </w:t>
      </w:r>
      <w:proofErr w:type="gramStart"/>
      <w:r w:rsidRPr="00381A21">
        <w:rPr>
          <w:lang w:eastAsia="en-GB"/>
        </w:rPr>
        <w:t>is  not</w:t>
      </w:r>
      <w:proofErr w:type="gramEnd"/>
      <w:r w:rsidRPr="00381A21">
        <w:rPr>
          <w:lang w:eastAsia="en-GB"/>
        </w:rPr>
        <w:t xml:space="preserve"> possible without mobilising the biggest </w:t>
      </w:r>
      <w:r w:rsidRPr="005231DF">
        <w:rPr>
          <w:lang w:eastAsia="en-GB"/>
        </w:rPr>
        <w:lastRenderedPageBreak/>
        <w:t>resource the teacher has, the pupils in the class (Thousand,</w:t>
      </w:r>
      <w:r w:rsidR="00B37C81" w:rsidRPr="005231DF">
        <w:rPr>
          <w:lang w:eastAsia="en-GB"/>
        </w:rPr>
        <w:t xml:space="preserve"> </w:t>
      </w:r>
      <w:r w:rsidRPr="005231DF">
        <w:rPr>
          <w:lang w:eastAsia="en-GB"/>
        </w:rPr>
        <w:t xml:space="preserve">Villa, </w:t>
      </w:r>
      <w:proofErr w:type="spellStart"/>
      <w:r w:rsidRPr="005231DF">
        <w:rPr>
          <w:lang w:eastAsia="en-GB"/>
        </w:rPr>
        <w:t>Nevin</w:t>
      </w:r>
      <w:proofErr w:type="spellEnd"/>
      <w:r w:rsidR="00B37C81" w:rsidRPr="005231DF">
        <w:rPr>
          <w:lang w:eastAsia="en-GB"/>
        </w:rPr>
        <w:t>,</w:t>
      </w:r>
      <w:r w:rsidRPr="005231DF">
        <w:rPr>
          <w:lang w:eastAsia="en-GB"/>
        </w:rPr>
        <w:t xml:space="preserve"> 2002). The intentional</w:t>
      </w:r>
      <w:r w:rsidRPr="00381A21">
        <w:rPr>
          <w:lang w:eastAsia="en-GB"/>
        </w:rPr>
        <w:t xml:space="preserve"> building of r</w:t>
      </w:r>
      <w:r w:rsidR="00B37C81">
        <w:rPr>
          <w:lang w:eastAsia="en-GB"/>
        </w:rPr>
        <w:t>elationships is fundamental to inclusive education</w:t>
      </w:r>
      <w:r w:rsidRPr="00381A21">
        <w:rPr>
          <w:lang w:eastAsia="en-GB"/>
        </w:rPr>
        <w:t>.</w:t>
      </w:r>
    </w:p>
    <w:p w:rsidR="00F94D2C" w:rsidRDefault="00F94D2C" w:rsidP="00F94D2C">
      <w:pPr>
        <w:pStyle w:val="Ingsentries"/>
        <w:rPr>
          <w:rFonts w:eastAsia="MS Mincho" w:cstheme="minorHAnsi"/>
        </w:rPr>
      </w:pPr>
    </w:p>
    <w:p w:rsidR="000752E7" w:rsidRDefault="00F94D2C" w:rsidP="00F94D2C">
      <w:pPr>
        <w:pStyle w:val="Ingsentries"/>
        <w:rPr>
          <w:rFonts w:asciiTheme="minorHAnsi" w:eastAsia="Times New Roman" w:hAnsiTheme="minorHAnsi" w:cstheme="minorHAnsi"/>
          <w:color w:val="auto"/>
        </w:rPr>
      </w:pPr>
      <w:r w:rsidRPr="005231DF">
        <w:rPr>
          <w:rFonts w:asciiTheme="minorHAnsi" w:eastAsia="Times New Roman" w:hAnsiTheme="minorHAnsi" w:cstheme="minorHAnsi"/>
          <w:color w:val="auto"/>
        </w:rPr>
        <w:t>UNESCO Bangkok (2009a) produced a very useful checklist of teacher training for the inclusion of</w:t>
      </w:r>
      <w:r w:rsidRPr="00381A21">
        <w:rPr>
          <w:rFonts w:asciiTheme="minorHAnsi" w:eastAsia="Times New Roman" w:hAnsiTheme="minorHAnsi" w:cstheme="minorHAnsi"/>
          <w:color w:val="auto"/>
        </w:rPr>
        <w:t xml:space="preserve"> children with disabilities</w:t>
      </w:r>
      <w:r w:rsidR="00B37C81">
        <w:rPr>
          <w:rFonts w:asciiTheme="minorHAnsi" w:eastAsia="Times New Roman" w:hAnsiTheme="minorHAnsi" w:cstheme="minorHAnsi"/>
          <w:color w:val="auto"/>
        </w:rPr>
        <w:t>.</w:t>
      </w:r>
    </w:p>
    <w:p w:rsidR="00F94D2C" w:rsidRPr="00381A21" w:rsidRDefault="00F94D2C" w:rsidP="00F94D2C">
      <w:pPr>
        <w:pStyle w:val="Ingsentries"/>
        <w:rPr>
          <w:rFonts w:asciiTheme="minorHAnsi" w:eastAsia="Times New Roman" w:hAnsiTheme="minorHAnsi" w:cstheme="minorHAnsi"/>
          <w:color w:val="auto"/>
        </w:rPr>
      </w:pPr>
      <w:r w:rsidRPr="00381A21">
        <w:rPr>
          <w:rFonts w:asciiTheme="minorHAnsi" w:eastAsia="Times New Roman" w:hAnsiTheme="minorHAnsi" w:cstheme="minorHAnsi"/>
          <w:color w:val="auto"/>
        </w:rPr>
        <w:t xml:space="preserve"> </w:t>
      </w:r>
    </w:p>
    <w:p w:rsidR="00F94D2C" w:rsidRDefault="00F94D2C" w:rsidP="00F94D2C">
      <w:pPr>
        <w:pStyle w:val="Ingsentries"/>
        <w:rPr>
          <w:rFonts w:asciiTheme="minorHAnsi" w:eastAsia="Times New Roman" w:hAnsiTheme="minorHAnsi" w:cstheme="minorHAnsi"/>
          <w:color w:val="auto"/>
        </w:rPr>
      </w:pPr>
      <w:r w:rsidRPr="00381A21">
        <w:rPr>
          <w:rFonts w:asciiTheme="minorHAnsi" w:eastAsia="Times New Roman" w:hAnsiTheme="minorHAnsi" w:cstheme="minorHAnsi"/>
          <w:color w:val="auto"/>
        </w:rPr>
        <w:t>Checklist</w:t>
      </w:r>
    </w:p>
    <w:p w:rsidR="000752E7" w:rsidRPr="00381A21" w:rsidRDefault="000752E7" w:rsidP="00F94D2C">
      <w:pPr>
        <w:pStyle w:val="Ingsentries"/>
        <w:rPr>
          <w:rFonts w:asciiTheme="minorHAnsi" w:eastAsia="Times New Roman" w:hAnsiTheme="minorHAnsi" w:cstheme="minorHAnsi"/>
          <w:color w:val="auto"/>
        </w:rPr>
      </w:pPr>
    </w:p>
    <w:p w:rsidR="00F94D2C" w:rsidRPr="000752E7" w:rsidRDefault="00F94D2C" w:rsidP="000752E7">
      <w:pPr>
        <w:pStyle w:val="Bodytext1"/>
        <w:rPr>
          <w:b/>
        </w:rPr>
      </w:pPr>
      <w:r w:rsidRPr="000752E7">
        <w:rPr>
          <w:b/>
        </w:rPr>
        <w:t>“Planning for the future — ministries, national coordinating bodies and training institutions</w:t>
      </w:r>
    </w:p>
    <w:p w:rsidR="00F94D2C" w:rsidRDefault="000752E7" w:rsidP="000752E7">
      <w:pPr>
        <w:pStyle w:val="Bodytext1"/>
      </w:pPr>
      <w:r>
        <w:t xml:space="preserve">1. </w:t>
      </w:r>
      <w:r w:rsidR="00F94D2C" w:rsidRPr="00381A21">
        <w:t>Is there a plan on how many teachers need to be trained in the future to meet the demand for teachers throughout the country? Does the ministry have statistics on how many children with disabilities will be in schools in the next year? Does the ministry have a contact person in charge of keeping track of the numbers of teachers trained? Are there ways of determining the career paths of these teachers? Is funding provided on an annual basis for training? Do all teachers have the opportunity to study?</w:t>
      </w:r>
    </w:p>
    <w:p w:rsidR="000752E7" w:rsidRPr="00381A21" w:rsidRDefault="000752E7" w:rsidP="000752E7">
      <w:pPr>
        <w:pStyle w:val="Bodytext1"/>
      </w:pPr>
    </w:p>
    <w:p w:rsidR="00F94D2C" w:rsidRPr="000752E7" w:rsidRDefault="00F94D2C" w:rsidP="000752E7">
      <w:pPr>
        <w:pStyle w:val="Bodytext1"/>
        <w:rPr>
          <w:b/>
        </w:rPr>
      </w:pPr>
      <w:r w:rsidRPr="000752E7">
        <w:rPr>
          <w:b/>
        </w:rPr>
        <w:t>Teacher-training systems — ministries of education and other training providers</w:t>
      </w:r>
    </w:p>
    <w:p w:rsidR="00F94D2C" w:rsidRDefault="00F94D2C" w:rsidP="000752E7">
      <w:pPr>
        <w:pStyle w:val="Bodytext1"/>
      </w:pPr>
      <w:r w:rsidRPr="00381A21">
        <w:t>2. Do teacher-training plans include many different forms of training, including pre-service and in-service which may include peer training, practical training, periodic “check-ups”? Do teacher-training programmes have a variety of different lengths of study available to all? Are possibilities for training courses widely publicized and evenly shared?</w:t>
      </w:r>
    </w:p>
    <w:p w:rsidR="000752E7" w:rsidRPr="00381A21" w:rsidRDefault="000752E7" w:rsidP="000752E7">
      <w:pPr>
        <w:pStyle w:val="Bodytext1"/>
      </w:pPr>
    </w:p>
    <w:p w:rsidR="00F94D2C" w:rsidRPr="000752E7" w:rsidRDefault="00F94D2C" w:rsidP="000752E7">
      <w:pPr>
        <w:pStyle w:val="Bodytext1"/>
        <w:rPr>
          <w:b/>
        </w:rPr>
      </w:pPr>
      <w:r w:rsidRPr="000752E7">
        <w:rPr>
          <w:b/>
        </w:rPr>
        <w:t>Teacher training programmes in universities and colleges</w:t>
      </w:r>
    </w:p>
    <w:p w:rsidR="00F94D2C" w:rsidRPr="00381A21" w:rsidRDefault="00F94D2C" w:rsidP="000752E7">
      <w:pPr>
        <w:pStyle w:val="Bodytext1"/>
      </w:pPr>
      <w:r w:rsidRPr="00381A21">
        <w:t>3. Does the national teacher education plan prepare teachers for different levels of the inclusive education system? This would include:</w:t>
      </w:r>
    </w:p>
    <w:p w:rsidR="00F94D2C" w:rsidRPr="00381A21" w:rsidRDefault="00F94D2C" w:rsidP="00784233">
      <w:pPr>
        <w:pStyle w:val="Bodytext1"/>
        <w:numPr>
          <w:ilvl w:val="0"/>
          <w:numId w:val="34"/>
        </w:numPr>
      </w:pPr>
      <w:r w:rsidRPr="00381A21">
        <w:t>Regular classroom teachers capable of teaching children with a diverse range of abilities</w:t>
      </w:r>
    </w:p>
    <w:p w:rsidR="00F94D2C" w:rsidRPr="00381A21" w:rsidRDefault="00F94D2C" w:rsidP="00784233">
      <w:pPr>
        <w:pStyle w:val="Bodytext1"/>
        <w:numPr>
          <w:ilvl w:val="0"/>
          <w:numId w:val="34"/>
        </w:numPr>
      </w:pPr>
      <w:r w:rsidRPr="00381A21">
        <w:t>Support teachers with additional levels of experience and training to be placed in the regular school to assist classroom teachers</w:t>
      </w:r>
    </w:p>
    <w:p w:rsidR="00F94D2C" w:rsidRPr="00381A21" w:rsidRDefault="00F94D2C" w:rsidP="00784233">
      <w:pPr>
        <w:pStyle w:val="Bodytext1"/>
        <w:numPr>
          <w:ilvl w:val="0"/>
          <w:numId w:val="34"/>
        </w:numPr>
      </w:pPr>
      <w:r w:rsidRPr="00381A21">
        <w:t>Highly trained specialist teachers who will work in special support centres or units, assisting in assessing and placing children with disabilities, supporting regular classroom teachers, and providing in-service and on-going training to them both in the centres and in the school. They would also provide support to families.</w:t>
      </w:r>
    </w:p>
    <w:p w:rsidR="00F94D2C" w:rsidRPr="00381A21" w:rsidRDefault="00F94D2C" w:rsidP="000752E7">
      <w:pPr>
        <w:pStyle w:val="Bodytext1"/>
      </w:pPr>
      <w:r w:rsidRPr="00381A21">
        <w:t>4. Do teacher training colleges follow agreed principles in developing their courses, laid down by the coordinating body for teacher education, to ensure that training meets the needs of a school system committed to educating all children in regular schools, including those with diverse abilities?</w:t>
      </w:r>
    </w:p>
    <w:p w:rsidR="00F94D2C" w:rsidRPr="00381A21" w:rsidRDefault="00F94D2C" w:rsidP="000752E7">
      <w:pPr>
        <w:pStyle w:val="Bodytext1"/>
      </w:pPr>
      <w:r w:rsidRPr="00381A21">
        <w:t>5. Do all pre-service teacher trainees receive a training course which prepares them to teach children with a wide range of abilities in their regular classes, including the development of positive attitudes and commitment to inclusive school principles? Is there open discussion and verification of levels of understanding about inclusive education for all new trainees? Is there a strong practical training component linked to theory?</w:t>
      </w:r>
    </w:p>
    <w:p w:rsidR="000752E7" w:rsidRDefault="000752E7" w:rsidP="000752E7">
      <w:pPr>
        <w:pStyle w:val="Bodytext1"/>
        <w:rPr>
          <w:b/>
        </w:rPr>
      </w:pPr>
    </w:p>
    <w:p w:rsidR="00F94D2C" w:rsidRPr="000752E7" w:rsidRDefault="00F94D2C" w:rsidP="000752E7">
      <w:pPr>
        <w:pStyle w:val="Bodytext1"/>
        <w:rPr>
          <w:b/>
        </w:rPr>
      </w:pPr>
      <w:r w:rsidRPr="000752E7">
        <w:rPr>
          <w:b/>
        </w:rPr>
        <w:t>In-service programmes and recognition for current teachers</w:t>
      </w:r>
    </w:p>
    <w:p w:rsidR="00F94D2C" w:rsidRPr="00381A21" w:rsidRDefault="00F94D2C" w:rsidP="000752E7">
      <w:pPr>
        <w:pStyle w:val="Bodytext1"/>
      </w:pPr>
      <w:r w:rsidRPr="00381A21">
        <w:t>6. Is there an extensive programme of in-service training for teachers in schools where changes are taking place towards including children with disabilities? Are teachers awarded or recognized for additional training courses that they undertake?</w:t>
      </w:r>
    </w:p>
    <w:p w:rsidR="000752E7" w:rsidRDefault="000752E7" w:rsidP="00F94D2C">
      <w:pPr>
        <w:pStyle w:val="Ingsentries"/>
        <w:rPr>
          <w:rFonts w:asciiTheme="minorHAnsi" w:eastAsia="Times New Roman" w:hAnsiTheme="minorHAnsi" w:cstheme="minorHAnsi"/>
          <w:b/>
          <w:color w:val="auto"/>
        </w:rPr>
      </w:pPr>
    </w:p>
    <w:p w:rsidR="00F94D2C" w:rsidRPr="000752E7" w:rsidRDefault="00F94D2C" w:rsidP="000752E7">
      <w:pPr>
        <w:pStyle w:val="Bodytext1"/>
        <w:rPr>
          <w:b/>
        </w:rPr>
      </w:pPr>
      <w:r w:rsidRPr="000752E7">
        <w:rPr>
          <w:b/>
        </w:rPr>
        <w:t>Support Networks — teachers, schools and regional institutions</w:t>
      </w:r>
    </w:p>
    <w:p w:rsidR="00F94D2C" w:rsidRPr="00381A21" w:rsidRDefault="00F94D2C" w:rsidP="000752E7">
      <w:pPr>
        <w:pStyle w:val="Bodytext1"/>
      </w:pPr>
      <w:r w:rsidRPr="00381A21">
        <w:t xml:space="preserve">7. Are there special education centres or units established to support teachers in the school and to upgrade their skills and expertise? Are there support networks within schools between more and less experienced teachers? Are there networks between special schools and institutions and mainstream </w:t>
      </w:r>
      <w:r w:rsidRPr="00381A21">
        <w:lastRenderedPageBreak/>
        <w:t xml:space="preserve">schools? Do teachers have experts upon whom they can call with questions and to assist with problem situations? Can teachers request in-class assistance on a regular basis or periodically for assistance? </w:t>
      </w:r>
      <w:r>
        <w:t>“</w:t>
      </w:r>
      <w:r w:rsidRPr="00381A21">
        <w:t>(UNESCO 2009</w:t>
      </w:r>
      <w:r>
        <w:t>a</w:t>
      </w:r>
      <w:r w:rsidRPr="00381A21">
        <w:t>)</w:t>
      </w:r>
    </w:p>
    <w:p w:rsidR="00F94D2C" w:rsidRPr="00381A21" w:rsidRDefault="00F94D2C" w:rsidP="000752E7">
      <w:pPr>
        <w:pStyle w:val="Bodytext1"/>
      </w:pPr>
    </w:p>
    <w:p w:rsidR="00F94D2C" w:rsidRPr="00381A21" w:rsidRDefault="00B37C81" w:rsidP="000752E7">
      <w:pPr>
        <w:pStyle w:val="Bodytext1"/>
      </w:pPr>
      <w:r>
        <w:t>It</w:t>
      </w:r>
      <w:r w:rsidR="00F94D2C" w:rsidRPr="00381A21">
        <w:t xml:space="preserve"> would be useful </w:t>
      </w:r>
      <w:r>
        <w:t xml:space="preserve">to add a further point, </w:t>
      </w:r>
      <w:r w:rsidR="00F94D2C" w:rsidRPr="00381A21">
        <w:t>based upon the thinking above</w:t>
      </w:r>
      <w:r w:rsidR="000752E7">
        <w:t>:</w:t>
      </w:r>
    </w:p>
    <w:p w:rsidR="00F94D2C" w:rsidRPr="00381A21" w:rsidRDefault="00F94D2C" w:rsidP="000752E7">
      <w:pPr>
        <w:pStyle w:val="Bodytext1"/>
      </w:pPr>
      <w:r w:rsidRPr="00381A21">
        <w:t xml:space="preserve">8. Are </w:t>
      </w:r>
      <w:r w:rsidR="00B37C81">
        <w:t>DPOs</w:t>
      </w:r>
      <w:r w:rsidRPr="00381A21">
        <w:t xml:space="preserve"> and parents’ organisations involved in sharing their experiences and challenging the </w:t>
      </w:r>
      <w:proofErr w:type="spellStart"/>
      <w:r w:rsidRPr="00381A21">
        <w:t>disabilism</w:t>
      </w:r>
      <w:proofErr w:type="spellEnd"/>
      <w:r w:rsidRPr="00381A21">
        <w:t xml:space="preserve"> that underlies the oppression that has</w:t>
      </w:r>
      <w:r w:rsidR="00B37C81">
        <w:t>,</w:t>
      </w:r>
      <w:r w:rsidRPr="00381A21">
        <w:t xml:space="preserve"> so far</w:t>
      </w:r>
      <w:r w:rsidR="00B37C81">
        <w:t>,</w:t>
      </w:r>
      <w:r w:rsidRPr="00381A21">
        <w:t xml:space="preserve"> prevented 40 years</w:t>
      </w:r>
      <w:r w:rsidR="00B37C81">
        <w:t>’</w:t>
      </w:r>
      <w:r w:rsidRPr="00381A21">
        <w:t xml:space="preserve"> of local pockets of promising practice </w:t>
      </w:r>
      <w:r w:rsidR="00B37C81">
        <w:t xml:space="preserve">from </w:t>
      </w:r>
      <w:r w:rsidRPr="00381A21">
        <w:t>coming to sc</w:t>
      </w:r>
      <w:r w:rsidR="00175AE6">
        <w:t>ale? This remains the key issue not only for teacher education but for the basic human right of all children to education.</w:t>
      </w:r>
    </w:p>
    <w:p w:rsidR="00F94D2C" w:rsidRDefault="00F94D2C" w:rsidP="00F94D2C">
      <w:pPr>
        <w:pStyle w:val="Ingsentries"/>
        <w:rPr>
          <w:rFonts w:eastAsia="Times New Roman" w:cs="Arial"/>
          <w:b/>
          <w:i/>
          <w:color w:val="auto"/>
        </w:rPr>
      </w:pPr>
    </w:p>
    <w:p w:rsidR="00F94D2C" w:rsidRDefault="00F94D2C" w:rsidP="00F94D2C">
      <w:pPr>
        <w:pStyle w:val="Ingsentries"/>
        <w:rPr>
          <w:rFonts w:eastAsia="Times New Roman" w:cs="Arial"/>
          <w:b/>
          <w:i/>
          <w:color w:val="auto"/>
        </w:rPr>
      </w:pPr>
    </w:p>
    <w:p w:rsidR="001F513D" w:rsidRDefault="001F513D">
      <w:pPr>
        <w:rPr>
          <w:rFonts w:ascii="Arial" w:hAnsi="Arial" w:cs="Arial"/>
          <w:sz w:val="26"/>
          <w:szCs w:val="26"/>
        </w:rPr>
      </w:pPr>
      <w:r>
        <w:rPr>
          <w:rFonts w:ascii="Arial" w:hAnsi="Arial" w:cs="Arial"/>
          <w:sz w:val="26"/>
          <w:szCs w:val="26"/>
        </w:rPr>
        <w:br w:type="page"/>
      </w:r>
    </w:p>
    <w:p w:rsidR="00975A65" w:rsidRPr="00564964" w:rsidRDefault="00175AE6" w:rsidP="00175AE6">
      <w:pPr>
        <w:pStyle w:val="Heading1"/>
        <w:numPr>
          <w:ilvl w:val="0"/>
          <w:numId w:val="54"/>
        </w:numPr>
        <w:rPr>
          <w:rFonts w:eastAsia="Times New Roman"/>
        </w:rPr>
      </w:pPr>
      <w:bookmarkStart w:id="42" w:name="_Toc341696955"/>
      <w:r>
        <w:rPr>
          <w:rFonts w:eastAsia="MS Mincho"/>
        </w:rPr>
        <w:lastRenderedPageBreak/>
        <w:t>R</w:t>
      </w:r>
      <w:r w:rsidR="00975A65" w:rsidRPr="00564964">
        <w:rPr>
          <w:rFonts w:eastAsia="Times New Roman"/>
        </w:rPr>
        <w:t>ecommendations</w:t>
      </w:r>
      <w:bookmarkEnd w:id="42"/>
    </w:p>
    <w:p w:rsidR="002B4C84" w:rsidRDefault="002B4C84" w:rsidP="002B4C84">
      <w:pPr>
        <w:pStyle w:val="Heading2"/>
        <w:rPr>
          <w:rFonts w:eastAsia="Times New Roman"/>
        </w:rPr>
      </w:pPr>
    </w:p>
    <w:p w:rsidR="00975A65" w:rsidRPr="00564964" w:rsidRDefault="002B4C84" w:rsidP="002B4C84">
      <w:pPr>
        <w:pStyle w:val="Heading2"/>
        <w:rPr>
          <w:rFonts w:eastAsia="Times New Roman"/>
        </w:rPr>
      </w:pPr>
      <w:bookmarkStart w:id="43" w:name="_Toc341696956"/>
      <w:r>
        <w:rPr>
          <w:rFonts w:eastAsia="Times New Roman"/>
        </w:rPr>
        <w:t xml:space="preserve">5.1. </w:t>
      </w:r>
      <w:r w:rsidR="00975A65" w:rsidRPr="00564964">
        <w:rPr>
          <w:rFonts w:eastAsia="Times New Roman"/>
        </w:rPr>
        <w:t>Key ingredients</w:t>
      </w:r>
      <w:bookmarkEnd w:id="43"/>
    </w:p>
    <w:p w:rsidR="002B4C84" w:rsidRDefault="002B4C84" w:rsidP="002B4C84">
      <w:pPr>
        <w:pStyle w:val="Bodytext1"/>
      </w:pPr>
    </w:p>
    <w:p w:rsidR="002B4C84" w:rsidRDefault="00975A65" w:rsidP="002B4C84">
      <w:pPr>
        <w:pStyle w:val="Bodytext1"/>
      </w:pPr>
      <w:r w:rsidRPr="00975A65">
        <w:t>Emerging from the literature are several key ingredients for effective teacher education for inclusion</w:t>
      </w:r>
      <w:r w:rsidR="002B4C84">
        <w:t>:</w:t>
      </w:r>
    </w:p>
    <w:p w:rsidR="00975A65" w:rsidRPr="00975A65" w:rsidRDefault="00975A65" w:rsidP="002B4C84">
      <w:pPr>
        <w:pStyle w:val="Bodytext1"/>
      </w:pPr>
    </w:p>
    <w:p w:rsidR="00975A65" w:rsidRDefault="00975A65" w:rsidP="002B4C84">
      <w:pPr>
        <w:pStyle w:val="Bodytext1"/>
        <w:numPr>
          <w:ilvl w:val="0"/>
          <w:numId w:val="2"/>
        </w:numPr>
      </w:pPr>
      <w:r w:rsidRPr="002B4C84">
        <w:rPr>
          <w:b/>
        </w:rPr>
        <w:t>Concepts: I</w:t>
      </w:r>
      <w:r w:rsidR="00F25513" w:rsidRPr="002B4C84">
        <w:rPr>
          <w:b/>
        </w:rPr>
        <w:t>n order to be able to plan and deliver effective teacher education that supports inclusion, i</w:t>
      </w:r>
      <w:r w:rsidRPr="002B4C84">
        <w:rPr>
          <w:b/>
        </w:rPr>
        <w:t xml:space="preserve">nclusive </w:t>
      </w:r>
      <w:r w:rsidR="00F25513" w:rsidRPr="002B4C84">
        <w:rPr>
          <w:b/>
        </w:rPr>
        <w:t>e</w:t>
      </w:r>
      <w:r w:rsidRPr="002B4C84">
        <w:rPr>
          <w:b/>
        </w:rPr>
        <w:t>ducation needs to be clearly defined and understood</w:t>
      </w:r>
      <w:r w:rsidR="00F25513" w:rsidRPr="002B4C84">
        <w:rPr>
          <w:b/>
        </w:rPr>
        <w:t xml:space="preserve"> (</w:t>
      </w:r>
      <w:r w:rsidR="00F25513">
        <w:t xml:space="preserve">by ministries, </w:t>
      </w:r>
      <w:r w:rsidR="002B4C84">
        <w:t>teacher education institutions</w:t>
      </w:r>
      <w:r w:rsidR="00F25513">
        <w:t>,</w:t>
      </w:r>
      <w:r w:rsidR="002B4C84">
        <w:t xml:space="preserve"> teacher educator,</w:t>
      </w:r>
      <w:r w:rsidR="00F25513">
        <w:t xml:space="preserve"> etc)</w:t>
      </w:r>
      <w:r w:rsidR="002B4C84">
        <w:t xml:space="preserve"> from a social/rights-</w:t>
      </w:r>
      <w:r w:rsidRPr="00975A65">
        <w:t>based model</w:t>
      </w:r>
      <w:r w:rsidR="00F25513">
        <w:t>. This understanding needs to</w:t>
      </w:r>
      <w:r w:rsidRPr="00975A65">
        <w:t xml:space="preserve"> tak</w:t>
      </w:r>
      <w:r w:rsidR="00F25513">
        <w:t>e</w:t>
      </w:r>
      <w:r w:rsidRPr="00975A65">
        <w:t xml:space="preserve"> into account local indigenous culture, </w:t>
      </w:r>
      <w:r w:rsidR="00F25513">
        <w:t xml:space="preserve">and embrace </w:t>
      </w:r>
      <w:r w:rsidRPr="00975A65">
        <w:t>a twin</w:t>
      </w:r>
      <w:r w:rsidR="00F25513">
        <w:t>-</w:t>
      </w:r>
      <w:r w:rsidRPr="00975A65">
        <w:t>track approach</w:t>
      </w:r>
      <w:r w:rsidR="00A63866">
        <w:t xml:space="preserve"> which clearly identifies </w:t>
      </w:r>
      <w:r w:rsidR="00175AE6">
        <w:t>and supports teachers in</w:t>
      </w:r>
      <w:r w:rsidR="00F25513">
        <w:t xml:space="preserve"> respond</w:t>
      </w:r>
      <w:r w:rsidR="00175AE6">
        <w:t>ing to</w:t>
      </w:r>
      <w:r w:rsidR="00F25513">
        <w:t xml:space="preserve"> </w:t>
      </w:r>
      <w:r w:rsidR="00A63866">
        <w:t>specific impairment needs as well as more general inclusive practice and ethos</w:t>
      </w:r>
      <w:r w:rsidR="00F25513">
        <w:t>,</w:t>
      </w:r>
      <w:r w:rsidRPr="00975A65">
        <w:t xml:space="preserve"> incorporating a commitment to high stand</w:t>
      </w:r>
      <w:r w:rsidR="00175AE6">
        <w:t>ards for all. There is a need for</w:t>
      </w:r>
      <w:r w:rsidRPr="00975A65">
        <w:t xml:space="preserve"> </w:t>
      </w:r>
      <w:r w:rsidR="00175AE6">
        <w:t xml:space="preserve">support teachers to </w:t>
      </w:r>
      <w:r w:rsidRPr="00975A65">
        <w:t xml:space="preserve">perceive inclusion as an asset, not </w:t>
      </w:r>
      <w:r w:rsidR="002B4C84">
        <w:t xml:space="preserve">as </w:t>
      </w:r>
      <w:r w:rsidRPr="00975A65">
        <w:t>a problem to be solved.</w:t>
      </w:r>
    </w:p>
    <w:p w:rsidR="00B242DD" w:rsidRDefault="00B242DD" w:rsidP="00B242DD">
      <w:pPr>
        <w:pStyle w:val="Bodytext1"/>
        <w:ind w:left="720"/>
      </w:pPr>
    </w:p>
    <w:p w:rsidR="00B242DD" w:rsidRPr="00B242DD" w:rsidRDefault="00B242DD" w:rsidP="00B242DD">
      <w:pPr>
        <w:pStyle w:val="ListParagraph"/>
        <w:numPr>
          <w:ilvl w:val="0"/>
          <w:numId w:val="2"/>
        </w:numPr>
        <w:rPr>
          <w:rFonts w:eastAsiaTheme="minorHAnsi" w:cstheme="minorBidi"/>
          <w:color w:val="auto"/>
          <w:szCs w:val="24"/>
          <w:lang w:val="en-GB" w:eastAsia="en-US"/>
        </w:rPr>
      </w:pPr>
      <w:r w:rsidRPr="009E11BF">
        <w:rPr>
          <w:rFonts w:eastAsiaTheme="minorHAnsi" w:cstheme="minorBidi"/>
          <w:b/>
          <w:color w:val="auto"/>
          <w:szCs w:val="24"/>
          <w:lang w:val="en-GB" w:eastAsia="en-US"/>
        </w:rPr>
        <w:t>Good inclusive schools produce quality education</w:t>
      </w:r>
      <w:r w:rsidRPr="00B242DD">
        <w:rPr>
          <w:rFonts w:eastAsiaTheme="minorHAnsi" w:cstheme="minorBidi"/>
          <w:color w:val="auto"/>
          <w:szCs w:val="24"/>
          <w:lang w:val="en-GB" w:eastAsia="en-US"/>
        </w:rPr>
        <w:t>: Schools where teachers are good at including children with disabilities are good schools at including all children. In such schools the quality of education will improve for children with and without disabilities.</w:t>
      </w:r>
    </w:p>
    <w:p w:rsidR="00B242DD" w:rsidRPr="00975A65" w:rsidRDefault="00B242DD" w:rsidP="00B242DD">
      <w:pPr>
        <w:pStyle w:val="Bodytext1"/>
        <w:ind w:left="720"/>
      </w:pPr>
    </w:p>
    <w:p w:rsidR="00975A65" w:rsidRPr="00B242DD" w:rsidRDefault="00975A65" w:rsidP="002B4C84">
      <w:pPr>
        <w:pStyle w:val="Bodytext1"/>
        <w:numPr>
          <w:ilvl w:val="0"/>
          <w:numId w:val="2"/>
        </w:numPr>
        <w:rPr>
          <w:b/>
        </w:rPr>
      </w:pPr>
      <w:r w:rsidRPr="00975A65">
        <w:rPr>
          <w:b/>
        </w:rPr>
        <w:t>Inclusive cultures, values, beliefs and attitudes</w:t>
      </w:r>
      <w:r w:rsidR="00F25513">
        <w:rPr>
          <w:b/>
        </w:rPr>
        <w:t>:</w:t>
      </w:r>
      <w:r w:rsidRPr="00975A65">
        <w:rPr>
          <w:b/>
        </w:rPr>
        <w:t xml:space="preserve"> </w:t>
      </w:r>
      <w:r w:rsidR="00F25513" w:rsidRPr="00564964">
        <w:t>I</w:t>
      </w:r>
      <w:r w:rsidRPr="00975A65">
        <w:t>nclusion is a culture that is created by people with commitment, enthusiasm, and determination to overcome the obstacles that will continually arise. It is reflected in env</w:t>
      </w:r>
      <w:r w:rsidR="00A63866">
        <w:t>ironments, behaviours, language and the continual challenging of oppressive values and attitudes</w:t>
      </w:r>
      <w:r w:rsidR="002B4C84">
        <w:t>,</w:t>
      </w:r>
      <w:r w:rsidR="00A63866">
        <w:t xml:space="preserve"> such as </w:t>
      </w:r>
      <w:proofErr w:type="spellStart"/>
      <w:r w:rsidR="00A63866">
        <w:t>disabilism</w:t>
      </w:r>
      <w:proofErr w:type="spellEnd"/>
      <w:r w:rsidR="00A63866">
        <w:t>.</w:t>
      </w:r>
      <w:r w:rsidR="0094310E">
        <w:t xml:space="preserve"> The majority of teachers are still fearful of including children with disabilities. There is growing evidence that giving all teachers </w:t>
      </w:r>
      <w:proofErr w:type="gramStart"/>
      <w:r w:rsidR="0094310E">
        <w:t>a grounding</w:t>
      </w:r>
      <w:proofErr w:type="gramEnd"/>
      <w:r w:rsidR="0094310E">
        <w:t xml:space="preserve"> in Disability Studies</w:t>
      </w:r>
      <w:r w:rsidRPr="00975A65">
        <w:t xml:space="preserve"> </w:t>
      </w:r>
      <w:r w:rsidR="0094310E">
        <w:t>helps develop a strong empathy and discursive approach.</w:t>
      </w:r>
    </w:p>
    <w:p w:rsidR="00B242DD" w:rsidRPr="00975A65" w:rsidRDefault="00B242DD" w:rsidP="00B242DD">
      <w:pPr>
        <w:pStyle w:val="Bodytext1"/>
        <w:rPr>
          <w:b/>
        </w:rPr>
      </w:pPr>
    </w:p>
    <w:p w:rsidR="00B242DD" w:rsidRDefault="00975A65" w:rsidP="002B4C84">
      <w:pPr>
        <w:pStyle w:val="Bodytext1"/>
        <w:numPr>
          <w:ilvl w:val="0"/>
          <w:numId w:val="2"/>
        </w:numPr>
      </w:pPr>
      <w:r w:rsidRPr="00E21A3C">
        <w:rPr>
          <w:b/>
        </w:rPr>
        <w:t xml:space="preserve">Inclusive </w:t>
      </w:r>
      <w:r w:rsidR="001513F0" w:rsidRPr="00E21A3C">
        <w:rPr>
          <w:b/>
        </w:rPr>
        <w:t>e</w:t>
      </w:r>
      <w:r w:rsidRPr="00E21A3C">
        <w:rPr>
          <w:b/>
        </w:rPr>
        <w:t>ducation needs</w:t>
      </w:r>
      <w:r w:rsidR="00E21A3C" w:rsidRPr="00E21A3C">
        <w:rPr>
          <w:b/>
        </w:rPr>
        <w:t xml:space="preserve"> to be a comprehensive strategy central to all </w:t>
      </w:r>
      <w:proofErr w:type="gramStart"/>
      <w:r w:rsidR="00E21A3C" w:rsidRPr="00E21A3C">
        <w:rPr>
          <w:b/>
        </w:rPr>
        <w:t>teacher</w:t>
      </w:r>
      <w:proofErr w:type="gramEnd"/>
      <w:r w:rsidR="00E21A3C" w:rsidRPr="00E21A3C">
        <w:rPr>
          <w:b/>
        </w:rPr>
        <w:t xml:space="preserve"> training</w:t>
      </w:r>
      <w:r w:rsidRPr="00E21A3C">
        <w:t xml:space="preserve"> i.e. involving all stakeholders – different gover</w:t>
      </w:r>
      <w:r w:rsidR="00D42F50" w:rsidRPr="00E21A3C">
        <w:t>nment sectors, all levels,</w:t>
      </w:r>
      <w:r w:rsidR="002B4C84">
        <w:t xml:space="preserve"> </w:t>
      </w:r>
      <w:r w:rsidR="00E21A3C" w:rsidRPr="00E21A3C">
        <w:t>teacher</w:t>
      </w:r>
      <w:r w:rsidR="002B4C84">
        <w:t>s’</w:t>
      </w:r>
      <w:r w:rsidR="00E21A3C" w:rsidRPr="00E21A3C">
        <w:t xml:space="preserve"> </w:t>
      </w:r>
      <w:r w:rsidR="002B4C84">
        <w:t>u</w:t>
      </w:r>
      <w:r w:rsidR="00E21A3C" w:rsidRPr="00E21A3C">
        <w:t>nions,</w:t>
      </w:r>
      <w:r w:rsidR="002B4C84">
        <w:t xml:space="preserve"> t</w:t>
      </w:r>
      <w:r w:rsidR="00E21A3C" w:rsidRPr="00E21A3C">
        <w:t xml:space="preserve">eacher </w:t>
      </w:r>
      <w:r w:rsidR="002B4C84">
        <w:t>educators in h</w:t>
      </w:r>
      <w:r w:rsidR="00E21A3C" w:rsidRPr="00E21A3C">
        <w:t xml:space="preserve">igher </w:t>
      </w:r>
      <w:r w:rsidR="002B4C84">
        <w:t>e</w:t>
      </w:r>
      <w:r w:rsidR="00E21A3C" w:rsidRPr="00E21A3C">
        <w:t>ducation, teachers,</w:t>
      </w:r>
      <w:r w:rsidR="00D42F50" w:rsidRPr="00E21A3C">
        <w:t xml:space="preserve"> </w:t>
      </w:r>
      <w:proofErr w:type="spellStart"/>
      <w:r w:rsidR="00D42F50" w:rsidRPr="00E21A3C">
        <w:t>para</w:t>
      </w:r>
      <w:proofErr w:type="spellEnd"/>
      <w:r w:rsidR="00D42F50" w:rsidRPr="00E21A3C">
        <w:t>-</w:t>
      </w:r>
      <w:r w:rsidRPr="00E21A3C">
        <w:t>professionals, families, communities, policy</w:t>
      </w:r>
      <w:r w:rsidR="002B4C84">
        <w:t>-makers</w:t>
      </w:r>
      <w:r w:rsidRPr="00E21A3C">
        <w:t>, fund</w:t>
      </w:r>
      <w:r w:rsidR="002B4C84">
        <w:t>er, etc</w:t>
      </w:r>
      <w:r w:rsidRPr="00E21A3C">
        <w:t>.</w:t>
      </w:r>
    </w:p>
    <w:p w:rsidR="00E21A3C" w:rsidRDefault="00975A65" w:rsidP="00B242DD">
      <w:pPr>
        <w:pStyle w:val="Bodytext1"/>
      </w:pPr>
      <w:r w:rsidRPr="00E21A3C">
        <w:t xml:space="preserve"> </w:t>
      </w:r>
    </w:p>
    <w:p w:rsidR="00E21A3C" w:rsidRDefault="00975A65" w:rsidP="002B4C84">
      <w:pPr>
        <w:pStyle w:val="Bodytext1"/>
        <w:numPr>
          <w:ilvl w:val="0"/>
          <w:numId w:val="2"/>
        </w:numPr>
      </w:pPr>
      <w:r w:rsidRPr="00E21A3C">
        <w:rPr>
          <w:b/>
        </w:rPr>
        <w:t>DPOs and students with disabilities</w:t>
      </w:r>
      <w:r w:rsidR="002B4C84">
        <w:rPr>
          <w:b/>
        </w:rPr>
        <w:t>:</w:t>
      </w:r>
      <w:r w:rsidR="00D42F50" w:rsidRPr="00E21A3C">
        <w:t xml:space="preserve"> </w:t>
      </w:r>
      <w:r w:rsidR="002B4C84">
        <w:t>T</w:t>
      </w:r>
      <w:r w:rsidR="00D42F50" w:rsidRPr="00E21A3C">
        <w:t xml:space="preserve">here is </w:t>
      </w:r>
      <w:r w:rsidRPr="00E21A3C">
        <w:t xml:space="preserve">little in the literature that focuses on the importance of having input and involvement from students with disabilities and DPOs in the education of teachers for inclusion. Where this happens, it positively affects attitudes, levels of commitment, relevance and appropriateness of teacher education. </w:t>
      </w:r>
    </w:p>
    <w:p w:rsidR="00B242DD" w:rsidRPr="00E21A3C" w:rsidRDefault="00B242DD" w:rsidP="00B242DD">
      <w:pPr>
        <w:pStyle w:val="Bodytext1"/>
      </w:pPr>
    </w:p>
    <w:p w:rsidR="00B242DD" w:rsidRDefault="00E21A3C" w:rsidP="002B4C84">
      <w:pPr>
        <w:pStyle w:val="Bodytext1"/>
        <w:numPr>
          <w:ilvl w:val="0"/>
          <w:numId w:val="2"/>
        </w:numPr>
      </w:pPr>
      <w:r w:rsidRPr="002B4C84">
        <w:rPr>
          <w:b/>
        </w:rPr>
        <w:t>Permeation/embedded model</w:t>
      </w:r>
      <w:r w:rsidR="002B4C84">
        <w:rPr>
          <w:b/>
        </w:rPr>
        <w:t>:</w:t>
      </w:r>
      <w:r w:rsidRPr="00E21A3C">
        <w:t xml:space="preserve"> </w:t>
      </w:r>
      <w:r w:rsidR="002B4C84">
        <w:t>I</w:t>
      </w:r>
      <w:r w:rsidRPr="00E21A3C">
        <w:t>nclusion needs to be integrated throughout teacher education, not as an optional topic, but as an essential dimension of education in a diverse society. In countries where there are separate special education institutes or training</w:t>
      </w:r>
      <w:r w:rsidR="002B4C84">
        <w:t xml:space="preserve"> courses</w:t>
      </w:r>
      <w:r w:rsidRPr="00E21A3C">
        <w:t>, it is difficult for mainstream teachers to know they have responsibility for all learners.</w:t>
      </w:r>
    </w:p>
    <w:p w:rsidR="00E21A3C" w:rsidRDefault="00E21A3C" w:rsidP="00B242DD">
      <w:pPr>
        <w:pStyle w:val="Bodytext1"/>
      </w:pPr>
      <w:r w:rsidRPr="00E21A3C">
        <w:t xml:space="preserve"> </w:t>
      </w:r>
    </w:p>
    <w:p w:rsidR="00B242DD" w:rsidRDefault="00975A65" w:rsidP="002B4C84">
      <w:pPr>
        <w:pStyle w:val="Bodytext1"/>
        <w:numPr>
          <w:ilvl w:val="0"/>
          <w:numId w:val="2"/>
        </w:numPr>
      </w:pPr>
      <w:r w:rsidRPr="003403CA">
        <w:rPr>
          <w:b/>
        </w:rPr>
        <w:t xml:space="preserve">Teachers </w:t>
      </w:r>
      <w:r w:rsidR="002B4C84">
        <w:rPr>
          <w:b/>
        </w:rPr>
        <w:t xml:space="preserve">need to </w:t>
      </w:r>
      <w:r w:rsidR="00E46FA1" w:rsidRPr="003403CA">
        <w:rPr>
          <w:b/>
        </w:rPr>
        <w:t>take</w:t>
      </w:r>
      <w:r w:rsidRPr="003403CA">
        <w:rPr>
          <w:b/>
        </w:rPr>
        <w:t xml:space="preserve"> responsibility for life-long professional development</w:t>
      </w:r>
      <w:r w:rsidRPr="003403CA">
        <w:t xml:space="preserve"> which will enable them to respond to changing demands</w:t>
      </w:r>
      <w:r w:rsidR="002B4C84">
        <w:t>. T</w:t>
      </w:r>
      <w:r w:rsidRPr="003403CA">
        <w:t>herefore opportunities for this need to be a</w:t>
      </w:r>
      <w:r w:rsidR="003403CA" w:rsidRPr="003403CA">
        <w:t xml:space="preserve">vailable </w:t>
      </w:r>
      <w:r w:rsidR="002B4C84">
        <w:t xml:space="preserve">to them, </w:t>
      </w:r>
      <w:r w:rsidR="003403CA" w:rsidRPr="003403CA">
        <w:t xml:space="preserve">through career structures </w:t>
      </w:r>
      <w:r w:rsidR="00E46FA1" w:rsidRPr="003403CA">
        <w:t>and</w:t>
      </w:r>
      <w:r w:rsidR="003403CA" w:rsidRPr="003403CA">
        <w:t xml:space="preserve"> salaries</w:t>
      </w:r>
      <w:r w:rsidR="00E21A3C" w:rsidRPr="003403CA">
        <w:t>.</w:t>
      </w:r>
    </w:p>
    <w:p w:rsidR="00E21A3C" w:rsidRPr="003403CA" w:rsidRDefault="00E21A3C" w:rsidP="00B242DD">
      <w:pPr>
        <w:pStyle w:val="Bodytext1"/>
      </w:pPr>
      <w:r w:rsidRPr="003403CA">
        <w:t xml:space="preserve">  </w:t>
      </w:r>
    </w:p>
    <w:p w:rsidR="00975A65" w:rsidRPr="00B242DD" w:rsidRDefault="003403CA" w:rsidP="002B4C84">
      <w:pPr>
        <w:pStyle w:val="Bodytext1"/>
        <w:numPr>
          <w:ilvl w:val="0"/>
          <w:numId w:val="2"/>
        </w:numPr>
        <w:rPr>
          <w:b/>
        </w:rPr>
      </w:pPr>
      <w:r w:rsidRPr="003403CA">
        <w:rPr>
          <w:b/>
        </w:rPr>
        <w:t>Teacher educators need educating for inclusion</w:t>
      </w:r>
      <w:r w:rsidR="002B4C84">
        <w:rPr>
          <w:b/>
        </w:rPr>
        <w:t>:</w:t>
      </w:r>
      <w:r w:rsidRPr="003403CA">
        <w:t xml:space="preserve"> </w:t>
      </w:r>
      <w:r w:rsidR="002B4C84">
        <w:t>T</w:t>
      </w:r>
      <w:r w:rsidRPr="003403CA">
        <w:t xml:space="preserve">eacher educators need to be fully conversant with the paradigm shift to a social/human rights approach, </w:t>
      </w:r>
      <w:r w:rsidR="002B4C84">
        <w:t xml:space="preserve">and </w:t>
      </w:r>
      <w:r w:rsidRPr="003403CA">
        <w:t xml:space="preserve">have recent and on-going practical experience, training and support in inclusion, which is currently rarely </w:t>
      </w:r>
      <w:r w:rsidRPr="003403CA">
        <w:lastRenderedPageBreak/>
        <w:t>found. This needs to include</w:t>
      </w:r>
      <w:r w:rsidR="00175AE6">
        <w:t xml:space="preserve"> removing barriers to learning and participation,</w:t>
      </w:r>
      <w:r w:rsidRPr="003403CA">
        <w:t xml:space="preserve"> challenging medically and psychologically based approaches which view children and students with disabilities as in deficit. </w:t>
      </w:r>
      <w:r w:rsidR="002B4C84">
        <w:t>It also</w:t>
      </w:r>
      <w:r w:rsidRPr="003403CA">
        <w:t xml:space="preserve"> includes challenging and reshaping defectology and special education and brining what is useful into mainstream education via a twin</w:t>
      </w:r>
      <w:r w:rsidR="002B4C84">
        <w:t>-</w:t>
      </w:r>
      <w:r w:rsidRPr="003403CA">
        <w:t>track approach.</w:t>
      </w:r>
    </w:p>
    <w:p w:rsidR="00B242DD" w:rsidRPr="00975A65" w:rsidRDefault="00B242DD" w:rsidP="00B242DD">
      <w:pPr>
        <w:pStyle w:val="Bodytext1"/>
        <w:rPr>
          <w:b/>
        </w:rPr>
      </w:pPr>
    </w:p>
    <w:p w:rsidR="00975A65" w:rsidRPr="00B242DD" w:rsidRDefault="006F7CAE" w:rsidP="002B4C84">
      <w:pPr>
        <w:pStyle w:val="Bodytext1"/>
        <w:numPr>
          <w:ilvl w:val="0"/>
          <w:numId w:val="2"/>
        </w:numPr>
        <w:rPr>
          <w:b/>
        </w:rPr>
      </w:pPr>
      <w:r>
        <w:rPr>
          <w:b/>
        </w:rPr>
        <w:t xml:space="preserve">Teacher </w:t>
      </w:r>
      <w:r w:rsidR="00175AE6">
        <w:rPr>
          <w:b/>
        </w:rPr>
        <w:t>Trainee</w:t>
      </w:r>
      <w:r w:rsidR="00975A65" w:rsidRPr="00975A65">
        <w:rPr>
          <w:b/>
        </w:rPr>
        <w:t>s</w:t>
      </w:r>
      <w:r w:rsidR="00175AE6">
        <w:rPr>
          <w:b/>
        </w:rPr>
        <w:t>’</w:t>
      </w:r>
      <w:r w:rsidR="00975A65" w:rsidRPr="00975A65">
        <w:rPr>
          <w:b/>
        </w:rPr>
        <w:t xml:space="preserve"> recruitment, incentives, assessment</w:t>
      </w:r>
      <w:r w:rsidR="002B4C84">
        <w:rPr>
          <w:b/>
        </w:rPr>
        <w:t>:</w:t>
      </w:r>
      <w:r w:rsidR="00975A65" w:rsidRPr="00975A65">
        <w:rPr>
          <w:b/>
        </w:rPr>
        <w:t xml:space="preserve"> </w:t>
      </w:r>
      <w:r w:rsidR="00975A65" w:rsidRPr="00975A65">
        <w:t>In many countries there are huge problems in these areas in general, and policies are often not aligned with inclusion</w:t>
      </w:r>
      <w:r w:rsidR="002B4C84">
        <w:t>. I</w:t>
      </w:r>
      <w:r w:rsidR="00975A65" w:rsidRPr="00975A65">
        <w:t xml:space="preserve">t is important to ensure </w:t>
      </w:r>
      <w:r w:rsidR="00175AE6">
        <w:t xml:space="preserve">that </w:t>
      </w:r>
      <w:r w:rsidR="00975A65" w:rsidRPr="00975A65">
        <w:t xml:space="preserve">recruitment, incentives and assessment correlates with inclusion policy and practice. </w:t>
      </w:r>
      <w:r w:rsidR="00D42F50">
        <w:t>In many parts of the world salaries and conditions are inadequate for teachers.</w:t>
      </w:r>
      <w:r w:rsidR="0094310E">
        <w:t xml:space="preserve"> This hinders the development of teachers as professionals who are motivated to continually develop throughout their careers.</w:t>
      </w:r>
      <w:r w:rsidR="00AF6F93">
        <w:t xml:space="preserve"> Teacher</w:t>
      </w:r>
      <w:r w:rsidR="002B4C84">
        <w:t>s’</w:t>
      </w:r>
      <w:r w:rsidR="00AF6F93">
        <w:t xml:space="preserve"> </w:t>
      </w:r>
      <w:r w:rsidR="002B4C84">
        <w:t>u</w:t>
      </w:r>
      <w:r w:rsidR="00AF6F93">
        <w:t>nions need to be fully involved in discussions around improvements in pay and conditions and the training and development of inclusion.</w:t>
      </w:r>
    </w:p>
    <w:p w:rsidR="00B242DD" w:rsidRPr="00975A65" w:rsidRDefault="00B242DD" w:rsidP="00B242DD">
      <w:pPr>
        <w:pStyle w:val="Bodytext1"/>
        <w:rPr>
          <w:b/>
        </w:rPr>
      </w:pPr>
    </w:p>
    <w:p w:rsidR="00975A65" w:rsidRPr="00B242DD" w:rsidRDefault="002B4C84" w:rsidP="002B4C84">
      <w:pPr>
        <w:pStyle w:val="Bodytext1"/>
        <w:numPr>
          <w:ilvl w:val="0"/>
          <w:numId w:val="2"/>
        </w:numPr>
        <w:rPr>
          <w:b/>
        </w:rPr>
      </w:pPr>
      <w:r>
        <w:rPr>
          <w:b/>
        </w:rPr>
        <w:t>Twin-</w:t>
      </w:r>
      <w:r w:rsidR="003403CA" w:rsidRPr="003403CA">
        <w:rPr>
          <w:b/>
        </w:rPr>
        <w:t>track approach</w:t>
      </w:r>
      <w:r>
        <w:rPr>
          <w:b/>
        </w:rPr>
        <w:t>:</w:t>
      </w:r>
      <w:r w:rsidR="003403CA" w:rsidRPr="003403CA">
        <w:t xml:space="preserve"> </w:t>
      </w:r>
      <w:r>
        <w:t>T</w:t>
      </w:r>
      <w:r w:rsidR="003403CA" w:rsidRPr="003403CA">
        <w:t>eachers need to be fully versed in the methods and pedagogy of inclusion and creating inclusive environments</w:t>
      </w:r>
      <w:r>
        <w:t>. S</w:t>
      </w:r>
      <w:r w:rsidR="003403CA" w:rsidRPr="003403CA">
        <w:t>tudents with disabilities will not be fully included unless their particular support/access/communication/ impairment needs are catered for. This requires basic awareness of impairment</w:t>
      </w:r>
      <w:r>
        <w:t>-</w:t>
      </w:r>
      <w:r w:rsidR="003403CA" w:rsidRPr="003403CA">
        <w:t xml:space="preserve">specific needs and liaison with ‘key’ or advisory teachers </w:t>
      </w:r>
      <w:r>
        <w:t>who have more</w:t>
      </w:r>
      <w:r w:rsidR="003403CA" w:rsidRPr="003403CA">
        <w:t xml:space="preserve"> in-depth knowledge and skills, other professionals and communi</w:t>
      </w:r>
      <w:r>
        <w:t>ty programmes, particularly CBR –</w:t>
      </w:r>
      <w:r w:rsidR="003403CA" w:rsidRPr="003403CA">
        <w:t xml:space="preserve"> but with the lead being taken by educationalists</w:t>
      </w:r>
      <w:r>
        <w:t>.</w:t>
      </w:r>
    </w:p>
    <w:p w:rsidR="00B242DD" w:rsidRPr="00975A65" w:rsidRDefault="00B242DD" w:rsidP="00B242DD">
      <w:pPr>
        <w:pStyle w:val="Bodytext1"/>
        <w:rPr>
          <w:b/>
        </w:rPr>
      </w:pPr>
    </w:p>
    <w:p w:rsidR="00B242DD" w:rsidRDefault="00975A65" w:rsidP="002B4C84">
      <w:pPr>
        <w:pStyle w:val="Bodytext1"/>
        <w:numPr>
          <w:ilvl w:val="0"/>
          <w:numId w:val="2"/>
        </w:numPr>
      </w:pPr>
      <w:r w:rsidRPr="00975A65">
        <w:rPr>
          <w:b/>
        </w:rPr>
        <w:t>Change and innovation</w:t>
      </w:r>
      <w:r w:rsidRPr="00975A65">
        <w:t xml:space="preserve"> need to be welcomed and supported. It is to be expected that there will be resistance to inclusion in places where the traditional paradigm operates. Teachers need to be</w:t>
      </w:r>
      <w:r w:rsidR="00175AE6">
        <w:t xml:space="preserve"> helped </w:t>
      </w:r>
      <w:proofErr w:type="spellStart"/>
      <w:r w:rsidR="00175AE6">
        <w:t>helped</w:t>
      </w:r>
      <w:proofErr w:type="spellEnd"/>
      <w:r w:rsidR="00175AE6">
        <w:t xml:space="preserve"> to learn and encouraged to become activists for inclusion.</w:t>
      </w:r>
      <w:r w:rsidRPr="00975A65">
        <w:t xml:space="preserve"> Change is optimal when there is ownership.</w:t>
      </w:r>
      <w:r w:rsidR="009B4042">
        <w:t xml:space="preserve"> Training needs</w:t>
      </w:r>
      <w:r w:rsidR="0094310E">
        <w:t xml:space="preserve"> to </w:t>
      </w:r>
      <w:r w:rsidR="009B4042">
        <w:t>be based on social justice and equity</w:t>
      </w:r>
      <w:r w:rsidR="0094310E">
        <w:t>,</w:t>
      </w:r>
      <w:r w:rsidR="009B4042">
        <w:t xml:space="preserve"> as well as quality for all.</w:t>
      </w:r>
    </w:p>
    <w:p w:rsidR="009E11BF" w:rsidRDefault="009E11BF" w:rsidP="009E11BF">
      <w:pPr>
        <w:pStyle w:val="ListParagraph"/>
      </w:pPr>
    </w:p>
    <w:p w:rsidR="009E11BF" w:rsidRPr="009E11BF" w:rsidRDefault="009E11BF" w:rsidP="002B4C84">
      <w:pPr>
        <w:pStyle w:val="Bodytext1"/>
        <w:numPr>
          <w:ilvl w:val="0"/>
          <w:numId w:val="2"/>
        </w:numPr>
        <w:rPr>
          <w:b/>
        </w:rPr>
      </w:pPr>
      <w:r w:rsidRPr="009E11BF">
        <w:rPr>
          <w:b/>
        </w:rPr>
        <w:t>Pre-service training must have mandatory modules on inclusion and how to meet the impairment</w:t>
      </w:r>
      <w:r>
        <w:rPr>
          <w:b/>
        </w:rPr>
        <w:t xml:space="preserve"> specific needs of children wit</w:t>
      </w:r>
      <w:r w:rsidRPr="009E11BF">
        <w:rPr>
          <w:b/>
        </w:rPr>
        <w:t>h disabilities</w:t>
      </w:r>
      <w:r>
        <w:rPr>
          <w:b/>
        </w:rPr>
        <w:t xml:space="preserve">. </w:t>
      </w:r>
      <w:r w:rsidRPr="009E11BF">
        <w:t>This works best when students are given a significant proportion of their training in practicum</w:t>
      </w:r>
      <w:r>
        <w:t xml:space="preserve"> with a variety of educational contexts.</w:t>
      </w:r>
    </w:p>
    <w:p w:rsidR="00975A65" w:rsidRPr="00975A65" w:rsidRDefault="003403CA" w:rsidP="00B242DD">
      <w:pPr>
        <w:pStyle w:val="Bodytext1"/>
      </w:pPr>
      <w:r w:rsidRPr="003403CA">
        <w:t xml:space="preserve"> </w:t>
      </w:r>
    </w:p>
    <w:p w:rsidR="00975A65" w:rsidRDefault="00975A65" w:rsidP="002B4C84">
      <w:pPr>
        <w:pStyle w:val="Bodytext1"/>
        <w:numPr>
          <w:ilvl w:val="0"/>
          <w:numId w:val="2"/>
        </w:numPr>
      </w:pPr>
      <w:r w:rsidRPr="00975A65">
        <w:rPr>
          <w:b/>
        </w:rPr>
        <w:t>Teacher training needs to be practical</w:t>
      </w:r>
      <w:r w:rsidRPr="00975A65">
        <w:t>, based in real life situations, contextualised in the local culture and ‘managed’ so that teachers are not overwhelmed.</w:t>
      </w:r>
      <w:r w:rsidR="0094310E">
        <w:t xml:space="preserve"> It w</w:t>
      </w:r>
      <w:r w:rsidR="00175AE6">
        <w:t>orks most</w:t>
      </w:r>
      <w:r w:rsidR="002B4C84">
        <w:t xml:space="preserve"> effectively as school-</w:t>
      </w:r>
      <w:r w:rsidR="0094310E">
        <w:t>based and continuing</w:t>
      </w:r>
      <w:r w:rsidR="00175AE6">
        <w:t xml:space="preserve"> education.</w:t>
      </w:r>
    </w:p>
    <w:p w:rsidR="00B242DD" w:rsidRDefault="00B242DD" w:rsidP="00B242DD">
      <w:pPr>
        <w:pStyle w:val="Bodytext1"/>
      </w:pPr>
    </w:p>
    <w:p w:rsidR="003403CA" w:rsidRDefault="003403CA" w:rsidP="002B4C84">
      <w:pPr>
        <w:pStyle w:val="Bodytext1"/>
        <w:numPr>
          <w:ilvl w:val="0"/>
          <w:numId w:val="2"/>
        </w:numPr>
      </w:pPr>
      <w:r w:rsidRPr="003403CA">
        <w:rPr>
          <w:b/>
        </w:rPr>
        <w:t>Cascade training does not seem as effective at bringing about lasting change</w:t>
      </w:r>
      <w:r w:rsidR="002B4C84">
        <w:rPr>
          <w:b/>
        </w:rPr>
        <w:t>.</w:t>
      </w:r>
      <w:r w:rsidRPr="003403CA">
        <w:t xml:space="preserve"> </w:t>
      </w:r>
      <w:r w:rsidR="002B4C84">
        <w:t>W</w:t>
      </w:r>
      <w:r w:rsidRPr="003403CA">
        <w:t>here those taking part in such training are fully committed</w:t>
      </w:r>
      <w:r w:rsidR="002B4C84">
        <w:t>,</w:t>
      </w:r>
      <w:r w:rsidRPr="003403CA">
        <w:t xml:space="preserve"> it can work as a transmission of new ideas and methods and can rapidly spread them, but these need to be reinforced</w:t>
      </w:r>
      <w:r w:rsidR="00CC7ED1">
        <w:t xml:space="preserve"> by committe</w:t>
      </w:r>
      <w:r w:rsidR="00B242DD">
        <w:t>d management support if training translates into practice</w:t>
      </w:r>
      <w:r w:rsidRPr="003403CA">
        <w:t xml:space="preserve"> to be transformative.</w:t>
      </w:r>
    </w:p>
    <w:p w:rsidR="00B242DD" w:rsidRPr="00975A65" w:rsidRDefault="00B242DD" w:rsidP="00B242DD">
      <w:pPr>
        <w:pStyle w:val="Bodytext1"/>
      </w:pPr>
    </w:p>
    <w:p w:rsidR="00B242DD" w:rsidRPr="00B242DD" w:rsidRDefault="00975A65" w:rsidP="002B4C84">
      <w:pPr>
        <w:pStyle w:val="Bodytext1"/>
        <w:numPr>
          <w:ilvl w:val="0"/>
          <w:numId w:val="2"/>
        </w:numPr>
        <w:rPr>
          <w:b/>
        </w:rPr>
      </w:pPr>
      <w:r w:rsidRPr="00975A65">
        <w:rPr>
          <w:b/>
        </w:rPr>
        <w:t xml:space="preserve">Inclusion competencies are not ‘special’ </w:t>
      </w:r>
      <w:r w:rsidRPr="00975A65">
        <w:t>– they are</w:t>
      </w:r>
      <w:r w:rsidR="00B242DD">
        <w:t xml:space="preserve"> just</w:t>
      </w:r>
      <w:r w:rsidRPr="00975A65">
        <w:t xml:space="preserve"> good teaching competencies. There is a huge amount of research on what makes teachers and teaching high quality and effective – this is all relevant to inclusion, but all too often ignores the disability dimension.</w:t>
      </w:r>
    </w:p>
    <w:p w:rsidR="00975A65" w:rsidRPr="00975A65" w:rsidRDefault="00975A65" w:rsidP="00B242DD">
      <w:pPr>
        <w:pStyle w:val="Bodytext1"/>
        <w:rPr>
          <w:b/>
        </w:rPr>
      </w:pPr>
      <w:r w:rsidRPr="00975A65">
        <w:t xml:space="preserve"> </w:t>
      </w:r>
    </w:p>
    <w:p w:rsidR="00B242DD" w:rsidRPr="00B242DD" w:rsidRDefault="00975A65" w:rsidP="002B4C84">
      <w:pPr>
        <w:pStyle w:val="Bodytext1"/>
        <w:numPr>
          <w:ilvl w:val="0"/>
          <w:numId w:val="2"/>
        </w:numPr>
        <w:rPr>
          <w:b/>
        </w:rPr>
      </w:pPr>
      <w:r w:rsidRPr="00975A65">
        <w:rPr>
          <w:b/>
        </w:rPr>
        <w:t xml:space="preserve">Inclusion competences are broad based, </w:t>
      </w:r>
      <w:r w:rsidRPr="00975A65">
        <w:t xml:space="preserve">education of ‘head, hand and heart’ and a focus on educating teachers to be reflective practitioners, able to problem-solve </w:t>
      </w:r>
      <w:r w:rsidR="009B4042">
        <w:t xml:space="preserve">collaboratively </w:t>
      </w:r>
      <w:r w:rsidRPr="00975A65">
        <w:t>and do action research.</w:t>
      </w:r>
    </w:p>
    <w:p w:rsidR="009B4042" w:rsidRPr="003403CA" w:rsidRDefault="009B4042" w:rsidP="00B242DD">
      <w:pPr>
        <w:pStyle w:val="Bodytext1"/>
        <w:rPr>
          <w:b/>
        </w:rPr>
      </w:pPr>
      <w:r>
        <w:t xml:space="preserve"> </w:t>
      </w:r>
    </w:p>
    <w:p w:rsidR="00975A65" w:rsidRPr="009E11BF" w:rsidRDefault="009B4042" w:rsidP="002B4C84">
      <w:pPr>
        <w:pStyle w:val="Bodytext1"/>
        <w:numPr>
          <w:ilvl w:val="0"/>
          <w:numId w:val="2"/>
        </w:numPr>
        <w:rPr>
          <w:b/>
        </w:rPr>
      </w:pPr>
      <w:r w:rsidRPr="003403CA">
        <w:rPr>
          <w:b/>
        </w:rPr>
        <w:lastRenderedPageBreak/>
        <w:t xml:space="preserve">Whole-school approaches work best. </w:t>
      </w:r>
      <w:r w:rsidRPr="003403CA">
        <w:t>There is evidence that sustained whole staff training and professional development works best in transforming schools to be inclusive. The development of inclusion is a process</w:t>
      </w:r>
      <w:r w:rsidR="00975A65" w:rsidRPr="003403CA">
        <w:t xml:space="preserve"> </w:t>
      </w:r>
      <w:r w:rsidR="002B4C84">
        <w:t>of joint problem-</w:t>
      </w:r>
      <w:r w:rsidRPr="003403CA">
        <w:t xml:space="preserve">solving. Working with teachers who have additional skills and knowledge of the methods and techniques of including children with disabilities enhances this process. </w:t>
      </w:r>
      <w:r w:rsidR="0094310E" w:rsidRPr="003403CA">
        <w:t>These can be based at a local resource centre covering a cluster of schools or in a school and work</w:t>
      </w:r>
      <w:r w:rsidR="002B4C84">
        <w:t>ing</w:t>
      </w:r>
      <w:r w:rsidR="0094310E" w:rsidRPr="003403CA">
        <w:t xml:space="preserve"> with staff at the school and surrounding </w:t>
      </w:r>
      <w:r w:rsidR="002B4C84">
        <w:t>schools.</w:t>
      </w:r>
    </w:p>
    <w:p w:rsidR="009E11BF" w:rsidRDefault="009E11BF" w:rsidP="009E11BF">
      <w:pPr>
        <w:pStyle w:val="ListParagraph"/>
        <w:rPr>
          <w:b/>
        </w:rPr>
      </w:pPr>
    </w:p>
    <w:p w:rsidR="009E11BF" w:rsidRPr="009E11BF" w:rsidRDefault="009E11BF" w:rsidP="002B4C84">
      <w:pPr>
        <w:pStyle w:val="Bodytext1"/>
        <w:numPr>
          <w:ilvl w:val="0"/>
          <w:numId w:val="2"/>
        </w:numPr>
      </w:pPr>
      <w:r>
        <w:rPr>
          <w:b/>
        </w:rPr>
        <w:t xml:space="preserve">There need to be courses available for experienced teachers to develop expertise and qualifications at a Masters level on the practical aspects of including children with disabilities. </w:t>
      </w:r>
      <w:r w:rsidRPr="009E11BF">
        <w:t xml:space="preserve">Such teachers are needed to become advisors and itinerant teachers supporting and </w:t>
      </w:r>
      <w:proofErr w:type="spellStart"/>
      <w:r w:rsidRPr="009E11BF">
        <w:t>trainincg</w:t>
      </w:r>
      <w:proofErr w:type="spellEnd"/>
      <w:r w:rsidRPr="009E11BF">
        <w:t xml:space="preserve"> teachers in mainstream/regular schools in the impairment specific skills and knowledge to successfully include children with disabilities</w:t>
      </w:r>
      <w:r w:rsidR="005E2291">
        <w:t xml:space="preserve">. Such expertise would include working with deaf-blind pupils, Braille and mobility training, Sign Language, augmented and facilitated </w:t>
      </w:r>
      <w:proofErr w:type="spellStart"/>
      <w:r w:rsidR="005E2291">
        <w:t>communication,differentiation</w:t>
      </w:r>
      <w:proofErr w:type="spellEnd"/>
      <w:r w:rsidR="005E2291">
        <w:t xml:space="preserve"> of materials and learning,  </w:t>
      </w:r>
      <w:proofErr w:type="spellStart"/>
      <w:r w:rsidR="005E2291">
        <w:t>spcialist</w:t>
      </w:r>
      <w:proofErr w:type="spellEnd"/>
      <w:r w:rsidR="005E2291">
        <w:t xml:space="preserve"> use of </w:t>
      </w:r>
      <w:proofErr w:type="spellStart"/>
      <w:r w:rsidR="005E2291">
        <w:t>ICTand</w:t>
      </w:r>
      <w:proofErr w:type="spellEnd"/>
      <w:r w:rsidR="005E2291">
        <w:t xml:space="preserve"> use of physical aids and appliances.</w:t>
      </w:r>
    </w:p>
    <w:p w:rsidR="009E11BF" w:rsidRPr="009E11BF" w:rsidRDefault="009E11BF" w:rsidP="009E11BF">
      <w:pPr>
        <w:pStyle w:val="ListParagraph"/>
      </w:pPr>
    </w:p>
    <w:p w:rsidR="009E11BF" w:rsidRPr="003403CA" w:rsidRDefault="009E11BF" w:rsidP="009E11BF">
      <w:pPr>
        <w:pStyle w:val="Bodytext1"/>
        <w:rPr>
          <w:b/>
        </w:rPr>
      </w:pPr>
    </w:p>
    <w:p w:rsidR="00B242DD" w:rsidRPr="004E7AEC" w:rsidRDefault="004E7AEC" w:rsidP="004E7AEC">
      <w:pPr>
        <w:pStyle w:val="Bodytext1"/>
        <w:numPr>
          <w:ilvl w:val="0"/>
          <w:numId w:val="2"/>
        </w:numPr>
        <w:rPr>
          <w:b/>
        </w:rPr>
      </w:pPr>
      <w:r>
        <w:rPr>
          <w:b/>
        </w:rPr>
        <w:t>Teachers work collaboratively with support staff and the community</w:t>
      </w:r>
      <w:r w:rsidR="002B4C84" w:rsidRPr="004E7AEC">
        <w:rPr>
          <w:b/>
        </w:rPr>
        <w:t>:</w:t>
      </w:r>
      <w:r w:rsidR="00975A65" w:rsidRPr="00975A65">
        <w:t xml:space="preserve"> Traditionally teachers work alone</w:t>
      </w:r>
      <w:r w:rsidR="002B4C84">
        <w:t>. I</w:t>
      </w:r>
      <w:r w:rsidR="00975A65" w:rsidRPr="00975A65">
        <w:t>nclusion requires skills a</w:t>
      </w:r>
      <w:r>
        <w:t xml:space="preserve">nd willingness to seek support and collaboration </w:t>
      </w:r>
      <w:r w:rsidR="00B242DD">
        <w:t xml:space="preserve">inside </w:t>
      </w:r>
      <w:r w:rsidR="00975A65" w:rsidRPr="00975A65">
        <w:t xml:space="preserve">the classroom and school – from </w:t>
      </w:r>
      <w:proofErr w:type="spellStart"/>
      <w:r w:rsidR="009B4042">
        <w:t>colleagues</w:t>
      </w:r>
      <w:proofErr w:type="gramStart"/>
      <w:r w:rsidR="009B4042">
        <w:t>,</w:t>
      </w:r>
      <w:r w:rsidR="00B242DD">
        <w:t>Teaching</w:t>
      </w:r>
      <w:proofErr w:type="spellEnd"/>
      <w:proofErr w:type="gramEnd"/>
      <w:r w:rsidR="00B242DD">
        <w:t xml:space="preserve"> Assistants,</w:t>
      </w:r>
      <w:r w:rsidR="009B4042">
        <w:t xml:space="preserve"> </w:t>
      </w:r>
      <w:r w:rsidR="00975A65" w:rsidRPr="00975A65">
        <w:t>support staff, community members</w:t>
      </w:r>
      <w:r w:rsidR="009B4042">
        <w:t>, DPOs</w:t>
      </w:r>
      <w:r w:rsidR="00975A65" w:rsidRPr="00975A65">
        <w:t xml:space="preserve"> and families. Research demonstrates the importance of working collaboratively at all levels.</w:t>
      </w:r>
    </w:p>
    <w:p w:rsidR="00975A65" w:rsidRPr="00975A65" w:rsidRDefault="00975A65" w:rsidP="00B242DD">
      <w:pPr>
        <w:pStyle w:val="Bodytext1"/>
        <w:ind w:left="720"/>
        <w:rPr>
          <w:b/>
        </w:rPr>
      </w:pPr>
      <w:r w:rsidRPr="00975A65">
        <w:t xml:space="preserve"> </w:t>
      </w:r>
    </w:p>
    <w:p w:rsidR="00B242DD" w:rsidRPr="00B242DD" w:rsidRDefault="00975A65" w:rsidP="002B4C84">
      <w:pPr>
        <w:pStyle w:val="Bodytext1"/>
        <w:numPr>
          <w:ilvl w:val="0"/>
          <w:numId w:val="2"/>
        </w:numPr>
        <w:rPr>
          <w:b/>
        </w:rPr>
      </w:pPr>
      <w:r w:rsidRPr="00975A65">
        <w:rPr>
          <w:b/>
        </w:rPr>
        <w:t>Teachers and teacher educators reflect diversity.</w:t>
      </w:r>
      <w:r w:rsidRPr="00975A65">
        <w:rPr>
          <w:b/>
          <w:color w:val="FF0000"/>
        </w:rPr>
        <w:t xml:space="preserve"> </w:t>
      </w:r>
      <w:r w:rsidRPr="00975A65">
        <w:t>The most effective way to promote inclusion is for education personnel themselves to include representatives from marginalised groups at all levels.</w:t>
      </w:r>
      <w:r w:rsidR="00D42F50">
        <w:t xml:space="preserve"> Teachers with disabilities should be encouraged by positive action and relaxing and removing ‘medical fitness to teach criteria’. </w:t>
      </w:r>
      <w:r w:rsidRPr="00975A65">
        <w:t xml:space="preserve">Therefore teacher education needs inclusive and accessible </w:t>
      </w:r>
      <w:r w:rsidR="00B242DD">
        <w:t xml:space="preserve">policies, </w:t>
      </w:r>
      <w:r w:rsidRPr="00975A65">
        <w:t>environments, materials and ethos.</w:t>
      </w:r>
    </w:p>
    <w:p w:rsidR="00975A65" w:rsidRPr="00975A65" w:rsidRDefault="00975A65" w:rsidP="00B242DD">
      <w:pPr>
        <w:pStyle w:val="Bodytext1"/>
        <w:rPr>
          <w:b/>
        </w:rPr>
      </w:pPr>
      <w:r w:rsidRPr="00975A65">
        <w:t xml:space="preserve"> </w:t>
      </w:r>
    </w:p>
    <w:p w:rsidR="00975A65" w:rsidRPr="00B242DD" w:rsidRDefault="004E7AEC" w:rsidP="002B4C84">
      <w:pPr>
        <w:pStyle w:val="Bodytext1"/>
        <w:numPr>
          <w:ilvl w:val="0"/>
          <w:numId w:val="2"/>
        </w:numPr>
        <w:rPr>
          <w:b/>
        </w:rPr>
      </w:pPr>
      <w:r>
        <w:rPr>
          <w:b/>
        </w:rPr>
        <w:t>Child</w:t>
      </w:r>
      <w:r w:rsidR="00975A65" w:rsidRPr="00975A65">
        <w:rPr>
          <w:b/>
        </w:rPr>
        <w:t>-focused pedagogy. “</w:t>
      </w:r>
      <w:r w:rsidR="00975A65" w:rsidRPr="00975A65">
        <w:t>The best t</w:t>
      </w:r>
      <w:r w:rsidR="002B4C84">
        <w:t>eacher trainers are children!” T</w:t>
      </w:r>
      <w:r w:rsidR="00975A65" w:rsidRPr="00975A65">
        <w:t xml:space="preserve">eachers need to be trained to observe and listen to children, and welcome active participation and feedback from children. </w:t>
      </w:r>
      <w:r w:rsidR="00D42F50">
        <w:t xml:space="preserve">They are the biggest learning resource in any classroom. </w:t>
      </w:r>
      <w:r w:rsidR="00975A65" w:rsidRPr="00975A65">
        <w:t>This needs to be balanced by taking account of local conditions and traditions</w:t>
      </w:r>
      <w:r w:rsidR="002B4C84">
        <w:t>.</w:t>
      </w:r>
    </w:p>
    <w:p w:rsidR="00B242DD" w:rsidRPr="00975A65" w:rsidRDefault="00B242DD" w:rsidP="00B242DD">
      <w:pPr>
        <w:pStyle w:val="Bodytext1"/>
        <w:rPr>
          <w:b/>
        </w:rPr>
      </w:pPr>
    </w:p>
    <w:p w:rsidR="00B242DD" w:rsidRPr="00B242DD" w:rsidRDefault="00975A65" w:rsidP="002B4C84">
      <w:pPr>
        <w:pStyle w:val="Bodytext1"/>
        <w:numPr>
          <w:ilvl w:val="0"/>
          <w:numId w:val="2"/>
        </w:numPr>
        <w:rPr>
          <w:b/>
        </w:rPr>
      </w:pPr>
      <w:r w:rsidRPr="00975A65">
        <w:rPr>
          <w:b/>
        </w:rPr>
        <w:t xml:space="preserve">Effective school leadership. </w:t>
      </w:r>
      <w:r w:rsidRPr="00975A65">
        <w:t>The type of leadership needed for inclusion is different from the traditional, authoritarian role – leaders need to be role models, be creative,</w:t>
      </w:r>
      <w:r w:rsidR="00D42F50">
        <w:t xml:space="preserve"> supportive,</w:t>
      </w:r>
      <w:r w:rsidRPr="00975A65">
        <w:t xml:space="preserve"> problem solvers, able to learn from mistakes and failures, and have </w:t>
      </w:r>
      <w:r w:rsidR="00B242DD">
        <w:t>high expectations from everyone</w:t>
      </w:r>
    </w:p>
    <w:p w:rsidR="00975A65" w:rsidRPr="00975A65" w:rsidRDefault="00975A65" w:rsidP="00B242DD">
      <w:pPr>
        <w:pStyle w:val="Bodytext1"/>
        <w:rPr>
          <w:b/>
        </w:rPr>
      </w:pPr>
      <w:r w:rsidRPr="00975A65">
        <w:t xml:space="preserve"> </w:t>
      </w:r>
    </w:p>
    <w:p w:rsidR="00975A65" w:rsidRPr="00B242DD" w:rsidRDefault="00975A65" w:rsidP="002B4C84">
      <w:pPr>
        <w:pStyle w:val="Bodytext1"/>
        <w:numPr>
          <w:ilvl w:val="0"/>
          <w:numId w:val="2"/>
        </w:numPr>
        <w:rPr>
          <w:b/>
          <w:color w:val="292526"/>
          <w:lang w:eastAsia="en-GB"/>
        </w:rPr>
      </w:pPr>
      <w:r w:rsidRPr="00975A65">
        <w:rPr>
          <w:b/>
        </w:rPr>
        <w:t>Teacher educators need to model inclusion explicitly.</w:t>
      </w:r>
      <w:r w:rsidRPr="00975A65">
        <w:rPr>
          <w:b/>
          <w:color w:val="FF0000"/>
        </w:rPr>
        <w:t xml:space="preserve"> </w:t>
      </w:r>
      <w:r w:rsidRPr="00975A65">
        <w:t>Research demonstrates that teacher educators need to model good inclusive practice in the way they train teachers</w:t>
      </w:r>
      <w:r w:rsidR="009B4042">
        <w:t xml:space="preserve"> and become student/child centred</w:t>
      </w:r>
      <w:r w:rsidRPr="00975A65">
        <w:t>.</w:t>
      </w:r>
      <w:r w:rsidR="009B4042">
        <w:t xml:space="preserve"> They also need to update their knowledge and skills and be able to recognise good practice.</w:t>
      </w:r>
      <w:r w:rsidRPr="00975A65">
        <w:t xml:space="preserve"> This often has more impact than the content.</w:t>
      </w:r>
    </w:p>
    <w:p w:rsidR="00B242DD" w:rsidRPr="00975A65" w:rsidRDefault="00B242DD" w:rsidP="00B242DD">
      <w:pPr>
        <w:pStyle w:val="Bodytext1"/>
        <w:rPr>
          <w:b/>
          <w:color w:val="292526"/>
          <w:lang w:eastAsia="en-GB"/>
        </w:rPr>
      </w:pPr>
    </w:p>
    <w:p w:rsidR="00975A65" w:rsidRPr="003609A4" w:rsidRDefault="004E7AEC" w:rsidP="002B4C84">
      <w:pPr>
        <w:pStyle w:val="Bodytext1"/>
        <w:numPr>
          <w:ilvl w:val="0"/>
          <w:numId w:val="2"/>
        </w:numPr>
        <w:rPr>
          <w:b/>
          <w:lang w:eastAsia="en-GB"/>
        </w:rPr>
      </w:pPr>
      <w:r>
        <w:rPr>
          <w:b/>
        </w:rPr>
        <w:t xml:space="preserve">Poverty, </w:t>
      </w:r>
      <w:r w:rsidR="00975A65" w:rsidRPr="00975A65">
        <w:rPr>
          <w:b/>
        </w:rPr>
        <w:t>resources</w:t>
      </w:r>
      <w:r w:rsidR="00BC2BE2">
        <w:rPr>
          <w:b/>
        </w:rPr>
        <w:t xml:space="preserve"> and the </w:t>
      </w:r>
      <w:r>
        <w:rPr>
          <w:b/>
        </w:rPr>
        <w:t>link to disability</w:t>
      </w:r>
      <w:r w:rsidR="00975A65" w:rsidRPr="00975A65">
        <w:rPr>
          <w:b/>
        </w:rPr>
        <w:t>.</w:t>
      </w:r>
      <w:r w:rsidR="00975A65" w:rsidRPr="00975A65">
        <w:rPr>
          <w:b/>
          <w:lang w:eastAsia="en-GB"/>
        </w:rPr>
        <w:t xml:space="preserve"> </w:t>
      </w:r>
      <w:r w:rsidR="00975A65" w:rsidRPr="00975A65">
        <w:rPr>
          <w:lang w:eastAsia="en-GB"/>
        </w:rPr>
        <w:t>Poverty does affect enrolment</w:t>
      </w:r>
      <w:r w:rsidR="0094310E">
        <w:rPr>
          <w:lang w:eastAsia="en-GB"/>
        </w:rPr>
        <w:t xml:space="preserve"> in teacher training</w:t>
      </w:r>
      <w:r w:rsidR="00975A65" w:rsidRPr="00975A65">
        <w:rPr>
          <w:lang w:eastAsia="en-GB"/>
        </w:rPr>
        <w:t xml:space="preserve"> and the links with disability are well documented.</w:t>
      </w:r>
      <w:r w:rsidR="00BC2BE2">
        <w:rPr>
          <w:lang w:eastAsia="en-GB"/>
        </w:rPr>
        <w:t xml:space="preserve"> A push on recruiting and educating children with disabilities will make a huge difference long term in increasing the number of teachers with disabilities and to decrease </w:t>
      </w:r>
      <w:proofErr w:type="spellStart"/>
      <w:r w:rsidR="00BC2BE2">
        <w:rPr>
          <w:lang w:eastAsia="en-GB"/>
        </w:rPr>
        <w:t>leveks</w:t>
      </w:r>
      <w:proofErr w:type="spellEnd"/>
      <w:r w:rsidR="00BC2BE2">
        <w:rPr>
          <w:lang w:eastAsia="en-GB"/>
        </w:rPr>
        <w:t xml:space="preserve"> of poverty. </w:t>
      </w:r>
      <w:r w:rsidR="00975A65" w:rsidRPr="00975A65">
        <w:rPr>
          <w:lang w:eastAsia="en-GB"/>
        </w:rPr>
        <w:t xml:space="preserve">However, what emerges from the literature is that poverty and lack of resources are barriers that can be overcome by strong motivation, </w:t>
      </w:r>
      <w:r w:rsidR="00975A65" w:rsidRPr="00975A65">
        <w:rPr>
          <w:lang w:eastAsia="en-GB"/>
        </w:rPr>
        <w:lastRenderedPageBreak/>
        <w:t xml:space="preserve">positive attitudes and a willingness to be resourceful. </w:t>
      </w:r>
      <w:r w:rsidR="0094310E">
        <w:rPr>
          <w:lang w:eastAsia="en-GB"/>
        </w:rPr>
        <w:t>Inclusion of children with disabilities is not resource dependent and there are often low tech solutions to access and learning.</w:t>
      </w:r>
    </w:p>
    <w:p w:rsidR="003609A4" w:rsidRDefault="003609A4" w:rsidP="003609A4">
      <w:pPr>
        <w:pStyle w:val="ListParagraph"/>
        <w:rPr>
          <w:b/>
        </w:rPr>
      </w:pPr>
    </w:p>
    <w:p w:rsidR="003609A4" w:rsidRDefault="003609A4" w:rsidP="003609A4">
      <w:pPr>
        <w:pStyle w:val="Bodytext1"/>
        <w:numPr>
          <w:ilvl w:val="0"/>
          <w:numId w:val="2"/>
        </w:numPr>
        <w:rPr>
          <w:lang w:eastAsia="en-GB"/>
        </w:rPr>
      </w:pPr>
      <w:r>
        <w:rPr>
          <w:b/>
          <w:lang w:eastAsia="en-GB"/>
        </w:rPr>
        <w:t>Effective teacher training materials</w:t>
      </w:r>
      <w:r w:rsidRPr="003609A4">
        <w:t xml:space="preserve"> </w:t>
      </w:r>
      <w:r w:rsidRPr="003609A4">
        <w:rPr>
          <w:b/>
          <w:lang w:eastAsia="en-GB"/>
        </w:rPr>
        <w:t>need to be</w:t>
      </w:r>
      <w:r w:rsidR="00CC7ED1">
        <w:rPr>
          <w:b/>
          <w:lang w:eastAsia="en-GB"/>
        </w:rPr>
        <w:t xml:space="preserve"> produced and be</w:t>
      </w:r>
      <w:r w:rsidRPr="003609A4">
        <w:rPr>
          <w:b/>
          <w:lang w:eastAsia="en-GB"/>
        </w:rPr>
        <w:t xml:space="preserve"> made easily avail</w:t>
      </w:r>
      <w:r>
        <w:rPr>
          <w:b/>
          <w:lang w:eastAsia="en-GB"/>
        </w:rPr>
        <w:t>able</w:t>
      </w:r>
      <w:r w:rsidR="00CC7ED1">
        <w:rPr>
          <w:b/>
          <w:lang w:eastAsia="en-GB"/>
        </w:rPr>
        <w:t xml:space="preserve">. </w:t>
      </w:r>
      <w:r w:rsidR="00CC7ED1" w:rsidRPr="00CC7ED1">
        <w:rPr>
          <w:lang w:eastAsia="en-GB"/>
        </w:rPr>
        <w:t>Such materials</w:t>
      </w:r>
      <w:r w:rsidRPr="00CC7ED1">
        <w:rPr>
          <w:lang w:eastAsia="en-GB"/>
        </w:rPr>
        <w:t xml:space="preserve"> promoting understanding of the inclusive education of children with disabilitie</w:t>
      </w:r>
      <w:r w:rsidRPr="003609A4">
        <w:rPr>
          <w:lang w:eastAsia="en-GB"/>
        </w:rPr>
        <w:t>s, illustrated by examples drawn from a similar economic and cultural situation</w:t>
      </w:r>
      <w:r w:rsidR="00CC7ED1">
        <w:rPr>
          <w:lang w:eastAsia="en-GB"/>
        </w:rPr>
        <w:t>,</w:t>
      </w:r>
      <w:r w:rsidRPr="003609A4">
        <w:rPr>
          <w:lang w:eastAsia="en-GB"/>
        </w:rPr>
        <w:t xml:space="preserve"> </w:t>
      </w:r>
      <w:r w:rsidR="00CC7ED1">
        <w:rPr>
          <w:lang w:eastAsia="en-GB"/>
        </w:rPr>
        <w:t>need to explain the main methods/pedagogy of running an inclusive classroom and how to meet the range of accommodations and supports children with different impairments require.</w:t>
      </w:r>
    </w:p>
    <w:p w:rsidR="00BC2BE2" w:rsidRPr="00125CE7" w:rsidRDefault="00BC2BE2" w:rsidP="00BC2BE2">
      <w:pPr>
        <w:pStyle w:val="ListParagraph"/>
        <w:rPr>
          <w:color w:val="auto"/>
        </w:rPr>
      </w:pPr>
    </w:p>
    <w:p w:rsidR="00975A65" w:rsidRPr="00125CE7" w:rsidRDefault="00125CE7" w:rsidP="00125CE7">
      <w:pPr>
        <w:pStyle w:val="Bodytext1"/>
        <w:numPr>
          <w:ilvl w:val="0"/>
          <w:numId w:val="2"/>
        </w:numPr>
        <w:rPr>
          <w:rFonts w:ascii="Calibri" w:eastAsia="Times New Roman" w:hAnsi="Calibri" w:cs="Calibri"/>
        </w:rPr>
      </w:pPr>
      <w:r w:rsidRPr="00125CE7">
        <w:rPr>
          <w:b/>
          <w:lang w:eastAsia="en-GB"/>
        </w:rPr>
        <w:t xml:space="preserve">Quality education for all. </w:t>
      </w:r>
      <w:r w:rsidR="00BC2BE2" w:rsidRPr="00125CE7">
        <w:rPr>
          <w:lang w:eastAsia="en-GB"/>
        </w:rPr>
        <w:t>Placement in school is only the beginning of a process. This can more often lead to non-completion and dropping out in the ca</w:t>
      </w:r>
      <w:r w:rsidRPr="00125CE7">
        <w:rPr>
          <w:lang w:eastAsia="en-GB"/>
        </w:rPr>
        <w:t>se of children with disabilitie</w:t>
      </w:r>
      <w:r w:rsidR="00BC2BE2" w:rsidRPr="00125CE7">
        <w:rPr>
          <w:lang w:eastAsia="en-GB"/>
        </w:rPr>
        <w:t>s than</w:t>
      </w:r>
      <w:r w:rsidRPr="00125CE7">
        <w:rPr>
          <w:lang w:eastAsia="en-GB"/>
        </w:rPr>
        <w:t xml:space="preserve"> for</w:t>
      </w:r>
      <w:r w:rsidR="00BC2BE2" w:rsidRPr="00125CE7">
        <w:rPr>
          <w:lang w:eastAsia="en-GB"/>
        </w:rPr>
        <w:t xml:space="preserve"> other marginalised groups</w:t>
      </w:r>
      <w:r w:rsidRPr="00125CE7">
        <w:rPr>
          <w:lang w:eastAsia="en-GB"/>
        </w:rPr>
        <w:t xml:space="preserve">. The quality of the education children receive needs to be improved substantially and this means implementing the above key </w:t>
      </w:r>
      <w:proofErr w:type="spellStart"/>
      <w:r w:rsidRPr="00125CE7">
        <w:rPr>
          <w:lang w:eastAsia="en-GB"/>
        </w:rPr>
        <w:t>ingrienients</w:t>
      </w:r>
      <w:proofErr w:type="spellEnd"/>
      <w:r w:rsidRPr="00125CE7">
        <w:rPr>
          <w:lang w:eastAsia="en-GB"/>
        </w:rPr>
        <w:t xml:space="preserve"> systematically.</w:t>
      </w:r>
      <w:r w:rsidRPr="00125CE7">
        <w:rPr>
          <w:rFonts w:ascii="Calibri" w:eastAsia="Times New Roman" w:hAnsi="Calibri" w:cs="Calibri"/>
        </w:rPr>
        <w:t xml:space="preserve"> Teachers and schools need critical friends. This can be through self-evaluation, peer evaluation and external evaluation. However this needs to be done by educationalist who can offer advice on how to improve the quality of the education offered through an inclusive pedagogy.</w:t>
      </w:r>
    </w:p>
    <w:p w:rsidR="002B4C84" w:rsidRPr="00F078FD" w:rsidRDefault="002B4C84" w:rsidP="00975A65">
      <w:pPr>
        <w:spacing w:after="0" w:line="240" w:lineRule="auto"/>
        <w:rPr>
          <w:rFonts w:ascii="Calibri" w:eastAsia="Times New Roman" w:hAnsi="Calibri" w:cs="Calibri"/>
          <w:color w:val="FF0000"/>
          <w:sz w:val="24"/>
          <w:szCs w:val="24"/>
        </w:rPr>
      </w:pPr>
    </w:p>
    <w:p w:rsidR="00975A65" w:rsidRDefault="005E2291" w:rsidP="00BA7674">
      <w:pPr>
        <w:pStyle w:val="Heading2"/>
        <w:numPr>
          <w:ilvl w:val="0"/>
          <w:numId w:val="54"/>
        </w:numPr>
        <w:tabs>
          <w:tab w:val="left" w:pos="2029"/>
        </w:tabs>
        <w:rPr>
          <w:rFonts w:eastAsia="Times New Roman"/>
        </w:rPr>
      </w:pPr>
      <w:bookmarkStart w:id="44" w:name="_Toc341696957"/>
      <w:r>
        <w:rPr>
          <w:rFonts w:eastAsia="Times New Roman"/>
        </w:rPr>
        <w:t>N</w:t>
      </w:r>
      <w:r w:rsidR="00975A65" w:rsidRPr="00F078FD">
        <w:rPr>
          <w:rFonts w:eastAsia="Times New Roman"/>
        </w:rPr>
        <w:t xml:space="preserve">ext </w:t>
      </w:r>
      <w:r w:rsidR="002B4C84">
        <w:rPr>
          <w:rFonts w:eastAsia="Times New Roman"/>
        </w:rPr>
        <w:t>s</w:t>
      </w:r>
      <w:r w:rsidR="00975A65" w:rsidRPr="00F078FD">
        <w:rPr>
          <w:rFonts w:eastAsia="Times New Roman"/>
        </w:rPr>
        <w:t>teps</w:t>
      </w:r>
      <w:bookmarkEnd w:id="44"/>
      <w:r w:rsidR="00BA7674">
        <w:rPr>
          <w:rFonts w:eastAsia="Times New Roman"/>
        </w:rPr>
        <w:tab/>
      </w:r>
    </w:p>
    <w:p w:rsidR="00BA7674" w:rsidRPr="009965EC" w:rsidRDefault="00BA7674" w:rsidP="00BA7674">
      <w:pPr>
        <w:pStyle w:val="Bodytext1"/>
      </w:pPr>
      <w:r w:rsidRPr="009965EC">
        <w:t xml:space="preserve">Over 20 years of efforts </w:t>
      </w:r>
      <w:r>
        <w:t xml:space="preserve">towards </w:t>
      </w:r>
      <w:r w:rsidRPr="009965EC">
        <w:t xml:space="preserve">Education for All have proved very ineffectual and disappointing for </w:t>
      </w:r>
      <w:r w:rsidRPr="005231DF">
        <w:t>children with</w:t>
      </w:r>
      <w:r>
        <w:t xml:space="preserve"> disabilities and their parents, </w:t>
      </w:r>
      <w:r w:rsidRPr="005231DF">
        <w:t>the large majority of children with disabilities in low and medium i</w:t>
      </w:r>
      <w:r>
        <w:t xml:space="preserve">ncome countries remain </w:t>
      </w:r>
      <w:r w:rsidRPr="005231DF">
        <w:t>excluded from effective education, and many more drop out as the curriculum and pedagogy fail to engage them. In Europe, over one million children remain in segregated provision, making little educational progress (EASDNE, 2010) and many more in the CEE</w:t>
      </w:r>
      <w:r>
        <w:t>/</w:t>
      </w:r>
      <w:r w:rsidRPr="005231DF">
        <w:t>CIS countries remain in institutions or at home (UNICEF, 2012). This represents a crisis of pedagogy that must be addressed by governments</w:t>
      </w:r>
      <w:r>
        <w:t xml:space="preserve"> and i</w:t>
      </w:r>
      <w:r w:rsidRPr="009965EC">
        <w:t>nternational agencies.</w:t>
      </w:r>
      <w:r>
        <w:t xml:space="preserve"> Teacher education must lie at the heart of a national plan to achieve social justice for children with disabilities.</w:t>
      </w:r>
    </w:p>
    <w:p w:rsidR="00BA7674" w:rsidRPr="00BA7674" w:rsidRDefault="00BA7674" w:rsidP="00BA7674"/>
    <w:p w:rsidR="00557311" w:rsidRDefault="00557311" w:rsidP="002B4C84">
      <w:pPr>
        <w:pStyle w:val="Bodytext1"/>
      </w:pPr>
      <w:r w:rsidRPr="00F078FD">
        <w:t>The combination of a human rig</w:t>
      </w:r>
      <w:r w:rsidR="00DB516C" w:rsidRPr="00F078FD">
        <w:t xml:space="preserve">hts approach for the education </w:t>
      </w:r>
      <w:r w:rsidRPr="00F078FD">
        <w:t>of children with disabilitie</w:t>
      </w:r>
      <w:r w:rsidR="002B4C84">
        <w:t>s</w:t>
      </w:r>
      <w:r w:rsidRPr="00F078FD">
        <w:t xml:space="preserve"> </w:t>
      </w:r>
      <w:r w:rsidR="00DB516C" w:rsidRPr="00F078FD">
        <w:t>and the economic</w:t>
      </w:r>
      <w:r w:rsidR="005E2291">
        <w:t xml:space="preserve"> and social</w:t>
      </w:r>
      <w:r w:rsidRPr="00F078FD">
        <w:t xml:space="preserve"> </w:t>
      </w:r>
      <w:r w:rsidR="00E46FA1" w:rsidRPr="00F078FD">
        <w:t>imperative</w:t>
      </w:r>
      <w:r w:rsidRPr="00F078FD">
        <w:t xml:space="preserve"> o</w:t>
      </w:r>
      <w:r w:rsidR="00DB516C" w:rsidRPr="00F078FD">
        <w:t>f Education For</w:t>
      </w:r>
      <w:r w:rsidR="00BA7674">
        <w:t xml:space="preserve"> </w:t>
      </w:r>
      <w:r w:rsidR="00DB516C" w:rsidRPr="00F078FD">
        <w:t>has built up a strong global pressure for inclusive education</w:t>
      </w:r>
      <w:r w:rsidR="005E2291">
        <w:t>. Yet many</w:t>
      </w:r>
      <w:r w:rsidR="00320C37" w:rsidRPr="005231DF">
        <w:t xml:space="preserve"> who espouse i</w:t>
      </w:r>
      <w:r w:rsidR="00DB516C" w:rsidRPr="005231DF">
        <w:t xml:space="preserve">nclusive </w:t>
      </w:r>
      <w:r w:rsidR="00320C37" w:rsidRPr="005231DF">
        <w:t>e</w:t>
      </w:r>
      <w:r w:rsidR="00DB516C" w:rsidRPr="005231DF">
        <w:t>ducation are not clear on the forms</w:t>
      </w:r>
      <w:r w:rsidR="00DB516C" w:rsidRPr="00F078FD">
        <w:t xml:space="preserve"> that education of children with disabilities can take and </w:t>
      </w:r>
      <w:r w:rsidR="00320C37">
        <w:t xml:space="preserve">how to respond to </w:t>
      </w:r>
      <w:r w:rsidR="005E2291">
        <w:t>the belief</w:t>
      </w:r>
      <w:r w:rsidR="00DB516C" w:rsidRPr="00F078FD">
        <w:t xml:space="preserve"> that any education for children with disabilities is inclusive.</w:t>
      </w:r>
    </w:p>
    <w:p w:rsidR="002B4C84" w:rsidRPr="00F078FD" w:rsidRDefault="002B4C84" w:rsidP="002B4C84">
      <w:pPr>
        <w:pStyle w:val="Bodytext1"/>
      </w:pPr>
    </w:p>
    <w:p w:rsidR="00764955" w:rsidRDefault="00764955" w:rsidP="00320C37">
      <w:pPr>
        <w:pStyle w:val="Bodytext1"/>
      </w:pPr>
      <w:r w:rsidRPr="00F078FD">
        <w:t>“In most countries, both developed and developing, the steps towards achieving the right to education for children with disabilities have followed a common pattern, with some local variations. Progress has tended to follow the pattern of steps outlined below:</w:t>
      </w:r>
    </w:p>
    <w:p w:rsidR="00764955" w:rsidRPr="00F078FD" w:rsidRDefault="00764955" w:rsidP="00784233">
      <w:pPr>
        <w:pStyle w:val="Bodytext1"/>
        <w:numPr>
          <w:ilvl w:val="0"/>
          <w:numId w:val="41"/>
        </w:numPr>
      </w:pPr>
      <w:r w:rsidRPr="00F078FD">
        <w:t>Exclusion from school, based on negative attitudes, and a denial of rights, justified by the belief that children with disabilities cannot learn or benefit from education.</w:t>
      </w:r>
    </w:p>
    <w:p w:rsidR="00764955" w:rsidRPr="00F078FD" w:rsidRDefault="00764955" w:rsidP="00784233">
      <w:pPr>
        <w:pStyle w:val="Bodytext1"/>
        <w:numPr>
          <w:ilvl w:val="0"/>
          <w:numId w:val="41"/>
        </w:numPr>
      </w:pPr>
      <w:r w:rsidRPr="00F078FD">
        <w:t xml:space="preserve">Segregation, reflecting the emphasis on </w:t>
      </w:r>
      <w:r w:rsidR="00320C37">
        <w:t>‘</w:t>
      </w:r>
      <w:r w:rsidRPr="00F078FD">
        <w:t>difference</w:t>
      </w:r>
      <w:r w:rsidR="00320C37">
        <w:t>’</w:t>
      </w:r>
      <w:r w:rsidRPr="00F078FD">
        <w:t>, combined with a charity-based approach, where separate education centres and schools were and are still provided by local, regional and international charitable NGOs, and more recently, by development-focused, NGOs.</w:t>
      </w:r>
    </w:p>
    <w:p w:rsidR="00764955" w:rsidRPr="00F078FD" w:rsidRDefault="00764955" w:rsidP="00784233">
      <w:pPr>
        <w:pStyle w:val="Bodytext1"/>
        <w:numPr>
          <w:ilvl w:val="0"/>
          <w:numId w:val="41"/>
        </w:numPr>
      </w:pPr>
      <w:r w:rsidRPr="00F078FD">
        <w:t>Integration, reflecting some degree of acceptance for some disabled children, depending on their degree of disability, allowing them to attend local regular national schools, as long as they can fit in to the school and the school does not have to make significant adjustments for them.</w:t>
      </w:r>
    </w:p>
    <w:p w:rsidR="00764955" w:rsidRPr="005231DF" w:rsidRDefault="00764955" w:rsidP="00784233">
      <w:pPr>
        <w:pStyle w:val="Bodytext1"/>
        <w:numPr>
          <w:ilvl w:val="0"/>
          <w:numId w:val="41"/>
        </w:numPr>
      </w:pPr>
      <w:r w:rsidRPr="00F078FD">
        <w:t xml:space="preserve">Inclusion in education, acknowledging the fact that all children, including those with disabilities, have the right to education, and that all schools have the responsibility to teach </w:t>
      </w:r>
      <w:r w:rsidRPr="00F078FD">
        <w:lastRenderedPageBreak/>
        <w:t xml:space="preserve">every child, and that it is the responsibility of the school to make the adjustments that may be </w:t>
      </w:r>
      <w:r w:rsidRPr="005231DF">
        <w:t xml:space="preserve">necessary to make sure that all children can learn” </w:t>
      </w:r>
      <w:r w:rsidR="000B4D9E" w:rsidRPr="005231DF">
        <w:t>(</w:t>
      </w:r>
      <w:r w:rsidRPr="005231DF">
        <w:t>UNESCO Bangkok</w:t>
      </w:r>
      <w:r w:rsidR="00320C37" w:rsidRPr="005231DF">
        <w:t>,</w:t>
      </w:r>
      <w:r w:rsidRPr="005231DF">
        <w:t xml:space="preserve"> 2009a</w:t>
      </w:r>
      <w:r w:rsidR="00320C37" w:rsidRPr="005231DF">
        <w:t>,</w:t>
      </w:r>
      <w:r w:rsidRPr="005231DF">
        <w:t xml:space="preserve"> p</w:t>
      </w:r>
      <w:r w:rsidR="00320C37" w:rsidRPr="005231DF">
        <w:t>.</w:t>
      </w:r>
      <w:r w:rsidRPr="005231DF">
        <w:t>51</w:t>
      </w:r>
      <w:r w:rsidR="000B4D9E" w:rsidRPr="005231DF">
        <w:t>)</w:t>
      </w:r>
      <w:r w:rsidRPr="005231DF">
        <w:t xml:space="preserve"> </w:t>
      </w:r>
      <w:r w:rsidRPr="005231DF">
        <w:rPr>
          <w:rStyle w:val="FootnoteReference"/>
          <w:rFonts w:ascii="Calibri" w:hAnsi="Calibri" w:cs="Calibri"/>
          <w:b/>
        </w:rPr>
        <w:footnoteReference w:id="128"/>
      </w:r>
    </w:p>
    <w:p w:rsidR="00320C37" w:rsidRDefault="00320C37" w:rsidP="00320C37">
      <w:pPr>
        <w:pStyle w:val="Bodytext1"/>
      </w:pPr>
    </w:p>
    <w:p w:rsidR="00DB516C" w:rsidRPr="00F078FD" w:rsidRDefault="00DB516C" w:rsidP="00320C37">
      <w:pPr>
        <w:pStyle w:val="Bodytext1"/>
      </w:pPr>
      <w:r w:rsidRPr="00F078FD">
        <w:t>The paradigm shif</w:t>
      </w:r>
      <w:r w:rsidR="00320C37">
        <w:t>t that lay at the heart of the international c</w:t>
      </w:r>
      <w:r w:rsidRPr="00F078FD">
        <w:t xml:space="preserve">ommunity accepting the UNCRPD </w:t>
      </w:r>
      <w:r w:rsidR="00320C37">
        <w:t>– i.e.</w:t>
      </w:r>
      <w:r w:rsidRPr="00F078FD">
        <w:t xml:space="preserve"> moving from </w:t>
      </w:r>
      <w:r w:rsidR="00320C37">
        <w:t xml:space="preserve">perceiving </w:t>
      </w:r>
      <w:r w:rsidRPr="00F078FD">
        <w:t>disabled people as objects of charity and medical intervention</w:t>
      </w:r>
      <w:r w:rsidR="00320C37">
        <w:t>,</w:t>
      </w:r>
      <w:r w:rsidRPr="00F078FD">
        <w:t xml:space="preserve"> to people with human rights </w:t>
      </w:r>
      <w:r w:rsidR="00320C37">
        <w:t xml:space="preserve">who are </w:t>
      </w:r>
      <w:r w:rsidRPr="00F078FD">
        <w:t xml:space="preserve">challenging </w:t>
      </w:r>
      <w:r w:rsidR="00764955" w:rsidRPr="00F078FD">
        <w:t>year</w:t>
      </w:r>
      <w:r w:rsidRPr="00F078FD">
        <w:t>s of oppressive barriers</w:t>
      </w:r>
      <w:r w:rsidR="00764955" w:rsidRPr="00F078FD">
        <w:t xml:space="preserve"> that largely excluded and denied their rights</w:t>
      </w:r>
      <w:r w:rsidR="00320C37">
        <w:t xml:space="preserve"> –</w:t>
      </w:r>
      <w:r w:rsidR="00764955" w:rsidRPr="00F078FD">
        <w:t xml:space="preserve"> </w:t>
      </w:r>
      <w:r w:rsidRPr="00F078FD">
        <w:t>followed more tha</w:t>
      </w:r>
      <w:r w:rsidR="00320C37">
        <w:t>n</w:t>
      </w:r>
      <w:r w:rsidRPr="00F078FD">
        <w:t xml:space="preserve"> 30</w:t>
      </w:r>
      <w:r w:rsidR="00320C37">
        <w:t xml:space="preserve"> years of campaigning by DPOs, p</w:t>
      </w:r>
      <w:r w:rsidRPr="00F078FD">
        <w:t>arents organisations</w:t>
      </w:r>
      <w:r w:rsidR="00320C37">
        <w:t xml:space="preserve"> and international </w:t>
      </w:r>
      <w:r w:rsidRPr="00F078FD">
        <w:t>NGOs</w:t>
      </w:r>
      <w:r w:rsidR="00764955" w:rsidRPr="00F078FD">
        <w:t>.</w:t>
      </w:r>
    </w:p>
    <w:p w:rsidR="005E2291" w:rsidRDefault="005E2291" w:rsidP="00320C37">
      <w:pPr>
        <w:pStyle w:val="Bodytext1"/>
      </w:pPr>
    </w:p>
    <w:p w:rsidR="000B4D9E" w:rsidRPr="00F078FD" w:rsidRDefault="00764955" w:rsidP="00320C37">
      <w:pPr>
        <w:pStyle w:val="Bodytext1"/>
      </w:pPr>
      <w:r w:rsidRPr="00F078FD">
        <w:t>In education</w:t>
      </w:r>
      <w:r w:rsidR="00320C37">
        <w:t>,</w:t>
      </w:r>
      <w:r w:rsidRPr="00F078FD">
        <w:t xml:space="preserve"> this </w:t>
      </w:r>
      <w:r w:rsidR="00320C37">
        <w:t>paradigm shift requires</w:t>
      </w:r>
      <w:r w:rsidRPr="00F078FD">
        <w:t xml:space="preserve"> equipping teachers with the skills, knowledge and understandi</w:t>
      </w:r>
      <w:r w:rsidR="00320C37">
        <w:t>ng to break from an old teacher-</w:t>
      </w:r>
      <w:r w:rsidRPr="00F078FD">
        <w:t>centred pedagogy and move to new forms of pedagogy that encompass reflective practice, collaborative practice, usi</w:t>
      </w:r>
      <w:r w:rsidR="00320C37">
        <w:t>ng pupil peer support and child-to-</w:t>
      </w:r>
      <w:r w:rsidRPr="00F078FD">
        <w:t>child methods</w:t>
      </w:r>
      <w:r w:rsidR="000B4D9E" w:rsidRPr="00F078FD">
        <w:t>.</w:t>
      </w:r>
      <w:r w:rsidR="00320C37">
        <w:t xml:space="preserve"> P</w:t>
      </w:r>
      <w:r w:rsidR="000B4D9E" w:rsidRPr="00F078FD">
        <w:t>edagogies and methods that have proved effective for learners with special educational needs</w:t>
      </w:r>
      <w:r w:rsidR="00320C37">
        <w:t xml:space="preserve"> – such as</w:t>
      </w:r>
      <w:r w:rsidR="000B4D9E" w:rsidRPr="00F078FD">
        <w:t>: co-operative group teaching; peer tutoring; a supportive classroom climate; social skills training; cognitive strategy instruction; self-regulated learning; memory strategies; phonological awareness and processing; behavioural approaches; functional behavioural assessment; direct instruction, review and practice; formative assessment and feedback; assistive technology; augmentative and alternative communication</w:t>
      </w:r>
      <w:r w:rsidR="00320C37">
        <w:t xml:space="preserve"> – have mostly</w:t>
      </w:r>
      <w:r w:rsidR="000B4D9E" w:rsidRPr="00F078FD">
        <w:t xml:space="preserve"> been shown to be effective for all </w:t>
      </w:r>
      <w:r w:rsidR="000B4D9E" w:rsidRPr="005231DF">
        <w:t>learners</w:t>
      </w:r>
      <w:r w:rsidR="00320C37" w:rsidRPr="005231DF">
        <w:t xml:space="preserve"> too</w:t>
      </w:r>
      <w:r w:rsidR="000B4D9E" w:rsidRPr="005231DF">
        <w:t xml:space="preserve"> (Mitchell, 2009).</w:t>
      </w:r>
      <w:r w:rsidR="000B4D9E" w:rsidRPr="00F078FD">
        <w:t xml:space="preserve">  </w:t>
      </w:r>
    </w:p>
    <w:p w:rsidR="000B4D9E" w:rsidRPr="00320C37" w:rsidRDefault="000B4D9E" w:rsidP="00320C37">
      <w:pPr>
        <w:pStyle w:val="Bodytext1"/>
      </w:pPr>
    </w:p>
    <w:p w:rsidR="000B4D9E" w:rsidRPr="00320C37" w:rsidRDefault="00320C37" w:rsidP="00320C37">
      <w:pPr>
        <w:pStyle w:val="Bodytext1"/>
      </w:pPr>
      <w:r>
        <w:t>The paradigm shift</w:t>
      </w:r>
      <w:r w:rsidR="000B4D9E" w:rsidRPr="00320C37">
        <w:t xml:space="preserve"> also means</w:t>
      </w:r>
      <w:r w:rsidR="00E30951">
        <w:t xml:space="preserve"> there is a</w:t>
      </w:r>
      <w:r w:rsidR="00E30951" w:rsidRPr="00320C37">
        <w:t xml:space="preserve"> need for a second track of impairment spec</w:t>
      </w:r>
      <w:r w:rsidR="00E30951">
        <w:t>ific accommodations and support,</w:t>
      </w:r>
      <w:r w:rsidR="00E30951" w:rsidRPr="00320C37">
        <w:t xml:space="preserve"> </w:t>
      </w:r>
      <w:r w:rsidR="000B4D9E" w:rsidRPr="00320C37">
        <w:t>as</w:t>
      </w:r>
      <w:r w:rsidR="00E30951">
        <w:t xml:space="preserve"> argued by</w:t>
      </w:r>
      <w:r w:rsidR="000B4D9E" w:rsidRPr="00320C37">
        <w:t xml:space="preserve"> IDA (2011) and echoed by a number of researchers and advocates </w:t>
      </w:r>
      <w:r w:rsidR="00E30951">
        <w:t xml:space="preserve">reviewed </w:t>
      </w:r>
      <w:r w:rsidR="000B4D9E" w:rsidRPr="00320C37">
        <w:t>in Section 2.4 and 3.9</w:t>
      </w:r>
      <w:r w:rsidR="00E30951">
        <w:t>.</w:t>
      </w:r>
      <w:r w:rsidR="000B4D9E" w:rsidRPr="00320C37">
        <w:t xml:space="preserve"> This cannot </w:t>
      </w:r>
      <w:r w:rsidR="009965EC">
        <w:t xml:space="preserve">just </w:t>
      </w:r>
      <w:r w:rsidR="000B4D9E" w:rsidRPr="00320C37">
        <w:t>be subsumed i</w:t>
      </w:r>
      <w:r w:rsidR="00BF76F8" w:rsidRPr="00320C37">
        <w:t>nto the very necessary broad br</w:t>
      </w:r>
      <w:r w:rsidR="000B4D9E" w:rsidRPr="00320C37">
        <w:t>ush inclusive pedagogy</w:t>
      </w:r>
      <w:r w:rsidR="00BF76F8" w:rsidRPr="00320C37">
        <w:t>, but has to be</w:t>
      </w:r>
      <w:r w:rsidR="000B4D9E" w:rsidRPr="00320C37">
        <w:t xml:space="preserve"> an additional source of understanding of specific impairment adjustments. The current author has developed a schematic of</w:t>
      </w:r>
      <w:r w:rsidR="009965EC">
        <w:t xml:space="preserve"> the </w:t>
      </w:r>
      <w:r w:rsidR="00E46FA1">
        <w:t>ingredients</w:t>
      </w:r>
      <w:r w:rsidR="009965EC">
        <w:t xml:space="preserve"> of this twin-</w:t>
      </w:r>
      <w:r w:rsidR="000B4D9E" w:rsidRPr="00320C37">
        <w:t xml:space="preserve">track </w:t>
      </w:r>
      <w:r w:rsidR="00BF76F8" w:rsidRPr="00320C37">
        <w:t xml:space="preserve">approach that must be fully introduced to </w:t>
      </w:r>
      <w:r w:rsidR="000B4D9E" w:rsidRPr="00320C37">
        <w:t>teacher education</w:t>
      </w:r>
      <w:r w:rsidR="009965EC">
        <w:t>,</w:t>
      </w:r>
      <w:r w:rsidR="000B4D9E" w:rsidRPr="00320C37">
        <w:t xml:space="preserve"> if the world is</w:t>
      </w:r>
      <w:r w:rsidR="00BF76F8" w:rsidRPr="00320C37">
        <w:t xml:space="preserve"> </w:t>
      </w:r>
      <w:r w:rsidR="000B4D9E" w:rsidRPr="00320C37">
        <w:t>to be successful in including children with disabilities in quality education where they will meet ‘their academic and social potential’</w:t>
      </w:r>
      <w:r w:rsidR="009965EC">
        <w:t xml:space="preserve"> (see</w:t>
      </w:r>
      <w:r w:rsidR="009965EC" w:rsidRPr="00320C37">
        <w:t xml:space="preserve"> Section 4.7</w:t>
      </w:r>
      <w:r w:rsidR="009965EC">
        <w:t>).</w:t>
      </w:r>
    </w:p>
    <w:p w:rsidR="00BF76F8" w:rsidRPr="009965EC" w:rsidRDefault="00BF76F8" w:rsidP="009965EC">
      <w:pPr>
        <w:pStyle w:val="Bodytext1"/>
      </w:pPr>
    </w:p>
    <w:p w:rsidR="00BF76F8" w:rsidRPr="00BA7674" w:rsidRDefault="00BF76F8" w:rsidP="009965EC">
      <w:pPr>
        <w:pStyle w:val="Bodytext1"/>
        <w:rPr>
          <w:b/>
        </w:rPr>
      </w:pPr>
    </w:p>
    <w:p w:rsidR="00BF76F8" w:rsidRPr="00BA7674" w:rsidRDefault="009965EC" w:rsidP="009965EC">
      <w:pPr>
        <w:pStyle w:val="Bodytext1"/>
        <w:rPr>
          <w:b/>
        </w:rPr>
      </w:pPr>
      <w:r w:rsidRPr="00BA7674">
        <w:rPr>
          <w:b/>
        </w:rPr>
        <w:t>Which</w:t>
      </w:r>
      <w:r w:rsidR="00BF76F8" w:rsidRPr="00BA7674">
        <w:rPr>
          <w:b/>
        </w:rPr>
        <w:t xml:space="preserve"> barriers and bottlenecks are maintaining this major breach of human rights around the world?</w:t>
      </w:r>
    </w:p>
    <w:p w:rsidR="00231CC2" w:rsidRPr="009965EC" w:rsidRDefault="00231CC2" w:rsidP="009965EC">
      <w:pPr>
        <w:pStyle w:val="Bodytext1"/>
      </w:pPr>
    </w:p>
    <w:p w:rsidR="00231CC2" w:rsidRPr="00F078FD" w:rsidRDefault="00231CC2" w:rsidP="00032CB7">
      <w:pPr>
        <w:pStyle w:val="Heading4"/>
      </w:pPr>
      <w:r w:rsidRPr="00F078FD">
        <w:t xml:space="preserve">Teacher </w:t>
      </w:r>
      <w:r w:rsidR="009965EC">
        <w:t>educators</w:t>
      </w:r>
      <w:r w:rsidRPr="00F078FD">
        <w:t xml:space="preserve"> </w:t>
      </w:r>
    </w:p>
    <w:p w:rsidR="00231CC2" w:rsidRPr="009965EC" w:rsidRDefault="00231CC2" w:rsidP="009965EC">
      <w:pPr>
        <w:pStyle w:val="Bodytext1"/>
      </w:pPr>
      <w:r w:rsidRPr="009965EC">
        <w:t xml:space="preserve">The providers of </w:t>
      </w:r>
      <w:r w:rsidR="009965EC">
        <w:t xml:space="preserve">education </w:t>
      </w:r>
      <w:r w:rsidRPr="009965EC">
        <w:t>for pre-service teachers around the world are still l</w:t>
      </w:r>
      <w:r w:rsidR="009965EC">
        <w:t>argely operating from a teacher-</w:t>
      </w:r>
      <w:r w:rsidRPr="009965EC">
        <w:t>centred pedagogy and have little recent and relevant experience.</w:t>
      </w:r>
      <w:r w:rsidR="00E46FA1">
        <w:t xml:space="preserve"> </w:t>
      </w:r>
      <w:r w:rsidRPr="009965EC">
        <w:t xml:space="preserve">They do not teach inclusive education principles. When children with disabilities are covered it is in discrete courses based upon the old deficit medical model approach. </w:t>
      </w:r>
      <w:proofErr w:type="gramStart"/>
      <w:r w:rsidR="009965EC">
        <w:t xml:space="preserve">Student </w:t>
      </w:r>
      <w:r w:rsidRPr="009965EC">
        <w:t xml:space="preserve"> teachers</w:t>
      </w:r>
      <w:proofErr w:type="gramEnd"/>
      <w:r w:rsidRPr="009965EC">
        <w:t xml:space="preserve"> and their </w:t>
      </w:r>
      <w:r w:rsidR="009965EC">
        <w:t>educators</w:t>
      </w:r>
      <w:r w:rsidRPr="009965EC">
        <w:t xml:space="preserve"> have little practical experience in inclusive settings. Teacher </w:t>
      </w:r>
      <w:r w:rsidR="009965EC">
        <w:t>educators</w:t>
      </w:r>
      <w:r w:rsidRPr="009965EC">
        <w:t xml:space="preserve"> have low status and little scrutiny of what they are doing and how effective it is. There is a reticence amongst the mor</w:t>
      </w:r>
      <w:r w:rsidR="001A24A7">
        <w:t>e progressive academics to use</w:t>
      </w:r>
      <w:r w:rsidRPr="009965EC">
        <w:t xml:space="preserve"> categorical approaches to impairment for fear of regressing into </w:t>
      </w:r>
      <w:proofErr w:type="spellStart"/>
      <w:r w:rsidRPr="009965EC">
        <w:t>segregative</w:t>
      </w:r>
      <w:proofErr w:type="spellEnd"/>
      <w:r w:rsidRPr="009965EC">
        <w:t xml:space="preserve"> medical model approaches.</w:t>
      </w:r>
      <w:r w:rsidR="00E800B0" w:rsidRPr="009965EC">
        <w:t xml:space="preserve"> A growing number of teacher educators are realising their courses must include regular encounters with disabled peoples’ organisations and Disability Equality Studies</w:t>
      </w:r>
      <w:r w:rsidR="00714215">
        <w:t xml:space="preserve"> </w:t>
      </w:r>
      <w:r w:rsidR="00E800B0" w:rsidRPr="009965EC">
        <w:t>(Section 3.5 and 3.6).</w:t>
      </w:r>
    </w:p>
    <w:p w:rsidR="00231CC2" w:rsidRPr="009965EC" w:rsidRDefault="00231CC2" w:rsidP="009965EC">
      <w:pPr>
        <w:pStyle w:val="Bodytext1"/>
      </w:pPr>
    </w:p>
    <w:p w:rsidR="00231CC2" w:rsidRPr="00F078FD" w:rsidRDefault="00231CC2" w:rsidP="00714215">
      <w:pPr>
        <w:pStyle w:val="Heading4"/>
      </w:pPr>
      <w:r w:rsidRPr="00F078FD">
        <w:t>Teachers in school</w:t>
      </w:r>
      <w:r w:rsidR="00714215">
        <w:t>s and other education settings</w:t>
      </w:r>
    </w:p>
    <w:p w:rsidR="006A2E17" w:rsidRPr="00714215" w:rsidRDefault="00714215" w:rsidP="00714215">
      <w:pPr>
        <w:pStyle w:val="Bodytext1"/>
      </w:pPr>
      <w:r>
        <w:t xml:space="preserve">Teachers are </w:t>
      </w:r>
      <w:r w:rsidR="00231CC2" w:rsidRPr="00714215">
        <w:t>still fearful of having children with disabilities in their classes</w:t>
      </w:r>
      <w:r w:rsidR="00E800B0" w:rsidRPr="00714215">
        <w:t>,</w:t>
      </w:r>
      <w:r w:rsidR="00231CC2" w:rsidRPr="00714215">
        <w:t xml:space="preserve"> often reflecting loca</w:t>
      </w:r>
      <w:r w:rsidR="00E800B0" w:rsidRPr="00714215">
        <w:t>l traditional negative attitude</w:t>
      </w:r>
      <w:r w:rsidR="00231CC2" w:rsidRPr="00714215">
        <w:t>s. When qu</w:t>
      </w:r>
      <w:r w:rsidR="00E800B0" w:rsidRPr="00714215">
        <w:t>estioned</w:t>
      </w:r>
      <w:r>
        <w:t>,</w:t>
      </w:r>
      <w:r w:rsidR="00E800B0" w:rsidRPr="00714215">
        <w:t xml:space="preserve"> most think inclusion i</w:t>
      </w:r>
      <w:r w:rsidR="00231CC2" w:rsidRPr="00714215">
        <w:t xml:space="preserve">s a good idea in principle, but </w:t>
      </w:r>
      <w:r w:rsidR="00231CC2" w:rsidRPr="00714215">
        <w:lastRenderedPageBreak/>
        <w:t xml:space="preserve">complain of not getting frequent and relevant training on how to </w:t>
      </w:r>
      <w:r w:rsidR="00E800B0" w:rsidRPr="00714215">
        <w:t>include children with disabilities.</w:t>
      </w:r>
      <w:r>
        <w:t xml:space="preserve"> Governments</w:t>
      </w:r>
      <w:r w:rsidR="00E800B0" w:rsidRPr="00714215">
        <w:t xml:space="preserve"> </w:t>
      </w:r>
      <w:r w:rsidRPr="00714215">
        <w:t xml:space="preserve">in the global South </w:t>
      </w:r>
      <w:r>
        <w:t>have largely left in-service t</w:t>
      </w:r>
      <w:r w:rsidR="00E800B0" w:rsidRPr="00714215">
        <w:t>raining to NGOs</w:t>
      </w:r>
      <w:r>
        <w:t>,</w:t>
      </w:r>
      <w:r w:rsidR="00E800B0" w:rsidRPr="00714215">
        <w:t xml:space="preserve"> who are not able </w:t>
      </w:r>
      <w:r w:rsidR="006A2E17" w:rsidRPr="00714215">
        <w:t>to bring such</w:t>
      </w:r>
      <w:r w:rsidR="00E800B0" w:rsidRPr="00714215">
        <w:t xml:space="preserve"> programmes to scale and often </w:t>
      </w:r>
      <w:r>
        <w:t xml:space="preserve">leave the work </w:t>
      </w:r>
      <w:r w:rsidR="00E800B0" w:rsidRPr="00714215">
        <w:t xml:space="preserve">once </w:t>
      </w:r>
      <w:r>
        <w:t>their</w:t>
      </w:r>
      <w:r w:rsidR="00E800B0" w:rsidRPr="00714215">
        <w:t xml:space="preserve"> funding </w:t>
      </w:r>
      <w:r w:rsidR="00E800B0" w:rsidRPr="005231DF">
        <w:t>f</w:t>
      </w:r>
      <w:r w:rsidR="006A2E17" w:rsidRPr="005231DF">
        <w:t>inishes (</w:t>
      </w:r>
      <w:r w:rsidR="00E800B0" w:rsidRPr="005231DF">
        <w:t>DANIDA</w:t>
      </w:r>
      <w:r w:rsidRPr="005231DF">
        <w:t>,</w:t>
      </w:r>
      <w:r w:rsidR="00E800B0" w:rsidRPr="005231DF">
        <w:t xml:space="preserve"> 2005).</w:t>
      </w:r>
      <w:r w:rsidR="00E800B0" w:rsidRPr="00714215">
        <w:t xml:space="preserve"> </w:t>
      </w:r>
      <w:r w:rsidR="006A2E17" w:rsidRPr="00714215">
        <w:t>(</w:t>
      </w:r>
      <w:r>
        <w:t xml:space="preserve">See </w:t>
      </w:r>
      <w:r w:rsidR="006A2E17" w:rsidRPr="00714215">
        <w:t>Section 3 in general</w:t>
      </w:r>
      <w:r>
        <w:t>.</w:t>
      </w:r>
      <w:r w:rsidR="006A2E17" w:rsidRPr="00714215">
        <w:t xml:space="preserve">) </w:t>
      </w:r>
      <w:r w:rsidR="00E800B0" w:rsidRPr="00714215">
        <w:t xml:space="preserve">The </w:t>
      </w:r>
      <w:r>
        <w:t xml:space="preserve">current </w:t>
      </w:r>
      <w:r w:rsidR="00E800B0" w:rsidRPr="00714215">
        <w:t xml:space="preserve">method of choice </w:t>
      </w:r>
      <w:r>
        <w:t xml:space="preserve">for in-service training </w:t>
      </w:r>
      <w:r w:rsidR="00E800B0" w:rsidRPr="00714215">
        <w:t>is generally cascade training</w:t>
      </w:r>
      <w:r>
        <w:t>, which</w:t>
      </w:r>
      <w:r w:rsidR="00E800B0" w:rsidRPr="00714215">
        <w:t xml:space="preserve"> is </w:t>
      </w:r>
      <w:r>
        <w:t>perceived as</w:t>
      </w:r>
      <w:r w:rsidR="00E800B0" w:rsidRPr="00714215">
        <w:t xml:space="preserve"> </w:t>
      </w:r>
      <w:r>
        <w:t xml:space="preserve">reaching </w:t>
      </w:r>
      <w:r w:rsidR="00E800B0" w:rsidRPr="00714215">
        <w:t>larger numbers of teachers</w:t>
      </w:r>
      <w:r>
        <w:t>. B</w:t>
      </w:r>
      <w:r w:rsidR="00E800B0" w:rsidRPr="00714215">
        <w:t xml:space="preserve">ut </w:t>
      </w:r>
      <w:r>
        <w:t xml:space="preserve">this approach </w:t>
      </w:r>
      <w:r w:rsidR="00E800B0" w:rsidRPr="00714215">
        <w:t xml:space="preserve">has been widely </w:t>
      </w:r>
      <w:r w:rsidR="00E46FA1" w:rsidRPr="00714215">
        <w:t>criticised</w:t>
      </w:r>
      <w:r w:rsidR="00E800B0" w:rsidRPr="00714215">
        <w:t xml:space="preserve"> as inadequate </w:t>
      </w:r>
      <w:r>
        <w:t xml:space="preserve">for achieving sustained attitude and practice changes among teachers </w:t>
      </w:r>
      <w:r w:rsidR="00E800B0" w:rsidRPr="00714215">
        <w:t>(see Section 3.3.3)</w:t>
      </w:r>
      <w:r w:rsidR="006A2E17" w:rsidRPr="00714215">
        <w:t>. Classrooms and their teachers are still largely isolated and depend on the quality and dedication, or lack of it, of the classroom teacher. Teachers lack regular and effective whole</w:t>
      </w:r>
      <w:r>
        <w:t>-</w:t>
      </w:r>
      <w:r w:rsidR="006A2E17" w:rsidRPr="00714215">
        <w:t xml:space="preserve">school professional development on inclusive education linked to career enhancement. As such they are extremely vulnerable to failure for children who present learning needs different from the norm. Throughout the majority </w:t>
      </w:r>
      <w:r>
        <w:t>w</w:t>
      </w:r>
      <w:r w:rsidR="006A2E17" w:rsidRPr="00714215">
        <w:t>orld</w:t>
      </w:r>
      <w:r>
        <w:t xml:space="preserve">, </w:t>
      </w:r>
      <w:r w:rsidR="006A2E17" w:rsidRPr="00714215">
        <w:t>teachers lack status commensurate with their valued position, lack decent pay and career structure</w:t>
      </w:r>
      <w:r>
        <w:t>,</w:t>
      </w:r>
      <w:r w:rsidR="006A2E17" w:rsidRPr="00714215">
        <w:t xml:space="preserve"> and professional organisation i</w:t>
      </w:r>
      <w:r>
        <w:t xml:space="preserve">s very rudimentary or non-existent </w:t>
      </w:r>
      <w:r w:rsidR="006A2E17" w:rsidRPr="00714215">
        <w:t>(Section 3.13</w:t>
      </w:r>
      <w:proofErr w:type="gramStart"/>
      <w:r w:rsidR="006A2E17" w:rsidRPr="00714215">
        <w:t>,and</w:t>
      </w:r>
      <w:proofErr w:type="gramEnd"/>
      <w:r w:rsidR="006A2E17" w:rsidRPr="00714215">
        <w:t xml:space="preserve"> 3.14). There is a chronic lack of</w:t>
      </w:r>
      <w:r w:rsidR="00D24EE7" w:rsidRPr="00714215">
        <w:t xml:space="preserve"> locally </w:t>
      </w:r>
      <w:proofErr w:type="gramStart"/>
      <w:r w:rsidR="00D24EE7" w:rsidRPr="00714215">
        <w:t xml:space="preserve">available </w:t>
      </w:r>
      <w:r w:rsidR="006A2E17" w:rsidRPr="00714215">
        <w:t xml:space="preserve"> specialist</w:t>
      </w:r>
      <w:proofErr w:type="gramEnd"/>
      <w:r w:rsidR="006A2E17" w:rsidRPr="00714215">
        <w:t xml:space="preserve"> support, expertise and </w:t>
      </w:r>
      <w:r w:rsidR="00E46FA1" w:rsidRPr="00714215">
        <w:t>materials</w:t>
      </w:r>
      <w:r w:rsidR="006A2E17" w:rsidRPr="00714215">
        <w:t xml:space="preserve"> on impairment specific needs.</w:t>
      </w:r>
    </w:p>
    <w:p w:rsidR="00D24EE7" w:rsidRPr="00714215" w:rsidRDefault="00D24EE7" w:rsidP="00714215">
      <w:pPr>
        <w:pStyle w:val="Bodytext1"/>
      </w:pPr>
    </w:p>
    <w:p w:rsidR="00D24EE7" w:rsidRPr="00714215" w:rsidRDefault="00D24EE7" w:rsidP="00714215">
      <w:pPr>
        <w:pStyle w:val="Bodytext1"/>
      </w:pPr>
      <w:r w:rsidRPr="00714215">
        <w:t xml:space="preserve">School leaders have generally had inadequate support and professional development to lead their school staff and stakeholders in the process of developing inclusive education, developing impairment specific adjustments and challenging disabilist thinking </w:t>
      </w:r>
      <w:r w:rsidR="00714215">
        <w:t>(with</w:t>
      </w:r>
      <w:r w:rsidRPr="00714215">
        <w:t>in the community</w:t>
      </w:r>
      <w:r w:rsidR="00714215">
        <w:t xml:space="preserve"> and</w:t>
      </w:r>
      <w:r w:rsidRPr="00714215">
        <w:t xml:space="preserve"> among pupils by challenging name calling and bullying</w:t>
      </w:r>
      <w:r w:rsidR="00032CB7">
        <w:t>,</w:t>
      </w:r>
      <w:r w:rsidRPr="00714215">
        <w:t xml:space="preserve"> and insisting </w:t>
      </w:r>
      <w:r w:rsidR="00032CB7">
        <w:t xml:space="preserve">that an </w:t>
      </w:r>
      <w:r w:rsidRPr="00714215">
        <w:t>understanding of disability oppression is part of the learning of all pupils</w:t>
      </w:r>
      <w:r w:rsidR="00032CB7">
        <w:t>)</w:t>
      </w:r>
      <w:proofErr w:type="gramStart"/>
      <w:r w:rsidRPr="00714215">
        <w:t>.(</w:t>
      </w:r>
      <w:proofErr w:type="gramEnd"/>
      <w:r w:rsidRPr="00714215">
        <w:t>See Section 3.12</w:t>
      </w:r>
      <w:r w:rsidR="00032CB7">
        <w:t>.</w:t>
      </w:r>
      <w:r w:rsidRPr="00714215">
        <w:t>)</w:t>
      </w:r>
    </w:p>
    <w:p w:rsidR="006A2E17" w:rsidRPr="00714215" w:rsidRDefault="006A2E17" w:rsidP="00714215">
      <w:pPr>
        <w:pStyle w:val="Bodytext1"/>
      </w:pPr>
    </w:p>
    <w:p w:rsidR="00231CC2" w:rsidRDefault="006A2E17" w:rsidP="00714215">
      <w:pPr>
        <w:pStyle w:val="Bodytext1"/>
      </w:pPr>
      <w:r w:rsidRPr="00714215">
        <w:t>Governments are still generally centrally imposing ridged curricula and assessment criteria for progression that act against the inclusion of children with disabilities</w:t>
      </w:r>
      <w:r w:rsidR="00032CB7">
        <w:t>.</w:t>
      </w:r>
      <w:r w:rsidR="00D24EE7" w:rsidRPr="00714215">
        <w:t xml:space="preserve"> </w:t>
      </w:r>
      <w:proofErr w:type="gramStart"/>
      <w:r w:rsidR="00D24EE7" w:rsidRPr="00714215">
        <w:t>(See Section 3.11</w:t>
      </w:r>
      <w:r w:rsidR="00032CB7">
        <w:t>.</w:t>
      </w:r>
      <w:r w:rsidR="00D24EE7" w:rsidRPr="00714215">
        <w:t>)</w:t>
      </w:r>
      <w:proofErr w:type="gramEnd"/>
    </w:p>
    <w:p w:rsidR="00032CB7" w:rsidRPr="00714215" w:rsidRDefault="00032CB7" w:rsidP="00714215">
      <w:pPr>
        <w:pStyle w:val="Bodytext1"/>
      </w:pPr>
    </w:p>
    <w:p w:rsidR="000B4D9E" w:rsidRPr="00F078FD" w:rsidRDefault="00D24EE7" w:rsidP="00032CB7">
      <w:pPr>
        <w:pStyle w:val="Heading4"/>
        <w:rPr>
          <w:rFonts w:eastAsia="Times New Roman"/>
        </w:rPr>
      </w:pPr>
      <w:proofErr w:type="gramStart"/>
      <w:r w:rsidRPr="00F078FD">
        <w:rPr>
          <w:rFonts w:eastAsia="Times New Roman"/>
        </w:rPr>
        <w:t>Solutions?</w:t>
      </w:r>
      <w:proofErr w:type="gramEnd"/>
    </w:p>
    <w:p w:rsidR="00D24EE7" w:rsidRDefault="00D24EE7" w:rsidP="00032CB7">
      <w:pPr>
        <w:pStyle w:val="Bodytext1"/>
      </w:pPr>
      <w:r w:rsidRPr="00F078FD">
        <w:t xml:space="preserve">As Section 4 amply </w:t>
      </w:r>
      <w:r w:rsidR="00E46FA1" w:rsidRPr="00F078FD">
        <w:t>illustrates</w:t>
      </w:r>
      <w:r w:rsidR="00032CB7">
        <w:t>,</w:t>
      </w:r>
      <w:r w:rsidRPr="00F078FD">
        <w:t xml:space="preserve"> there are many packs, courses and materials tha</w:t>
      </w:r>
      <w:r w:rsidR="00032CB7">
        <w:t>t can challenge existing attitudes and practices and support the development of ade</w:t>
      </w:r>
      <w:r w:rsidRPr="00F078FD">
        <w:t>quate inclusive education for children with disabilities around the world.</w:t>
      </w:r>
    </w:p>
    <w:p w:rsidR="00032CB7" w:rsidRPr="00F078FD" w:rsidRDefault="00032CB7" w:rsidP="00032CB7">
      <w:pPr>
        <w:pStyle w:val="Bodytext1"/>
      </w:pPr>
    </w:p>
    <w:p w:rsidR="005F7A22" w:rsidRDefault="00B454E2" w:rsidP="00032CB7">
      <w:pPr>
        <w:pStyle w:val="Bodytext1"/>
      </w:pPr>
      <w:proofErr w:type="spellStart"/>
      <w:r w:rsidRPr="005231DF">
        <w:t>Forlin</w:t>
      </w:r>
      <w:proofErr w:type="spellEnd"/>
      <w:r w:rsidRPr="005231DF">
        <w:t xml:space="preserve"> </w:t>
      </w:r>
      <w:r w:rsidR="00032CB7" w:rsidRPr="005231DF">
        <w:t xml:space="preserve">(2012d, p.177) </w:t>
      </w:r>
      <w:r w:rsidRPr="005231DF">
        <w:t>has suggested</w:t>
      </w:r>
      <w:r w:rsidR="00032CB7" w:rsidRPr="005231DF">
        <w:t xml:space="preserve"> </w:t>
      </w:r>
      <w:r w:rsidRPr="005231DF">
        <w:t>the model of the</w:t>
      </w:r>
      <w:r w:rsidR="00032CB7" w:rsidRPr="005231DF">
        <w:t xml:space="preserve"> </w:t>
      </w:r>
      <w:r w:rsidRPr="005231DF">
        <w:t>Inclusive Wheel</w:t>
      </w:r>
      <w:r w:rsidR="00D7452B" w:rsidRPr="005231DF">
        <w:t>,</w:t>
      </w:r>
      <w:r w:rsidRPr="005231DF">
        <w:t xml:space="preserve"> with seven spokes</w:t>
      </w:r>
      <w:r w:rsidR="005F7A22" w:rsidRPr="005231DF">
        <w:t>,</w:t>
      </w:r>
      <w:r w:rsidR="00D7452B" w:rsidRPr="005231DF">
        <w:t xml:space="preserve"> </w:t>
      </w:r>
      <w:r w:rsidRPr="005231DF">
        <w:t>all of wh</w:t>
      </w:r>
      <w:r w:rsidR="005F7A22" w:rsidRPr="005231DF">
        <w:t>ich</w:t>
      </w:r>
      <w:r w:rsidRPr="00F078FD">
        <w:t xml:space="preserve"> need to moving in the same </w:t>
      </w:r>
      <w:r w:rsidR="00E46FA1" w:rsidRPr="00F078FD">
        <w:t>direction</w:t>
      </w:r>
      <w:r w:rsidRPr="00F078FD">
        <w:t xml:space="preserve"> to break the current inertia and </w:t>
      </w:r>
      <w:r w:rsidR="00D7452B">
        <w:t>“</w:t>
      </w:r>
      <w:r w:rsidRPr="00F078FD">
        <w:t>maintain inclusive education as it moves forward</w:t>
      </w:r>
      <w:r w:rsidR="00D7452B">
        <w:t>” (ibid,</w:t>
      </w:r>
      <w:r w:rsidRPr="00F078FD">
        <w:t xml:space="preserve"> </w:t>
      </w:r>
      <w:r w:rsidR="00D7452B">
        <w:t>.</w:t>
      </w:r>
      <w:r w:rsidRPr="00F078FD">
        <w:t>p178</w:t>
      </w:r>
      <w:r w:rsidR="00D7452B">
        <w:t>)</w:t>
      </w:r>
      <w:r w:rsidRPr="00F078FD">
        <w:t xml:space="preserve">. </w:t>
      </w:r>
      <w:r w:rsidR="00423BC2" w:rsidRPr="00F078FD">
        <w:t>Five of the</w:t>
      </w:r>
      <w:r w:rsidR="005F7A22">
        <w:t xml:space="preserve"> spokes </w:t>
      </w:r>
      <w:r w:rsidR="00423BC2" w:rsidRPr="00F078FD">
        <w:t>require training and on</w:t>
      </w:r>
      <w:r w:rsidR="005F7A22">
        <w:t>-</w:t>
      </w:r>
      <w:r w:rsidR="00423BC2" w:rsidRPr="00F078FD">
        <w:t xml:space="preserve">going </w:t>
      </w:r>
      <w:proofErr w:type="gramStart"/>
      <w:r w:rsidR="00E46FA1" w:rsidRPr="00F078FD">
        <w:t>professionals</w:t>
      </w:r>
      <w:proofErr w:type="gramEnd"/>
      <w:r w:rsidR="00423BC2" w:rsidRPr="00F078FD">
        <w:t xml:space="preserve"> development</w:t>
      </w:r>
      <w:r w:rsidR="005F7A22">
        <w:t>: a) l</w:t>
      </w:r>
      <w:r w:rsidR="00423BC2" w:rsidRPr="00F078FD">
        <w:t xml:space="preserve">eaders/advisors; b) </w:t>
      </w:r>
      <w:r w:rsidR="005F7A22">
        <w:t>i</w:t>
      </w:r>
      <w:r w:rsidR="00423BC2" w:rsidRPr="00F078FD">
        <w:t xml:space="preserve">nstitutions and school teacher educators; c) </w:t>
      </w:r>
      <w:r w:rsidR="005F7A22">
        <w:t>i</w:t>
      </w:r>
      <w:r w:rsidR="00423BC2" w:rsidRPr="00F078FD">
        <w:t xml:space="preserve">nitial or </w:t>
      </w:r>
      <w:r w:rsidR="005F7A22">
        <w:t>p</w:t>
      </w:r>
      <w:r w:rsidR="00423BC2" w:rsidRPr="00F078FD">
        <w:t>re-service education; d)</w:t>
      </w:r>
      <w:r w:rsidR="005F7A22">
        <w:t xml:space="preserve"> p</w:t>
      </w:r>
      <w:r w:rsidR="00423BC2" w:rsidRPr="00F078FD">
        <w:t>rofessional learning of in-service teacher</w:t>
      </w:r>
      <w:r w:rsidR="005F7A22">
        <w:t>s</w:t>
      </w:r>
      <w:r w:rsidR="00423BC2" w:rsidRPr="00F078FD">
        <w:t xml:space="preserve">; e) </w:t>
      </w:r>
      <w:r w:rsidR="005F7A22">
        <w:t>p</w:t>
      </w:r>
      <w:r w:rsidR="00423BC2" w:rsidRPr="00F078FD">
        <w:t xml:space="preserve">eripatetic and parents, other school staff and administrators. </w:t>
      </w:r>
      <w:r w:rsidR="005F7A22">
        <w:t>The</w:t>
      </w:r>
      <w:r w:rsidR="00423BC2" w:rsidRPr="00F078FD">
        <w:t xml:space="preserve"> two </w:t>
      </w:r>
      <w:r w:rsidR="005F7A22">
        <w:t>further</w:t>
      </w:r>
      <w:r w:rsidR="00423BC2" w:rsidRPr="00F078FD">
        <w:t xml:space="preserve"> spokes </w:t>
      </w:r>
      <w:r w:rsidR="005F7A22">
        <w:t xml:space="preserve">are </w:t>
      </w:r>
      <w:r w:rsidR="00423BC2" w:rsidRPr="00F078FD">
        <w:t>the students themselves</w:t>
      </w:r>
      <w:r w:rsidR="00D90EFE">
        <w:t xml:space="preserve"> (and the curriculum used to teach them),</w:t>
      </w:r>
      <w:r w:rsidR="00423BC2" w:rsidRPr="00F078FD">
        <w:t xml:space="preserve"> and the community</w:t>
      </w:r>
      <w:r w:rsidR="00D90EFE">
        <w:t xml:space="preserve"> (among whom we need</w:t>
      </w:r>
      <w:r w:rsidR="00423BC2" w:rsidRPr="00F078FD">
        <w:t xml:space="preserve"> to raise awareness and facilitate a broader concepti</w:t>
      </w:r>
      <w:r w:rsidR="00D90EFE">
        <w:t>o</w:t>
      </w:r>
      <w:r w:rsidR="00423BC2" w:rsidRPr="00F078FD">
        <w:t>n of inclusion</w:t>
      </w:r>
      <w:r w:rsidR="00D90EFE">
        <w:t>) (</w:t>
      </w:r>
      <w:r w:rsidR="00423BC2" w:rsidRPr="00F078FD">
        <w:t>ibid</w:t>
      </w:r>
      <w:r w:rsidR="00D90EFE">
        <w:t xml:space="preserve">, </w:t>
      </w:r>
      <w:r w:rsidR="00423BC2" w:rsidRPr="00F078FD">
        <w:t>p</w:t>
      </w:r>
      <w:r w:rsidR="00D90EFE">
        <w:t>p.</w:t>
      </w:r>
      <w:r w:rsidR="00423BC2" w:rsidRPr="00F078FD">
        <w:t xml:space="preserve">177-178). </w:t>
      </w:r>
    </w:p>
    <w:p w:rsidR="005F7A22" w:rsidRDefault="005F7A22" w:rsidP="00032CB7">
      <w:pPr>
        <w:pStyle w:val="Bodytext1"/>
      </w:pPr>
    </w:p>
    <w:p w:rsidR="00B454E2" w:rsidRDefault="00423BC2" w:rsidP="00032CB7">
      <w:pPr>
        <w:pStyle w:val="Bodytext1"/>
      </w:pPr>
      <w:r w:rsidRPr="00F078FD">
        <w:t>Th</w:t>
      </w:r>
      <w:r w:rsidR="00D90EFE">
        <w:t>e current</w:t>
      </w:r>
      <w:r w:rsidRPr="00F078FD">
        <w:t xml:space="preserve"> author</w:t>
      </w:r>
      <w:r w:rsidR="00D90EFE">
        <w:t>,</w:t>
      </w:r>
      <w:r w:rsidRPr="00F078FD">
        <w:t xml:space="preserve"> based on the </w:t>
      </w:r>
      <w:r w:rsidR="00D90EFE">
        <w:t>r</w:t>
      </w:r>
      <w:r w:rsidRPr="00F078FD">
        <w:t xml:space="preserve">eview </w:t>
      </w:r>
      <w:r w:rsidR="00D90EFE">
        <w:t xml:space="preserve">evidence in </w:t>
      </w:r>
      <w:r w:rsidRPr="00F078FD">
        <w:t>Section 2 and Section 3.15</w:t>
      </w:r>
      <w:r w:rsidR="00D90EFE">
        <w:t>,</w:t>
      </w:r>
      <w:r w:rsidRPr="00F078FD">
        <w:t xml:space="preserve"> would suggest an eig</w:t>
      </w:r>
      <w:r w:rsidR="00DE73F6">
        <w:t>h</w:t>
      </w:r>
      <w:r w:rsidRPr="00F078FD">
        <w:t xml:space="preserve">th spoke is necessary </w:t>
      </w:r>
      <w:r w:rsidR="00D90EFE">
        <w:t>– the full involvement of d</w:t>
      </w:r>
      <w:r w:rsidRPr="00F078FD">
        <w:t xml:space="preserve">isabled </w:t>
      </w:r>
      <w:r w:rsidR="00D90EFE">
        <w:t>p</w:t>
      </w:r>
      <w:r w:rsidRPr="00F078FD">
        <w:t>eople</w:t>
      </w:r>
      <w:r w:rsidR="00D90EFE">
        <w:t>’</w:t>
      </w:r>
      <w:r w:rsidRPr="00F078FD">
        <w:t xml:space="preserve">s </w:t>
      </w:r>
      <w:r w:rsidR="00D90EFE">
        <w:t>o</w:t>
      </w:r>
      <w:r w:rsidRPr="00F078FD">
        <w:t>rganisations</w:t>
      </w:r>
      <w:r w:rsidR="00D90EFE">
        <w:t>. T</w:t>
      </w:r>
      <w:r w:rsidRPr="00F078FD">
        <w:t>heir perspective</w:t>
      </w:r>
      <w:r w:rsidR="00D90EFE">
        <w:t>s</w:t>
      </w:r>
      <w:r w:rsidRPr="00F078FD">
        <w:t xml:space="preserve"> </w:t>
      </w:r>
      <w:r w:rsidR="00D90EFE">
        <w:t>will ensure an impairment-</w:t>
      </w:r>
      <w:r w:rsidRPr="00F078FD">
        <w:t>specific strand in all training</w:t>
      </w:r>
      <w:r w:rsidR="00DE73F6">
        <w:t>,</w:t>
      </w:r>
      <w:r w:rsidRPr="00F078FD">
        <w:t xml:space="preserve"> and challenge widely held negative attitudes to</w:t>
      </w:r>
      <w:r w:rsidR="00D90EFE">
        <w:t>wards</w:t>
      </w:r>
      <w:r w:rsidRPr="00F078FD">
        <w:t xml:space="preserve"> people with disabiliti</w:t>
      </w:r>
      <w:r w:rsidR="00D90EFE">
        <w:t>e</w:t>
      </w:r>
      <w:r w:rsidRPr="00F078FD">
        <w:t>s.</w:t>
      </w:r>
    </w:p>
    <w:p w:rsidR="00D90EFE" w:rsidRPr="00F078FD" w:rsidRDefault="00D90EFE" w:rsidP="00032CB7">
      <w:pPr>
        <w:pStyle w:val="Bodytext1"/>
      </w:pPr>
    </w:p>
    <w:p w:rsidR="00423BC2" w:rsidRPr="00F078FD" w:rsidRDefault="00423BC2" w:rsidP="00032CB7">
      <w:pPr>
        <w:pStyle w:val="Bodytext1"/>
      </w:pPr>
      <w:r w:rsidRPr="00F078FD">
        <w:t>This model</w:t>
      </w:r>
      <w:r w:rsidR="00DE73F6">
        <w:t xml:space="preserve">, </w:t>
      </w:r>
      <w:r w:rsidRPr="00F078FD">
        <w:t>if adopted</w:t>
      </w:r>
      <w:r w:rsidR="00DE73F6">
        <w:t>,</w:t>
      </w:r>
      <w:r w:rsidRPr="00F078FD">
        <w:t xml:space="preserve"> could unify the approach of State parties</w:t>
      </w:r>
      <w:r w:rsidR="00E300F4" w:rsidRPr="00F078FD">
        <w:t xml:space="preserve"> and international donors</w:t>
      </w:r>
      <w:r w:rsidRPr="00F078FD">
        <w:t xml:space="preserve"> to their international responsibility to implement inclusive edu</w:t>
      </w:r>
      <w:r w:rsidR="00E300F4" w:rsidRPr="00F078FD">
        <w:t>cation fo</w:t>
      </w:r>
      <w:r w:rsidRPr="00F078FD">
        <w:t>r children with disabilities</w:t>
      </w:r>
      <w:r w:rsidR="00E300F4" w:rsidRPr="00F078FD">
        <w:t>.</w:t>
      </w:r>
    </w:p>
    <w:p w:rsidR="00DE73F6" w:rsidRDefault="00DE73F6" w:rsidP="00032CB7">
      <w:pPr>
        <w:pStyle w:val="Bodytext1"/>
      </w:pPr>
    </w:p>
    <w:p w:rsidR="00E300F4" w:rsidRPr="00F078FD" w:rsidRDefault="00E300F4" w:rsidP="00032CB7">
      <w:pPr>
        <w:pStyle w:val="Bodytext1"/>
      </w:pPr>
      <w:r w:rsidRPr="00F078FD">
        <w:t>We do know fr</w:t>
      </w:r>
      <w:r w:rsidR="00DE73F6">
        <w:t>om the research what will work:</w:t>
      </w:r>
    </w:p>
    <w:p w:rsidR="00E300F4" w:rsidRPr="00F078FD" w:rsidRDefault="00E300F4" w:rsidP="00784233">
      <w:pPr>
        <w:pStyle w:val="Bodytext1"/>
        <w:numPr>
          <w:ilvl w:val="0"/>
          <w:numId w:val="42"/>
        </w:numPr>
      </w:pPr>
      <w:r w:rsidRPr="00F078FD">
        <w:t>Mandatory inclusive education training</w:t>
      </w:r>
      <w:r w:rsidR="00DE73F6">
        <w:t>,</w:t>
      </w:r>
      <w:r w:rsidRPr="00F078FD">
        <w:t xml:space="preserve"> permea</w:t>
      </w:r>
      <w:r w:rsidR="00DE73F6">
        <w:t>ting teacher education</w:t>
      </w:r>
      <w:r w:rsidRPr="00F078FD">
        <w:t xml:space="preserve"> </w:t>
      </w:r>
      <w:r w:rsidR="00E46FA1" w:rsidRPr="00F078FD">
        <w:t>courses</w:t>
      </w:r>
      <w:r w:rsidR="00A6295F">
        <w:t>,</w:t>
      </w:r>
      <w:r w:rsidRPr="00F078FD">
        <w:t xml:space="preserve"> including </w:t>
      </w:r>
      <w:r w:rsidR="00A6295F">
        <w:t xml:space="preserve">educating all trainee teachers about </w:t>
      </w:r>
      <w:r w:rsidRPr="00F078FD">
        <w:t xml:space="preserve">impairment specific </w:t>
      </w:r>
      <w:r w:rsidR="00E46FA1" w:rsidRPr="00F078FD">
        <w:t>accommodations</w:t>
      </w:r>
      <w:r w:rsidRPr="00F078FD">
        <w:t>;</w:t>
      </w:r>
    </w:p>
    <w:p w:rsidR="00E300F4" w:rsidRPr="00F078FD" w:rsidRDefault="001A24A7" w:rsidP="00784233">
      <w:pPr>
        <w:pStyle w:val="Bodytext1"/>
        <w:numPr>
          <w:ilvl w:val="0"/>
          <w:numId w:val="42"/>
        </w:numPr>
      </w:pPr>
      <w:r>
        <w:lastRenderedPageBreak/>
        <w:t xml:space="preserve">Urgent </w:t>
      </w:r>
      <w:r w:rsidR="00E300F4" w:rsidRPr="00F078FD">
        <w:t xml:space="preserve"> mandatory training for all faculty and </w:t>
      </w:r>
      <w:r w:rsidR="00A6295F">
        <w:t>teacher educators</w:t>
      </w:r>
      <w:r w:rsidR="00E300F4" w:rsidRPr="00F078FD">
        <w:t xml:space="preserve"> in the concepts and methods of inclusive education;</w:t>
      </w:r>
    </w:p>
    <w:p w:rsidR="00E300F4" w:rsidRPr="00F078FD" w:rsidRDefault="00A6295F" w:rsidP="00784233">
      <w:pPr>
        <w:pStyle w:val="Bodytext1"/>
        <w:numPr>
          <w:ilvl w:val="0"/>
          <w:numId w:val="42"/>
        </w:numPr>
      </w:pPr>
      <w:r>
        <w:t>Courses for al</w:t>
      </w:r>
      <w:r w:rsidR="00E300F4" w:rsidRPr="00F078FD">
        <w:t>l school leaders in inclusive education</w:t>
      </w:r>
      <w:r>
        <w:t>,</w:t>
      </w:r>
      <w:r w:rsidR="00E300F4" w:rsidRPr="00F078FD">
        <w:t xml:space="preserve"> and mentor</w:t>
      </w:r>
      <w:r>
        <w:t>ing  to support them with implementation in</w:t>
      </w:r>
      <w:r w:rsidR="00E300F4" w:rsidRPr="00F078FD">
        <w:t xml:space="preserve"> their schools;</w:t>
      </w:r>
    </w:p>
    <w:p w:rsidR="00E300F4" w:rsidRPr="00F078FD" w:rsidRDefault="00A6295F" w:rsidP="00784233">
      <w:pPr>
        <w:pStyle w:val="Bodytext1"/>
        <w:numPr>
          <w:ilvl w:val="0"/>
          <w:numId w:val="42"/>
        </w:numPr>
      </w:pPr>
      <w:r>
        <w:t>On-</w:t>
      </w:r>
      <w:r w:rsidR="00E300F4" w:rsidRPr="00F078FD">
        <w:t>going whole</w:t>
      </w:r>
      <w:r>
        <w:t>-</w:t>
      </w:r>
      <w:r w:rsidR="00E46FA1" w:rsidRPr="00F078FD">
        <w:t>school</w:t>
      </w:r>
      <w:r w:rsidR="00E300F4" w:rsidRPr="00F078FD">
        <w:t xml:space="preserve"> training on the methods and practices of inclusive education</w:t>
      </w:r>
      <w:r>
        <w:t>, with on-</w:t>
      </w:r>
      <w:r w:rsidR="00E300F4" w:rsidRPr="00F078FD">
        <w:t>going support and collaboration from collea</w:t>
      </w:r>
      <w:r w:rsidR="00F0712E" w:rsidRPr="00F078FD">
        <w:t xml:space="preserve">gues and </w:t>
      </w:r>
      <w:r>
        <w:t xml:space="preserve">the </w:t>
      </w:r>
      <w:r w:rsidR="00F0712E" w:rsidRPr="00F078FD">
        <w:t>availability of more s</w:t>
      </w:r>
      <w:r w:rsidR="00E300F4" w:rsidRPr="00F078FD">
        <w:t>pecialist teachers and other professionals to advise and provide equipment and materials;</w:t>
      </w:r>
    </w:p>
    <w:p w:rsidR="00E300F4" w:rsidRPr="00F078FD" w:rsidRDefault="00E300F4" w:rsidP="00784233">
      <w:pPr>
        <w:pStyle w:val="Bodytext1"/>
        <w:numPr>
          <w:ilvl w:val="0"/>
          <w:numId w:val="42"/>
        </w:numPr>
      </w:pPr>
      <w:r w:rsidRPr="00F078FD">
        <w:t>The development of local clusters of schools</w:t>
      </w:r>
      <w:r w:rsidR="00A6295F">
        <w:t>,</w:t>
      </w:r>
      <w:r w:rsidRPr="00F078FD">
        <w:t xml:space="preserve"> with specialist teachers </w:t>
      </w:r>
      <w:r w:rsidR="00A6295F">
        <w:t xml:space="preserve">skilled </w:t>
      </w:r>
      <w:r w:rsidRPr="00F078FD">
        <w:t>in various impairment accommodations operating peripatetically and without their own class responsibilities</w:t>
      </w:r>
      <w:r w:rsidR="00F0712E" w:rsidRPr="00F078FD">
        <w:t>. These can be formed from special schools where they exist , but staff need training to work in the mainstream</w:t>
      </w:r>
      <w:r w:rsidR="00A6295F">
        <w:t>,</w:t>
      </w:r>
      <w:r w:rsidR="00F0712E" w:rsidRPr="00F078FD">
        <w:t xml:space="preserve"> and children with disabilities should spend the large  majority</w:t>
      </w:r>
      <w:r w:rsidR="00A6295F">
        <w:t xml:space="preserve"> </w:t>
      </w:r>
      <w:r w:rsidR="00F0712E" w:rsidRPr="00F078FD">
        <w:t>(80% +) of their time with their peers in the mainstream</w:t>
      </w:r>
      <w:r w:rsidRPr="00F078FD">
        <w:t>;</w:t>
      </w:r>
    </w:p>
    <w:p w:rsidR="00E300F4" w:rsidRPr="00F078FD" w:rsidRDefault="00E300F4" w:rsidP="00784233">
      <w:pPr>
        <w:pStyle w:val="Bodytext1"/>
        <w:numPr>
          <w:ilvl w:val="0"/>
          <w:numId w:val="42"/>
        </w:numPr>
      </w:pPr>
      <w:r w:rsidRPr="00F078FD">
        <w:t>The development of banks of materials, filmed examples of promising practice, local facilitated chat rooms and on-line courses to enhance teachers professional development;</w:t>
      </w:r>
    </w:p>
    <w:p w:rsidR="00E300F4" w:rsidRPr="00F078FD" w:rsidRDefault="00E300F4" w:rsidP="00784233">
      <w:pPr>
        <w:pStyle w:val="Bodytext1"/>
        <w:numPr>
          <w:ilvl w:val="0"/>
          <w:numId w:val="42"/>
        </w:numPr>
      </w:pPr>
      <w:r w:rsidRPr="00F078FD">
        <w:t>Schools celebrating their successes and sharing them with stakeholders in the community</w:t>
      </w:r>
      <w:r w:rsidR="00F0712E" w:rsidRPr="00F078FD">
        <w:t>;</w:t>
      </w:r>
    </w:p>
    <w:p w:rsidR="00F0712E" w:rsidRPr="00F078FD" w:rsidRDefault="00A6295F" w:rsidP="00784233">
      <w:pPr>
        <w:pStyle w:val="Bodytext1"/>
        <w:numPr>
          <w:ilvl w:val="0"/>
          <w:numId w:val="42"/>
        </w:numPr>
      </w:pPr>
      <w:r>
        <w:t>S</w:t>
      </w:r>
      <w:r w:rsidR="00F0712E" w:rsidRPr="00F078FD">
        <w:t xml:space="preserve">upport for </w:t>
      </w:r>
      <w:r>
        <w:t>d</w:t>
      </w:r>
      <w:r w:rsidR="00F0712E" w:rsidRPr="00F078FD">
        <w:t xml:space="preserve">isabled </w:t>
      </w:r>
      <w:r>
        <w:t>p</w:t>
      </w:r>
      <w:r w:rsidR="00F0712E" w:rsidRPr="00F078FD">
        <w:t xml:space="preserve">eople and their organisations to provide disability equality training for </w:t>
      </w:r>
      <w:r>
        <w:t xml:space="preserve">school </w:t>
      </w:r>
      <w:r w:rsidR="00F0712E" w:rsidRPr="00F078FD">
        <w:t>staff and the community in line with the principles of the UNCRPD</w:t>
      </w:r>
      <w:r>
        <w:t>,</w:t>
      </w:r>
      <w:r w:rsidR="00F0712E" w:rsidRPr="00F078FD">
        <w:t xml:space="preserve"> and the development of </w:t>
      </w:r>
      <w:r>
        <w:t>D</w:t>
      </w:r>
      <w:r w:rsidR="00F0712E" w:rsidRPr="00F078FD">
        <w:t xml:space="preserve">isability </w:t>
      </w:r>
      <w:r>
        <w:t>S</w:t>
      </w:r>
      <w:r w:rsidR="00F0712E" w:rsidRPr="00F078FD">
        <w:t>tudies approach</w:t>
      </w:r>
      <w:r>
        <w:t>es within</w:t>
      </w:r>
      <w:r w:rsidR="00F0712E" w:rsidRPr="00F078FD">
        <w:t xml:space="preserve"> the training of all teachers and </w:t>
      </w:r>
      <w:r>
        <w:t>as part of the curriculum for all pupils;</w:t>
      </w:r>
    </w:p>
    <w:p w:rsidR="00F0712E" w:rsidRPr="00F078FD" w:rsidRDefault="00F0712E" w:rsidP="00784233">
      <w:pPr>
        <w:pStyle w:val="Bodytext1"/>
        <w:numPr>
          <w:ilvl w:val="0"/>
          <w:numId w:val="42"/>
        </w:numPr>
      </w:pPr>
      <w:r w:rsidRPr="00F078FD">
        <w:t xml:space="preserve">The provision of Braille, Sign Language , Deaf Blind Language and </w:t>
      </w:r>
      <w:r w:rsidR="00A6295F">
        <w:t>a</w:t>
      </w:r>
      <w:r w:rsidRPr="00F078FD">
        <w:t>ugmented and facilitated communication tutors to work alongside teachers in the classroom;</w:t>
      </w:r>
    </w:p>
    <w:p w:rsidR="00F0712E" w:rsidRPr="00F078FD" w:rsidRDefault="00F0712E" w:rsidP="00784233">
      <w:pPr>
        <w:pStyle w:val="Bodytext1"/>
        <w:numPr>
          <w:ilvl w:val="0"/>
          <w:numId w:val="42"/>
        </w:numPr>
      </w:pPr>
      <w:r w:rsidRPr="00F078FD">
        <w:t xml:space="preserve">The sharing of low, medium and high tech solutions </w:t>
      </w:r>
      <w:r w:rsidR="00A6295F">
        <w:t>for</w:t>
      </w:r>
      <w:r w:rsidRPr="00F078FD">
        <w:t xml:space="preserve"> aids, adjustments and appliances</w:t>
      </w:r>
      <w:r w:rsidR="00A6295F">
        <w:t xml:space="preserve"> </w:t>
      </w:r>
      <w:r w:rsidR="00A6295F" w:rsidRPr="00F078FD">
        <w:t>(including ICT)</w:t>
      </w:r>
      <w:r w:rsidRPr="00F078FD">
        <w:t xml:space="preserve"> </w:t>
      </w:r>
      <w:r w:rsidR="00A6295F" w:rsidRPr="00F078FD">
        <w:t xml:space="preserve">that enable children with disabilities to overcome barriers and engage effectively with learning and </w:t>
      </w:r>
      <w:r w:rsidR="00E46FA1" w:rsidRPr="00F078FD">
        <w:t>socialisati</w:t>
      </w:r>
      <w:r w:rsidR="00E46FA1">
        <w:t>on</w:t>
      </w:r>
      <w:r w:rsidR="00A6295F">
        <w:t>;</w:t>
      </w:r>
      <w:r w:rsidR="00A6295F" w:rsidRPr="00F078FD">
        <w:t xml:space="preserve"> </w:t>
      </w:r>
      <w:r w:rsidRPr="00F078FD">
        <w:t>and the necessary training for class teachers</w:t>
      </w:r>
      <w:r w:rsidR="00A6295F">
        <w:t xml:space="preserve"> in how to use these devices;</w:t>
      </w:r>
    </w:p>
    <w:p w:rsidR="00F0712E" w:rsidRPr="00F078FD" w:rsidRDefault="00F0712E" w:rsidP="00784233">
      <w:pPr>
        <w:pStyle w:val="Bodytext1"/>
        <w:numPr>
          <w:ilvl w:val="0"/>
          <w:numId w:val="42"/>
        </w:numPr>
      </w:pPr>
      <w:r w:rsidRPr="00F078FD">
        <w:t>A big effort to break down barriers to the recruitment and training of adults wit</w:t>
      </w:r>
      <w:r w:rsidR="00A6295F">
        <w:t xml:space="preserve">h disabilities to </w:t>
      </w:r>
      <w:r w:rsidRPr="00F078FD">
        <w:t>work in schools as communication tutors, support workers and teachers</w:t>
      </w:r>
      <w:r w:rsidR="00A6295F">
        <w:t>,</w:t>
      </w:r>
      <w:r w:rsidRPr="00F078FD">
        <w:t xml:space="preserve"> to be role models and bring the disability experience into mainstream schools</w:t>
      </w:r>
      <w:r w:rsidR="00A6295F">
        <w:t>.</w:t>
      </w:r>
    </w:p>
    <w:p w:rsidR="00A6295F" w:rsidRDefault="00A6295F" w:rsidP="00A6295F">
      <w:pPr>
        <w:pStyle w:val="Bodytext1"/>
      </w:pPr>
    </w:p>
    <w:p w:rsidR="00D24EE7" w:rsidRPr="00F078FD" w:rsidRDefault="00D24EE7" w:rsidP="00A6295F">
      <w:pPr>
        <w:pStyle w:val="Bodytext1"/>
      </w:pPr>
      <w:r w:rsidRPr="00F078FD">
        <w:t>The problem</w:t>
      </w:r>
      <w:r w:rsidR="00B454E2" w:rsidRPr="00F078FD">
        <w:t xml:space="preserve"> </w:t>
      </w:r>
      <w:r w:rsidRPr="00F078FD">
        <w:t xml:space="preserve">is one of political will, organisation and </w:t>
      </w:r>
      <w:r w:rsidR="00A6295F">
        <w:t xml:space="preserve">the </w:t>
      </w:r>
      <w:r w:rsidRPr="00F078FD">
        <w:t xml:space="preserve">allocation of sufficient funding </w:t>
      </w:r>
      <w:r w:rsidR="001B06AE">
        <w:t>to build a self-renewing infra</w:t>
      </w:r>
      <w:r w:rsidRPr="00F078FD">
        <w:t>structure and training system</w:t>
      </w:r>
      <w:r w:rsidR="00B454E2" w:rsidRPr="00F078FD">
        <w:t xml:space="preserve">. The </w:t>
      </w:r>
      <w:r w:rsidR="00E46FA1" w:rsidRPr="00F078FD">
        <w:t>renegotiation</w:t>
      </w:r>
      <w:r w:rsidR="00B454E2" w:rsidRPr="00F078FD">
        <w:t xml:space="preserve"> of the MDGs is providing a focus for global </w:t>
      </w:r>
      <w:r w:rsidR="001B06AE" w:rsidRPr="00F078FD">
        <w:t>discussion and action</w:t>
      </w:r>
      <w:r w:rsidR="00B454E2" w:rsidRPr="00F078FD">
        <w:t xml:space="preserve">. It is to be hoped </w:t>
      </w:r>
      <w:r w:rsidR="001B06AE">
        <w:t xml:space="preserve">that </w:t>
      </w:r>
      <w:r w:rsidR="00B454E2" w:rsidRPr="00F078FD">
        <w:t>some of t</w:t>
      </w:r>
      <w:r w:rsidR="001B06AE">
        <w:t>he solutions emerging from the l</w:t>
      </w:r>
      <w:r w:rsidR="00B454E2" w:rsidRPr="00F078FD">
        <w:t xml:space="preserve">iterature will be taken up consistently </w:t>
      </w:r>
      <w:r w:rsidR="00F417D0">
        <w:t xml:space="preserve">and </w:t>
      </w:r>
      <w:r w:rsidR="00B454E2" w:rsidRPr="00F078FD">
        <w:t>to scale</w:t>
      </w:r>
      <w:r w:rsidR="00F417D0">
        <w:t>,</w:t>
      </w:r>
      <w:r w:rsidR="00B454E2" w:rsidRPr="00F078FD">
        <w:t xml:space="preserve"> in </w:t>
      </w:r>
      <w:r w:rsidR="00F417D0">
        <w:t xml:space="preserve">an </w:t>
      </w:r>
      <w:r w:rsidR="00B454E2" w:rsidRPr="00F078FD">
        <w:t xml:space="preserve">effective </w:t>
      </w:r>
      <w:r w:rsidR="00F417D0">
        <w:t xml:space="preserve">way, </w:t>
      </w:r>
      <w:r w:rsidR="00B454E2" w:rsidRPr="00F078FD">
        <w:t xml:space="preserve">so </w:t>
      </w:r>
      <w:r w:rsidR="00F417D0">
        <w:t xml:space="preserve">that </w:t>
      </w:r>
      <w:r w:rsidR="00B454E2" w:rsidRPr="00F078FD">
        <w:t>we genuinely have education systems that hold out the promise of Education for All</w:t>
      </w:r>
      <w:r w:rsidR="00F417D0">
        <w:t>,</w:t>
      </w:r>
      <w:r w:rsidR="00B454E2" w:rsidRPr="00F078FD">
        <w:t xml:space="preserve"> regardless of impairments.</w:t>
      </w:r>
    </w:p>
    <w:p w:rsidR="00557311" w:rsidRDefault="00557311" w:rsidP="00557311">
      <w:pPr>
        <w:spacing w:after="0" w:line="240" w:lineRule="auto"/>
        <w:rPr>
          <w:rFonts w:ascii="Calibri" w:eastAsia="Times New Roman" w:hAnsi="Calibri" w:cs="Calibri"/>
          <w:color w:val="000000"/>
          <w:sz w:val="24"/>
          <w:szCs w:val="24"/>
        </w:rPr>
      </w:pPr>
    </w:p>
    <w:p w:rsidR="00557311" w:rsidRDefault="00557311" w:rsidP="00557311">
      <w:pPr>
        <w:spacing w:after="0" w:line="240" w:lineRule="auto"/>
        <w:rPr>
          <w:rFonts w:ascii="Calibri" w:eastAsia="Times New Roman" w:hAnsi="Calibri" w:cs="Calibri"/>
          <w:color w:val="000000"/>
          <w:sz w:val="24"/>
          <w:szCs w:val="24"/>
        </w:rPr>
      </w:pPr>
    </w:p>
    <w:p w:rsidR="00557311" w:rsidRDefault="00557311" w:rsidP="00557311">
      <w:pPr>
        <w:spacing w:after="0" w:line="240" w:lineRule="auto"/>
        <w:rPr>
          <w:rFonts w:ascii="Calibri" w:eastAsia="Times New Roman" w:hAnsi="Calibri" w:cs="Calibri"/>
          <w:color w:val="000000"/>
          <w:sz w:val="24"/>
          <w:szCs w:val="24"/>
        </w:rPr>
      </w:pPr>
    </w:p>
    <w:p w:rsidR="00557311" w:rsidRDefault="00557311" w:rsidP="00557311">
      <w:pPr>
        <w:spacing w:after="0" w:line="240" w:lineRule="auto"/>
        <w:rPr>
          <w:rFonts w:ascii="Calibri" w:eastAsia="Times New Roman" w:hAnsi="Calibri" w:cs="Calibri"/>
          <w:color w:val="000000"/>
          <w:sz w:val="24"/>
          <w:szCs w:val="24"/>
        </w:rPr>
      </w:pPr>
    </w:p>
    <w:p w:rsidR="00D7452B" w:rsidRDefault="00D7452B">
      <w:pPr>
        <w:rPr>
          <w:rFonts w:ascii="Arial" w:eastAsiaTheme="majorEastAsia" w:hAnsi="Arial" w:cstheme="majorBidi"/>
          <w:b/>
          <w:bCs/>
          <w:sz w:val="26"/>
          <w:szCs w:val="26"/>
        </w:rPr>
      </w:pPr>
      <w:r>
        <w:rPr>
          <w:sz w:val="26"/>
          <w:szCs w:val="26"/>
        </w:rPr>
        <w:br w:type="page"/>
      </w:r>
    </w:p>
    <w:p w:rsidR="00206229" w:rsidRPr="00F417D0" w:rsidRDefault="00132D8A" w:rsidP="00F417D0">
      <w:pPr>
        <w:pStyle w:val="Heading1"/>
      </w:pPr>
      <w:bookmarkStart w:id="45" w:name="_Toc341696958"/>
      <w:proofErr w:type="gramStart"/>
      <w:r w:rsidRPr="00F417D0">
        <w:lastRenderedPageBreak/>
        <w:t>6.</w:t>
      </w:r>
      <w:r w:rsidR="00206229" w:rsidRPr="00F417D0">
        <w:t>Bibliography</w:t>
      </w:r>
      <w:bookmarkEnd w:id="45"/>
      <w:proofErr w:type="gramEnd"/>
      <w:r w:rsidR="00206229" w:rsidRPr="00F417D0">
        <w:t xml:space="preserve"> </w:t>
      </w:r>
    </w:p>
    <w:p w:rsidR="00624913" w:rsidRPr="00DB5F69" w:rsidRDefault="00E21A3C" w:rsidP="00E21A3C">
      <w:pPr>
        <w:autoSpaceDE w:val="0"/>
        <w:autoSpaceDN w:val="0"/>
        <w:adjustRightInd w:val="0"/>
        <w:spacing w:after="0" w:line="240" w:lineRule="auto"/>
        <w:rPr>
          <w:rFonts w:cstheme="minorHAnsi"/>
          <w:sz w:val="24"/>
          <w:szCs w:val="24"/>
        </w:rPr>
      </w:pPr>
      <w:r>
        <w:rPr>
          <w:rFonts w:cstheme="minorHAnsi"/>
          <w:sz w:val="24"/>
          <w:szCs w:val="24"/>
        </w:rPr>
        <w:t xml:space="preserve">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r w:rsidRPr="00E57EA3">
        <w:rPr>
          <w:rFonts w:cstheme="minorHAnsi"/>
          <w:color w:val="000000" w:themeColor="text1"/>
          <w:sz w:val="24"/>
          <w:szCs w:val="24"/>
        </w:rPr>
        <w:t>Abberley</w:t>
      </w:r>
      <w:proofErr w:type="spellEnd"/>
      <w:r w:rsidRPr="00E57EA3">
        <w:rPr>
          <w:rFonts w:cstheme="minorHAnsi"/>
          <w:color w:val="000000" w:themeColor="text1"/>
          <w:sz w:val="24"/>
          <w:szCs w:val="24"/>
        </w:rPr>
        <w:t>, P. (1987)</w:t>
      </w:r>
      <w:r w:rsidR="00B20B7F" w:rsidRPr="00E57EA3">
        <w:rPr>
          <w:rFonts w:cstheme="minorHAnsi"/>
          <w:color w:val="000000" w:themeColor="text1"/>
          <w:sz w:val="24"/>
          <w:szCs w:val="24"/>
        </w:rPr>
        <w:t>.</w:t>
      </w:r>
      <w:r w:rsidRPr="00E57EA3">
        <w:rPr>
          <w:rFonts w:cstheme="minorHAnsi"/>
          <w:color w:val="000000" w:themeColor="text1"/>
          <w:sz w:val="24"/>
          <w:szCs w:val="24"/>
        </w:rPr>
        <w:t xml:space="preserve"> </w:t>
      </w:r>
      <w:proofErr w:type="gramStart"/>
      <w:r w:rsidRPr="00E57EA3">
        <w:rPr>
          <w:rFonts w:cstheme="minorHAnsi"/>
          <w:color w:val="000000" w:themeColor="text1"/>
          <w:sz w:val="24"/>
          <w:szCs w:val="24"/>
        </w:rPr>
        <w:t>‘The concept of oppression and the development of a social theory of disability’.</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Disability, Handicap and Society</w:t>
      </w:r>
      <w:r w:rsidRPr="00E57EA3">
        <w:rPr>
          <w:rFonts w:cstheme="minorHAnsi"/>
          <w:color w:val="000000" w:themeColor="text1"/>
          <w:sz w:val="24"/>
          <w:szCs w:val="24"/>
        </w:rPr>
        <w:t xml:space="preserve">, 2(1): 5-21.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A</w:t>
      </w:r>
      <w:r w:rsidR="00B976BE">
        <w:rPr>
          <w:rFonts w:cstheme="minorHAnsi"/>
          <w:color w:val="000000" w:themeColor="text1"/>
          <w:sz w:val="24"/>
          <w:szCs w:val="24"/>
        </w:rPr>
        <w:t xml:space="preserve">sian </w:t>
      </w:r>
      <w:r w:rsidRPr="00E57EA3">
        <w:rPr>
          <w:rFonts w:cstheme="minorHAnsi"/>
          <w:color w:val="000000" w:themeColor="text1"/>
          <w:sz w:val="24"/>
          <w:szCs w:val="24"/>
        </w:rPr>
        <w:t>D</w:t>
      </w:r>
      <w:r w:rsidR="00B976BE">
        <w:rPr>
          <w:rFonts w:cstheme="minorHAnsi"/>
          <w:color w:val="000000" w:themeColor="text1"/>
          <w:sz w:val="24"/>
          <w:szCs w:val="24"/>
        </w:rPr>
        <w:t xml:space="preserve">evelopment </w:t>
      </w:r>
      <w:proofErr w:type="gramStart"/>
      <w:r w:rsidRPr="00E57EA3">
        <w:rPr>
          <w:rFonts w:cstheme="minorHAnsi"/>
          <w:color w:val="000000" w:themeColor="text1"/>
          <w:sz w:val="24"/>
          <w:szCs w:val="24"/>
        </w:rPr>
        <w:t>B</w:t>
      </w:r>
      <w:r w:rsidR="00B976BE">
        <w:rPr>
          <w:rFonts w:cstheme="minorHAnsi"/>
          <w:color w:val="000000" w:themeColor="text1"/>
          <w:sz w:val="24"/>
          <w:szCs w:val="24"/>
        </w:rPr>
        <w:t xml:space="preserve">ank </w:t>
      </w:r>
      <w:r w:rsidRPr="00E57EA3">
        <w:rPr>
          <w:rFonts w:cstheme="minorHAnsi"/>
          <w:color w:val="000000" w:themeColor="text1"/>
          <w:sz w:val="24"/>
          <w:szCs w:val="24"/>
        </w:rPr>
        <w:t xml:space="preserve"> (</w:t>
      </w:r>
      <w:proofErr w:type="gramEnd"/>
      <w:r w:rsidRPr="00E57EA3">
        <w:rPr>
          <w:rFonts w:cstheme="minorHAnsi"/>
          <w:color w:val="000000" w:themeColor="text1"/>
          <w:sz w:val="24"/>
          <w:szCs w:val="24"/>
        </w:rPr>
        <w:t xml:space="preserve">2010). </w:t>
      </w:r>
      <w:proofErr w:type="gramStart"/>
      <w:r w:rsidRPr="00E57EA3">
        <w:rPr>
          <w:rFonts w:cstheme="minorHAnsi"/>
          <w:i/>
          <w:color w:val="000000" w:themeColor="text1"/>
          <w:sz w:val="24"/>
          <w:szCs w:val="24"/>
        </w:rPr>
        <w:t>Strengthening Inclusive Education.</w:t>
      </w:r>
      <w:proofErr w:type="gramEnd"/>
      <w:r w:rsidR="00B20B7F" w:rsidRPr="00E57EA3">
        <w:rPr>
          <w:rFonts w:cstheme="minorHAnsi"/>
          <w:color w:val="000000" w:themeColor="text1"/>
          <w:sz w:val="24"/>
          <w:szCs w:val="24"/>
        </w:rPr>
        <w:t xml:space="preserve"> </w:t>
      </w:r>
      <w:proofErr w:type="spellStart"/>
      <w:r w:rsidRPr="00E57EA3">
        <w:rPr>
          <w:rFonts w:cstheme="minorHAnsi"/>
          <w:color w:val="000000" w:themeColor="text1"/>
          <w:sz w:val="24"/>
          <w:szCs w:val="24"/>
        </w:rPr>
        <w:t>Mandalyong</w:t>
      </w:r>
      <w:proofErr w:type="spellEnd"/>
      <w:r w:rsidRPr="00E57EA3">
        <w:rPr>
          <w:rFonts w:cstheme="minorHAnsi"/>
          <w:color w:val="000000" w:themeColor="text1"/>
          <w:sz w:val="24"/>
          <w:szCs w:val="24"/>
        </w:rPr>
        <w:t>, Phil</w:t>
      </w:r>
      <w:r w:rsidR="00B20B7F" w:rsidRPr="00E57EA3">
        <w:rPr>
          <w:rFonts w:cstheme="minorHAnsi"/>
          <w:color w:val="000000" w:themeColor="text1"/>
          <w:sz w:val="24"/>
          <w:szCs w:val="24"/>
        </w:rPr>
        <w:t>ippines: Asian Development Bank.</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r w:rsidRPr="00E57EA3">
        <w:rPr>
          <w:rFonts w:cstheme="minorHAnsi"/>
          <w:color w:val="000000" w:themeColor="text1"/>
          <w:sz w:val="24"/>
          <w:szCs w:val="24"/>
        </w:rPr>
        <w:t>Agbenyega</w:t>
      </w:r>
      <w:proofErr w:type="spellEnd"/>
      <w:r w:rsidRPr="00E57EA3">
        <w:rPr>
          <w:rFonts w:cstheme="minorHAnsi"/>
          <w:color w:val="000000" w:themeColor="text1"/>
          <w:sz w:val="24"/>
          <w:szCs w:val="24"/>
        </w:rPr>
        <w:t>, J. (2007)</w:t>
      </w:r>
      <w:r w:rsidR="00B20B7F" w:rsidRPr="00E57EA3">
        <w:rPr>
          <w:rFonts w:cstheme="minorHAnsi"/>
          <w:color w:val="000000" w:themeColor="text1"/>
          <w:sz w:val="24"/>
          <w:szCs w:val="24"/>
        </w:rPr>
        <w:t>.</w:t>
      </w:r>
      <w:r w:rsidRPr="00E57EA3">
        <w:rPr>
          <w:rFonts w:cstheme="minorHAnsi"/>
          <w:color w:val="000000" w:themeColor="text1"/>
          <w:sz w:val="24"/>
          <w:szCs w:val="24"/>
        </w:rPr>
        <w:t xml:space="preserve"> </w:t>
      </w:r>
      <w:proofErr w:type="gramStart"/>
      <w:r w:rsidRPr="00E57EA3">
        <w:rPr>
          <w:rFonts w:cstheme="minorHAnsi"/>
          <w:color w:val="000000" w:themeColor="text1"/>
          <w:sz w:val="24"/>
          <w:szCs w:val="24"/>
        </w:rPr>
        <w:t>‘Examining Teachers’ Concerns and Attitudes to Inclusive Education in Ghana’.</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International Journal of Whole</w:t>
      </w:r>
      <w:r w:rsidR="00B20B7F" w:rsidRPr="00E57EA3">
        <w:rPr>
          <w:rFonts w:cstheme="minorHAnsi"/>
          <w:i/>
          <w:color w:val="000000" w:themeColor="text1"/>
          <w:sz w:val="24"/>
          <w:szCs w:val="24"/>
        </w:rPr>
        <w:t>-</w:t>
      </w:r>
      <w:r w:rsidRPr="00E57EA3">
        <w:rPr>
          <w:rFonts w:cstheme="minorHAnsi"/>
          <w:i/>
          <w:color w:val="000000" w:themeColor="text1"/>
          <w:sz w:val="24"/>
          <w:szCs w:val="24"/>
        </w:rPr>
        <w:t>schooling</w:t>
      </w:r>
      <w:r w:rsidRPr="00E57EA3">
        <w:rPr>
          <w:rFonts w:cstheme="minorHAnsi"/>
          <w:color w:val="000000" w:themeColor="text1"/>
          <w:sz w:val="24"/>
          <w:szCs w:val="24"/>
        </w:rPr>
        <w:t>, 3: 41-56</w:t>
      </w:r>
      <w:r w:rsidR="00B20B7F" w:rsidRPr="00E57EA3">
        <w:rPr>
          <w:rFonts w:cstheme="minorHAnsi"/>
          <w:color w:val="000000" w:themeColor="text1"/>
          <w:sz w:val="24"/>
          <w:szCs w:val="24"/>
        </w:rPr>
        <w:t>.</w:t>
      </w:r>
    </w:p>
    <w:p w:rsidR="00493152" w:rsidRPr="00E57EA3" w:rsidRDefault="00493152"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Ahmed Z.N.</w:t>
      </w:r>
      <w:proofErr w:type="gramStart"/>
      <w:r w:rsidRPr="00E57EA3">
        <w:rPr>
          <w:rFonts w:cstheme="minorHAnsi"/>
          <w:color w:val="000000" w:themeColor="text1"/>
          <w:sz w:val="24"/>
          <w:szCs w:val="24"/>
        </w:rPr>
        <w:t>,(</w:t>
      </w:r>
      <w:proofErr w:type="gramEnd"/>
      <w:r w:rsidRPr="00E57EA3">
        <w:rPr>
          <w:rFonts w:cstheme="minorHAnsi"/>
          <w:color w:val="000000" w:themeColor="text1"/>
          <w:sz w:val="24"/>
          <w:szCs w:val="24"/>
        </w:rPr>
        <w:t>2006)</w:t>
      </w:r>
      <w:r w:rsidR="00B20B7F" w:rsidRPr="00E57EA3">
        <w:rPr>
          <w:rFonts w:cstheme="minorHAnsi"/>
          <w:color w:val="000000" w:themeColor="text1"/>
          <w:sz w:val="24"/>
          <w:szCs w:val="24"/>
        </w:rPr>
        <w:t>.</w:t>
      </w:r>
      <w:r w:rsidRPr="00E57EA3">
        <w:rPr>
          <w:rFonts w:cstheme="minorHAnsi"/>
          <w:color w:val="000000" w:themeColor="text1"/>
          <w:sz w:val="24"/>
          <w:szCs w:val="24"/>
        </w:rPr>
        <w:t xml:space="preserve"> </w:t>
      </w:r>
      <w:proofErr w:type="gramStart"/>
      <w:r w:rsidRPr="00E57EA3">
        <w:rPr>
          <w:rFonts w:cstheme="minorHAnsi"/>
          <w:i/>
          <w:color w:val="000000" w:themeColor="text1"/>
          <w:sz w:val="24"/>
          <w:szCs w:val="24"/>
        </w:rPr>
        <w:t>Using the Child-to-Child Approach to Identify Pupils with Poor Eye-sight: An example from Pakistan</w:t>
      </w:r>
      <w:r w:rsidR="00B20B7F" w:rsidRPr="00E57EA3">
        <w:rPr>
          <w:rFonts w:cstheme="minorHAnsi"/>
          <w:i/>
          <w:color w:val="000000" w:themeColor="text1"/>
          <w:sz w:val="24"/>
          <w:szCs w:val="24"/>
        </w:rPr>
        <w:t>.</w:t>
      </w:r>
      <w:proofErr w:type="gramEnd"/>
      <w:r w:rsidR="00C44645" w:rsidRPr="00E57EA3">
        <w:rPr>
          <w:rFonts w:cstheme="minorHAnsi"/>
          <w:i/>
          <w:color w:val="000000" w:themeColor="text1"/>
          <w:sz w:val="24"/>
          <w:szCs w:val="24"/>
        </w:rPr>
        <w:t xml:space="preserve"> </w:t>
      </w:r>
      <w:hyperlink r:id="rId20" w:history="1">
        <w:r w:rsidR="00C44645" w:rsidRPr="00E57EA3">
          <w:rPr>
            <w:rStyle w:val="Hyperlink"/>
            <w:color w:val="000000" w:themeColor="text1"/>
            <w:sz w:val="24"/>
            <w:szCs w:val="24"/>
          </w:rPr>
          <w:t>http://www.eenet.org.uk/resources/docs/ctc_pakistan.php</w:t>
        </w:r>
      </w:hyperlink>
    </w:p>
    <w:p w:rsidR="007A02C5" w:rsidRPr="00E57EA3" w:rsidRDefault="007A02C5" w:rsidP="002E2588">
      <w:pPr>
        <w:autoSpaceDE w:val="0"/>
        <w:autoSpaceDN w:val="0"/>
        <w:adjustRightInd w:val="0"/>
        <w:spacing w:line="240" w:lineRule="auto"/>
        <w:rPr>
          <w:rFonts w:cstheme="minorHAnsi"/>
          <w:i/>
          <w:iCs/>
          <w:color w:val="000000" w:themeColor="text1"/>
          <w:sz w:val="24"/>
          <w:szCs w:val="24"/>
        </w:rPr>
      </w:pPr>
      <w:proofErr w:type="spellStart"/>
      <w:r w:rsidRPr="00E57EA3">
        <w:rPr>
          <w:rFonts w:cstheme="minorHAnsi"/>
          <w:color w:val="000000" w:themeColor="text1"/>
          <w:sz w:val="24"/>
          <w:szCs w:val="24"/>
        </w:rPr>
        <w:t>Ahuja</w:t>
      </w:r>
      <w:proofErr w:type="spellEnd"/>
      <w:r w:rsidRPr="00E57EA3">
        <w:rPr>
          <w:rFonts w:cstheme="minorHAnsi"/>
          <w:color w:val="000000" w:themeColor="text1"/>
          <w:sz w:val="24"/>
          <w:szCs w:val="24"/>
        </w:rPr>
        <w:t>, A. (1996)</w:t>
      </w:r>
      <w:r w:rsidR="00B20B7F" w:rsidRPr="00E57EA3">
        <w:rPr>
          <w:rFonts w:cstheme="minorHAnsi"/>
          <w:color w:val="000000" w:themeColor="text1"/>
          <w:sz w:val="24"/>
          <w:szCs w:val="24"/>
        </w:rPr>
        <w:t>.</w:t>
      </w:r>
      <w:r w:rsidRPr="00E57EA3">
        <w:rPr>
          <w:rFonts w:cstheme="minorHAnsi"/>
          <w:color w:val="000000" w:themeColor="text1"/>
          <w:sz w:val="24"/>
          <w:szCs w:val="24"/>
        </w:rPr>
        <w:t xml:space="preserve"> </w:t>
      </w:r>
      <w:proofErr w:type="gramStart"/>
      <w:r w:rsidR="00B20B7F" w:rsidRPr="00E57EA3">
        <w:rPr>
          <w:rFonts w:cstheme="minorHAnsi"/>
          <w:i/>
          <w:iCs/>
          <w:color w:val="000000" w:themeColor="text1"/>
          <w:sz w:val="24"/>
          <w:szCs w:val="24"/>
        </w:rPr>
        <w:t>Moving T</w:t>
      </w:r>
      <w:r w:rsidRPr="00E57EA3">
        <w:rPr>
          <w:rFonts w:cstheme="minorHAnsi"/>
          <w:i/>
          <w:iCs/>
          <w:color w:val="000000" w:themeColor="text1"/>
          <w:sz w:val="24"/>
          <w:szCs w:val="24"/>
        </w:rPr>
        <w:t xml:space="preserve">owards </w:t>
      </w:r>
      <w:r w:rsidR="00B20B7F" w:rsidRPr="00E57EA3">
        <w:rPr>
          <w:rFonts w:cstheme="minorHAnsi"/>
          <w:i/>
          <w:iCs/>
          <w:color w:val="000000" w:themeColor="text1"/>
          <w:sz w:val="24"/>
          <w:szCs w:val="24"/>
        </w:rPr>
        <w:t>I</w:t>
      </w:r>
      <w:r w:rsidRPr="00E57EA3">
        <w:rPr>
          <w:rFonts w:cstheme="minorHAnsi"/>
          <w:i/>
          <w:iCs/>
          <w:color w:val="000000" w:themeColor="text1"/>
          <w:sz w:val="24"/>
          <w:szCs w:val="24"/>
        </w:rPr>
        <w:t xml:space="preserve">nclusive </w:t>
      </w:r>
      <w:r w:rsidR="00B20B7F" w:rsidRPr="00E57EA3">
        <w:rPr>
          <w:rFonts w:cstheme="minorHAnsi"/>
          <w:i/>
          <w:iCs/>
          <w:color w:val="000000" w:themeColor="text1"/>
          <w:sz w:val="24"/>
          <w:szCs w:val="24"/>
        </w:rPr>
        <w:t>E</w:t>
      </w:r>
      <w:r w:rsidRPr="00E57EA3">
        <w:rPr>
          <w:rFonts w:cstheme="minorHAnsi"/>
          <w:i/>
          <w:iCs/>
          <w:color w:val="000000" w:themeColor="text1"/>
          <w:sz w:val="24"/>
          <w:szCs w:val="24"/>
        </w:rPr>
        <w:t xml:space="preserve">ducation: </w:t>
      </w:r>
      <w:r w:rsidR="00B20B7F" w:rsidRPr="00E57EA3">
        <w:rPr>
          <w:rFonts w:cstheme="minorHAnsi"/>
          <w:i/>
          <w:iCs/>
          <w:color w:val="000000" w:themeColor="text1"/>
          <w:sz w:val="24"/>
          <w:szCs w:val="24"/>
        </w:rPr>
        <w:t>A</w:t>
      </w:r>
      <w:r w:rsidRPr="00E57EA3">
        <w:rPr>
          <w:rFonts w:cstheme="minorHAnsi"/>
          <w:i/>
          <w:iCs/>
          <w:color w:val="000000" w:themeColor="text1"/>
          <w:sz w:val="24"/>
          <w:szCs w:val="24"/>
        </w:rPr>
        <w:t>n innovative teacher training experiment.</w:t>
      </w:r>
      <w:proofErr w:type="gramEnd"/>
      <w:r w:rsidRPr="00E57EA3">
        <w:rPr>
          <w:rFonts w:cstheme="minorHAnsi"/>
          <w:i/>
          <w:iCs/>
          <w:color w:val="000000" w:themeColor="text1"/>
          <w:sz w:val="24"/>
          <w:szCs w:val="24"/>
        </w:rPr>
        <w:t xml:space="preserve"> </w:t>
      </w:r>
      <w:proofErr w:type="gramStart"/>
      <w:r w:rsidRPr="00E57EA3">
        <w:rPr>
          <w:rFonts w:cstheme="minorHAnsi"/>
          <w:color w:val="000000" w:themeColor="text1"/>
          <w:sz w:val="24"/>
          <w:szCs w:val="24"/>
        </w:rPr>
        <w:t>Studies on Classroom Processes and School Effectiveness (</w:t>
      </w:r>
      <w:r w:rsidR="004316AC" w:rsidRPr="00E57EA3">
        <w:rPr>
          <w:rFonts w:cstheme="minorHAnsi"/>
          <w:color w:val="000000" w:themeColor="text1"/>
          <w:sz w:val="24"/>
          <w:szCs w:val="24"/>
        </w:rPr>
        <w:t xml:space="preserve">India </w:t>
      </w:r>
      <w:r w:rsidRPr="00E57EA3">
        <w:rPr>
          <w:rFonts w:cstheme="minorHAnsi"/>
          <w:color w:val="000000" w:themeColor="text1"/>
          <w:sz w:val="24"/>
          <w:szCs w:val="24"/>
        </w:rPr>
        <w:t>NCERT under the aegis of the</w:t>
      </w:r>
      <w:r w:rsidRPr="00E57EA3">
        <w:rPr>
          <w:rFonts w:cstheme="minorHAnsi"/>
          <w:i/>
          <w:iCs/>
          <w:color w:val="000000" w:themeColor="text1"/>
          <w:sz w:val="24"/>
          <w:szCs w:val="24"/>
        </w:rPr>
        <w:t xml:space="preserve"> </w:t>
      </w:r>
      <w:r w:rsidRPr="00E57EA3">
        <w:rPr>
          <w:rFonts w:cstheme="minorHAnsi"/>
          <w:color w:val="000000" w:themeColor="text1"/>
          <w:sz w:val="24"/>
          <w:szCs w:val="24"/>
        </w:rPr>
        <w:t>DPEP</w:t>
      </w:r>
      <w:r w:rsidR="004316AC" w:rsidRPr="00E57EA3">
        <w:rPr>
          <w:rFonts w:cstheme="minorHAnsi"/>
          <w:color w:val="000000" w:themeColor="text1"/>
          <w:sz w:val="24"/>
          <w:szCs w:val="24"/>
        </w:rPr>
        <w:t xml:space="preserve">, quoted in </w:t>
      </w:r>
      <w:proofErr w:type="spellStart"/>
      <w:r w:rsidR="004316AC" w:rsidRPr="00E57EA3">
        <w:rPr>
          <w:rFonts w:cstheme="minorHAnsi"/>
          <w:color w:val="000000" w:themeColor="text1"/>
          <w:sz w:val="24"/>
          <w:szCs w:val="24"/>
        </w:rPr>
        <w:t>Singal</w:t>
      </w:r>
      <w:proofErr w:type="spellEnd"/>
      <w:r w:rsidR="004316AC" w:rsidRPr="00E57EA3">
        <w:rPr>
          <w:rFonts w:cstheme="minorHAnsi"/>
          <w:color w:val="000000" w:themeColor="text1"/>
          <w:sz w:val="24"/>
          <w:szCs w:val="24"/>
        </w:rPr>
        <w:t xml:space="preserve"> 2005</w:t>
      </w:r>
      <w:r w:rsidRPr="00E57EA3">
        <w:rPr>
          <w:rFonts w:cstheme="minorHAnsi"/>
          <w:color w:val="000000" w:themeColor="text1"/>
          <w:sz w:val="24"/>
          <w:szCs w:val="24"/>
        </w:rPr>
        <w:t>).</w:t>
      </w:r>
      <w:proofErr w:type="gramEnd"/>
    </w:p>
    <w:p w:rsidR="00624913" w:rsidRPr="00E57EA3" w:rsidRDefault="001318FB" w:rsidP="002E2588">
      <w:pPr>
        <w:autoSpaceDE w:val="0"/>
        <w:autoSpaceDN w:val="0"/>
        <w:adjustRightInd w:val="0"/>
        <w:spacing w:line="240" w:lineRule="auto"/>
        <w:rPr>
          <w:rFonts w:cstheme="minorHAnsi"/>
          <w:color w:val="000000" w:themeColor="text1"/>
          <w:sz w:val="24"/>
          <w:szCs w:val="24"/>
        </w:rPr>
      </w:pPr>
      <w:proofErr w:type="spellStart"/>
      <w:proofErr w:type="gramStart"/>
      <w:r w:rsidRPr="00E57EA3">
        <w:rPr>
          <w:rFonts w:cstheme="minorHAnsi"/>
          <w:color w:val="000000" w:themeColor="text1"/>
          <w:sz w:val="24"/>
          <w:szCs w:val="24"/>
        </w:rPr>
        <w:t>Ainscow</w:t>
      </w:r>
      <w:proofErr w:type="spellEnd"/>
      <w:r w:rsidRPr="00E57EA3">
        <w:rPr>
          <w:rFonts w:cstheme="minorHAnsi"/>
          <w:color w:val="000000" w:themeColor="text1"/>
          <w:sz w:val="24"/>
          <w:szCs w:val="24"/>
        </w:rPr>
        <w:t>, M. (1994/2004)</w:t>
      </w:r>
      <w:r w:rsidR="00B20B7F"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 xml:space="preserve">Special Needs in the Classroom: A </w:t>
      </w:r>
      <w:r w:rsidR="00B20B7F" w:rsidRPr="00E57EA3">
        <w:rPr>
          <w:rFonts w:cstheme="minorHAnsi"/>
          <w:i/>
          <w:color w:val="000000" w:themeColor="text1"/>
          <w:sz w:val="24"/>
          <w:szCs w:val="24"/>
        </w:rPr>
        <w:t>t</w:t>
      </w:r>
      <w:r w:rsidRPr="00E57EA3">
        <w:rPr>
          <w:rFonts w:cstheme="minorHAnsi"/>
          <w:i/>
          <w:color w:val="000000" w:themeColor="text1"/>
          <w:sz w:val="24"/>
          <w:szCs w:val="24"/>
        </w:rPr>
        <w:t xml:space="preserve">eacher </w:t>
      </w:r>
      <w:r w:rsidR="00B20B7F" w:rsidRPr="00E57EA3">
        <w:rPr>
          <w:rFonts w:cstheme="minorHAnsi"/>
          <w:i/>
          <w:color w:val="000000" w:themeColor="text1"/>
          <w:sz w:val="24"/>
          <w:szCs w:val="24"/>
        </w:rPr>
        <w:t>e</w:t>
      </w:r>
      <w:r w:rsidRPr="00E57EA3">
        <w:rPr>
          <w:rFonts w:cstheme="minorHAnsi"/>
          <w:i/>
          <w:color w:val="000000" w:themeColor="text1"/>
          <w:sz w:val="24"/>
          <w:szCs w:val="24"/>
        </w:rPr>
        <w:t xml:space="preserve">ducation </w:t>
      </w:r>
      <w:r w:rsidR="00B20B7F" w:rsidRPr="00E57EA3">
        <w:rPr>
          <w:rFonts w:cstheme="minorHAnsi"/>
          <w:i/>
          <w:color w:val="000000" w:themeColor="text1"/>
          <w:sz w:val="24"/>
          <w:szCs w:val="24"/>
        </w:rPr>
        <w:t>g</w:t>
      </w:r>
      <w:r w:rsidRPr="00E57EA3">
        <w:rPr>
          <w:rFonts w:cstheme="minorHAnsi"/>
          <w:i/>
          <w:color w:val="000000" w:themeColor="text1"/>
          <w:sz w:val="24"/>
          <w:szCs w:val="24"/>
        </w:rPr>
        <w:t xml:space="preserve">uide. </w:t>
      </w:r>
      <w:r w:rsidR="00B20B7F" w:rsidRPr="00E57EA3">
        <w:rPr>
          <w:rFonts w:cstheme="minorHAnsi"/>
          <w:color w:val="000000" w:themeColor="text1"/>
          <w:sz w:val="24"/>
          <w:szCs w:val="24"/>
        </w:rPr>
        <w:t>Paris: UNESCO.</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r w:rsidRPr="00E57EA3">
        <w:rPr>
          <w:rFonts w:cstheme="minorHAnsi"/>
          <w:color w:val="000000" w:themeColor="text1"/>
          <w:sz w:val="24"/>
          <w:szCs w:val="24"/>
        </w:rPr>
        <w:t>Ainscow</w:t>
      </w:r>
      <w:proofErr w:type="spellEnd"/>
      <w:r w:rsidRPr="00E57EA3">
        <w:rPr>
          <w:rFonts w:cstheme="minorHAnsi"/>
          <w:color w:val="000000" w:themeColor="text1"/>
          <w:sz w:val="24"/>
          <w:szCs w:val="24"/>
        </w:rPr>
        <w:t>, M. J. (1999)</w:t>
      </w:r>
      <w:r w:rsidR="00B20B7F" w:rsidRPr="00E57EA3">
        <w:rPr>
          <w:rFonts w:cstheme="minorHAnsi"/>
          <w:color w:val="000000" w:themeColor="text1"/>
          <w:sz w:val="24"/>
          <w:szCs w:val="24"/>
        </w:rPr>
        <w:t>.</w:t>
      </w:r>
      <w:r w:rsidRPr="00E57EA3">
        <w:rPr>
          <w:rFonts w:cstheme="minorHAnsi"/>
          <w:i/>
          <w:color w:val="000000" w:themeColor="text1"/>
          <w:sz w:val="24"/>
          <w:szCs w:val="24"/>
        </w:rPr>
        <w:t xml:space="preserve"> </w:t>
      </w:r>
      <w:proofErr w:type="gramStart"/>
      <w:r w:rsidRPr="00E57EA3">
        <w:rPr>
          <w:rFonts w:cstheme="minorHAnsi"/>
          <w:i/>
          <w:color w:val="000000" w:themeColor="text1"/>
          <w:sz w:val="24"/>
          <w:szCs w:val="24"/>
        </w:rPr>
        <w:t>Understanding the Development of Inclusive Schools</w:t>
      </w:r>
      <w:r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New York: </w:t>
      </w:r>
      <w:proofErr w:type="spellStart"/>
      <w:r w:rsidRPr="00E57EA3">
        <w:rPr>
          <w:rFonts w:cstheme="minorHAnsi"/>
          <w:color w:val="000000" w:themeColor="text1"/>
          <w:sz w:val="24"/>
          <w:szCs w:val="24"/>
        </w:rPr>
        <w:t>Routledge</w:t>
      </w:r>
      <w:proofErr w:type="spellEnd"/>
      <w:r w:rsidR="00B20B7F" w:rsidRPr="00E57EA3">
        <w:rPr>
          <w:rFonts w:cstheme="minorHAnsi"/>
          <w:color w:val="000000" w:themeColor="text1"/>
          <w:sz w:val="24"/>
          <w:szCs w:val="24"/>
        </w:rPr>
        <w:t>.</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r w:rsidRPr="00E57EA3">
        <w:rPr>
          <w:rFonts w:cstheme="minorHAnsi"/>
          <w:color w:val="000000" w:themeColor="text1"/>
          <w:sz w:val="24"/>
          <w:szCs w:val="24"/>
        </w:rPr>
        <w:t>Ainscow</w:t>
      </w:r>
      <w:proofErr w:type="spellEnd"/>
      <w:r w:rsidRPr="00E57EA3">
        <w:rPr>
          <w:rFonts w:cstheme="minorHAnsi"/>
          <w:color w:val="000000" w:themeColor="text1"/>
          <w:sz w:val="24"/>
          <w:szCs w:val="24"/>
        </w:rPr>
        <w:t>, M</w:t>
      </w:r>
      <w:r w:rsidR="00B20B7F" w:rsidRPr="00E57EA3">
        <w:rPr>
          <w:rFonts w:cstheme="minorHAnsi"/>
          <w:color w:val="000000" w:themeColor="text1"/>
          <w:sz w:val="24"/>
          <w:szCs w:val="24"/>
        </w:rPr>
        <w:t>.</w:t>
      </w:r>
      <w:r w:rsidRPr="00E57EA3">
        <w:rPr>
          <w:rFonts w:cstheme="minorHAnsi"/>
          <w:color w:val="000000" w:themeColor="text1"/>
          <w:sz w:val="24"/>
          <w:szCs w:val="24"/>
        </w:rPr>
        <w:t xml:space="preserve"> (2008) </w:t>
      </w:r>
      <w:r w:rsidR="00B20B7F" w:rsidRPr="00E57EA3">
        <w:rPr>
          <w:rFonts w:cstheme="minorHAnsi"/>
          <w:color w:val="000000" w:themeColor="text1"/>
          <w:sz w:val="24"/>
          <w:szCs w:val="24"/>
        </w:rPr>
        <w:t>‘</w:t>
      </w:r>
      <w:r w:rsidRPr="00E57EA3">
        <w:rPr>
          <w:rFonts w:cstheme="minorHAnsi"/>
          <w:color w:val="000000" w:themeColor="text1"/>
          <w:sz w:val="24"/>
          <w:szCs w:val="24"/>
        </w:rPr>
        <w:t>Inclusive Education: The way of the future</w:t>
      </w:r>
      <w:r w:rsidR="00B20B7F" w:rsidRPr="00E57EA3">
        <w:rPr>
          <w:rFonts w:cstheme="minorHAnsi"/>
          <w:color w:val="000000" w:themeColor="text1"/>
          <w:sz w:val="24"/>
          <w:szCs w:val="24"/>
        </w:rPr>
        <w:t>’</w:t>
      </w:r>
      <w:r w:rsidRPr="00E57EA3">
        <w:rPr>
          <w:rFonts w:cstheme="minorHAnsi"/>
          <w:color w:val="000000" w:themeColor="text1"/>
          <w:sz w:val="24"/>
          <w:szCs w:val="24"/>
        </w:rPr>
        <w:t xml:space="preserve">, International Conference on Education 48th session, Geneva, Switzerland, 25-28 November 2008: final report. Geneva: UNESCO International Bureau of Education. </w:t>
      </w:r>
      <w:hyperlink r:id="rId21" w:history="1">
        <w:r w:rsidRPr="00E57EA3">
          <w:rPr>
            <w:rFonts w:cstheme="minorHAnsi"/>
            <w:color w:val="000000" w:themeColor="text1"/>
            <w:sz w:val="24"/>
            <w:szCs w:val="24"/>
            <w:u w:val="single"/>
          </w:rPr>
          <w:t>www.ibe.unesco.org/fileadmin/user_upload/Policy_Dialogue/48th_ICE/ICE_FINAL_REPORT_eng.pdf</w:t>
        </w:r>
      </w:hyperlink>
      <w:r w:rsidRPr="00E57EA3">
        <w:rPr>
          <w:rFonts w:cstheme="minorHAnsi"/>
          <w:color w:val="000000" w:themeColor="text1"/>
          <w:sz w:val="24"/>
          <w:szCs w:val="24"/>
        </w:rPr>
        <w:t xml:space="preserve"> </w:t>
      </w:r>
    </w:p>
    <w:p w:rsidR="001318FB" w:rsidRPr="00E57EA3" w:rsidRDefault="00624913" w:rsidP="002E2588">
      <w:pPr>
        <w:pStyle w:val="Bibliography"/>
        <w:autoSpaceDE w:val="0"/>
        <w:autoSpaceDN w:val="0"/>
        <w:adjustRightInd w:val="0"/>
        <w:spacing w:after="200"/>
        <w:rPr>
          <w:rFonts w:eastAsiaTheme="minorHAnsi" w:cstheme="minorHAnsi"/>
          <w:color w:val="000000" w:themeColor="text1"/>
        </w:rPr>
      </w:pPr>
      <w:proofErr w:type="spellStart"/>
      <w:r w:rsidRPr="00E57EA3">
        <w:rPr>
          <w:rFonts w:eastAsiaTheme="minorHAnsi" w:cstheme="minorHAnsi"/>
          <w:color w:val="000000" w:themeColor="text1"/>
        </w:rPr>
        <w:t>Ainscow</w:t>
      </w:r>
      <w:proofErr w:type="spellEnd"/>
      <w:r w:rsidRPr="00E57EA3">
        <w:rPr>
          <w:rFonts w:eastAsiaTheme="minorHAnsi" w:cstheme="minorHAnsi"/>
          <w:color w:val="000000" w:themeColor="text1"/>
        </w:rPr>
        <w:t>, M., &amp; Miles, S. (2008)</w:t>
      </w:r>
      <w:r w:rsidR="00B20B7F" w:rsidRPr="00E57EA3">
        <w:rPr>
          <w:rFonts w:eastAsiaTheme="minorHAnsi" w:cstheme="minorHAnsi"/>
          <w:color w:val="000000" w:themeColor="text1"/>
        </w:rPr>
        <w:t>.</w:t>
      </w:r>
      <w:r w:rsidRPr="00E57EA3">
        <w:rPr>
          <w:rFonts w:eastAsiaTheme="minorHAnsi" w:cstheme="minorHAnsi"/>
          <w:color w:val="000000" w:themeColor="text1"/>
        </w:rPr>
        <w:t xml:space="preserve"> </w:t>
      </w:r>
      <w:proofErr w:type="gramStart"/>
      <w:r w:rsidRPr="00E57EA3">
        <w:rPr>
          <w:rFonts w:eastAsiaTheme="minorHAnsi" w:cstheme="minorHAnsi"/>
          <w:color w:val="000000" w:themeColor="text1"/>
        </w:rPr>
        <w:t>‘Making Education for All inclusive: where next?’</w:t>
      </w:r>
      <w:proofErr w:type="gramEnd"/>
      <w:r w:rsidRPr="00E57EA3">
        <w:rPr>
          <w:rFonts w:eastAsiaTheme="minorHAnsi" w:cstheme="minorHAnsi"/>
          <w:color w:val="000000" w:themeColor="text1"/>
        </w:rPr>
        <w:t xml:space="preserve"> </w:t>
      </w:r>
      <w:r w:rsidRPr="00E57EA3">
        <w:rPr>
          <w:rFonts w:eastAsiaTheme="minorHAnsi" w:cstheme="minorHAnsi"/>
          <w:i/>
          <w:color w:val="000000" w:themeColor="text1"/>
        </w:rPr>
        <w:t>Prospect</w:t>
      </w:r>
      <w:r w:rsidR="00B20B7F" w:rsidRPr="00E57EA3">
        <w:rPr>
          <w:rFonts w:eastAsiaTheme="minorHAnsi" w:cstheme="minorHAnsi"/>
          <w:color w:val="000000" w:themeColor="text1"/>
        </w:rPr>
        <w:t>s, 38</w:t>
      </w:r>
      <w:r w:rsidRPr="00E57EA3">
        <w:rPr>
          <w:rFonts w:eastAsiaTheme="minorHAnsi" w:cstheme="minorHAnsi"/>
          <w:color w:val="000000" w:themeColor="text1"/>
        </w:rPr>
        <w:t>(1): 15-34.</w:t>
      </w:r>
    </w:p>
    <w:p w:rsidR="008F5E95" w:rsidRPr="00E57EA3" w:rsidRDefault="008F5E95" w:rsidP="008F5E95">
      <w:pPr>
        <w:autoSpaceDE w:val="0"/>
        <w:autoSpaceDN w:val="0"/>
        <w:adjustRightInd w:val="0"/>
        <w:spacing w:line="240" w:lineRule="auto"/>
        <w:rPr>
          <w:rFonts w:cstheme="minorHAnsi"/>
          <w:color w:val="000000" w:themeColor="text1"/>
          <w:sz w:val="24"/>
          <w:szCs w:val="24"/>
        </w:rPr>
      </w:pPr>
      <w:proofErr w:type="spellStart"/>
      <w:proofErr w:type="gramStart"/>
      <w:r w:rsidRPr="00E57EA3">
        <w:rPr>
          <w:rFonts w:cstheme="minorHAnsi"/>
          <w:color w:val="000000" w:themeColor="text1"/>
          <w:sz w:val="24"/>
          <w:szCs w:val="24"/>
        </w:rPr>
        <w:t>Ainscow</w:t>
      </w:r>
      <w:proofErr w:type="spellEnd"/>
      <w:r w:rsidRPr="00E57EA3">
        <w:rPr>
          <w:rFonts w:cstheme="minorHAnsi"/>
          <w:color w:val="000000" w:themeColor="text1"/>
          <w:sz w:val="24"/>
          <w:szCs w:val="24"/>
        </w:rPr>
        <w:t xml:space="preserve">, M., &amp; </w:t>
      </w:r>
      <w:proofErr w:type="spellStart"/>
      <w:r w:rsidRPr="00E57EA3">
        <w:rPr>
          <w:rFonts w:cstheme="minorHAnsi"/>
          <w:color w:val="000000" w:themeColor="text1"/>
          <w:sz w:val="24"/>
          <w:szCs w:val="24"/>
        </w:rPr>
        <w:t>Muncey</w:t>
      </w:r>
      <w:proofErr w:type="spellEnd"/>
      <w:r w:rsidRPr="00E57EA3">
        <w:rPr>
          <w:rFonts w:cstheme="minorHAnsi"/>
          <w:color w:val="000000" w:themeColor="text1"/>
          <w:sz w:val="24"/>
          <w:szCs w:val="24"/>
        </w:rPr>
        <w:t>, J. (1989).</w:t>
      </w:r>
      <w:proofErr w:type="gramEnd"/>
      <w:r w:rsidRPr="00E57EA3">
        <w:rPr>
          <w:rFonts w:cstheme="minorHAnsi"/>
          <w:color w:val="000000" w:themeColor="text1"/>
          <w:sz w:val="24"/>
          <w:szCs w:val="24"/>
        </w:rPr>
        <w:t xml:space="preserve"> </w:t>
      </w:r>
      <w:proofErr w:type="gramStart"/>
      <w:r w:rsidRPr="00E57EA3">
        <w:rPr>
          <w:rFonts w:cstheme="minorHAnsi"/>
          <w:i/>
          <w:color w:val="000000" w:themeColor="text1"/>
          <w:sz w:val="24"/>
          <w:szCs w:val="24"/>
        </w:rPr>
        <w:t>Meeting Individual Needs in the Primary School</w:t>
      </w:r>
      <w:r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London: </w:t>
      </w:r>
      <w:proofErr w:type="spellStart"/>
      <w:r w:rsidRPr="00E57EA3">
        <w:rPr>
          <w:rFonts w:cstheme="minorHAnsi"/>
          <w:color w:val="000000" w:themeColor="text1"/>
          <w:sz w:val="24"/>
          <w:szCs w:val="24"/>
        </w:rPr>
        <w:t>Foulton</w:t>
      </w:r>
      <w:proofErr w:type="spellEnd"/>
      <w:r w:rsidRPr="00E57EA3">
        <w:rPr>
          <w:rFonts w:cstheme="minorHAnsi"/>
          <w:color w:val="000000" w:themeColor="text1"/>
          <w:sz w:val="24"/>
          <w:szCs w:val="24"/>
        </w:rPr>
        <w:t>.</w:t>
      </w:r>
    </w:p>
    <w:p w:rsidR="00A67330" w:rsidRPr="00E57EA3" w:rsidRDefault="00A67330" w:rsidP="00A67330">
      <w:pPr>
        <w:autoSpaceDE w:val="0"/>
        <w:autoSpaceDN w:val="0"/>
        <w:adjustRightInd w:val="0"/>
        <w:spacing w:line="240" w:lineRule="auto"/>
        <w:rPr>
          <w:rFonts w:cstheme="minorHAnsi"/>
          <w:color w:val="000000" w:themeColor="text1"/>
          <w:sz w:val="24"/>
          <w:szCs w:val="24"/>
        </w:rPr>
      </w:pPr>
      <w:proofErr w:type="spellStart"/>
      <w:proofErr w:type="gramStart"/>
      <w:r w:rsidRPr="00E57EA3">
        <w:rPr>
          <w:rFonts w:cstheme="minorHAnsi"/>
          <w:color w:val="000000" w:themeColor="text1"/>
          <w:sz w:val="24"/>
          <w:szCs w:val="24"/>
        </w:rPr>
        <w:t>Ainscow</w:t>
      </w:r>
      <w:proofErr w:type="spellEnd"/>
      <w:r w:rsidRPr="00E57EA3">
        <w:rPr>
          <w:rFonts w:cstheme="minorHAnsi"/>
          <w:color w:val="000000" w:themeColor="text1"/>
          <w:sz w:val="24"/>
          <w:szCs w:val="24"/>
        </w:rPr>
        <w:t xml:space="preserve">, M., </w:t>
      </w:r>
      <w:proofErr w:type="spellStart"/>
      <w:r w:rsidRPr="00E57EA3">
        <w:rPr>
          <w:rFonts w:cstheme="minorHAnsi"/>
          <w:color w:val="000000" w:themeColor="text1"/>
          <w:sz w:val="24"/>
          <w:szCs w:val="24"/>
        </w:rPr>
        <w:t>Jangira</w:t>
      </w:r>
      <w:proofErr w:type="spellEnd"/>
      <w:r w:rsidRPr="00E57EA3">
        <w:rPr>
          <w:rFonts w:cstheme="minorHAnsi"/>
          <w:color w:val="000000" w:themeColor="text1"/>
          <w:sz w:val="24"/>
          <w:szCs w:val="24"/>
        </w:rPr>
        <w:t xml:space="preserve">, N. K. &amp; </w:t>
      </w:r>
      <w:proofErr w:type="spellStart"/>
      <w:r w:rsidRPr="00E57EA3">
        <w:rPr>
          <w:rFonts w:cstheme="minorHAnsi"/>
          <w:color w:val="000000" w:themeColor="text1"/>
          <w:sz w:val="24"/>
          <w:szCs w:val="24"/>
        </w:rPr>
        <w:t>Ahuja</w:t>
      </w:r>
      <w:proofErr w:type="spellEnd"/>
      <w:r>
        <w:rPr>
          <w:rFonts w:cstheme="minorHAnsi"/>
          <w:color w:val="000000" w:themeColor="text1"/>
          <w:sz w:val="24"/>
          <w:szCs w:val="24"/>
        </w:rPr>
        <w:t>,</w:t>
      </w:r>
      <w:r w:rsidRPr="00E57EA3">
        <w:rPr>
          <w:rFonts w:cstheme="minorHAnsi"/>
          <w:color w:val="000000" w:themeColor="text1"/>
          <w:sz w:val="24"/>
          <w:szCs w:val="24"/>
        </w:rPr>
        <w:t xml:space="preserve"> A. (1995).</w:t>
      </w:r>
      <w:proofErr w:type="gramEnd"/>
      <w:r w:rsidRPr="00E57EA3">
        <w:rPr>
          <w:rFonts w:cstheme="minorHAnsi"/>
          <w:color w:val="000000" w:themeColor="text1"/>
          <w:sz w:val="24"/>
          <w:szCs w:val="24"/>
        </w:rPr>
        <w:t xml:space="preserve"> ‘Education: Responding to special needs through teacher development’. In: P. </w:t>
      </w:r>
      <w:proofErr w:type="spellStart"/>
      <w:r w:rsidRPr="00E57EA3">
        <w:rPr>
          <w:rFonts w:cstheme="minorHAnsi"/>
          <w:color w:val="000000" w:themeColor="text1"/>
          <w:sz w:val="24"/>
          <w:szCs w:val="24"/>
        </w:rPr>
        <w:t>Zinkin</w:t>
      </w:r>
      <w:proofErr w:type="spellEnd"/>
      <w:r w:rsidRPr="00E57EA3">
        <w:rPr>
          <w:rFonts w:cstheme="minorHAnsi"/>
          <w:color w:val="000000" w:themeColor="text1"/>
          <w:sz w:val="24"/>
          <w:szCs w:val="24"/>
        </w:rPr>
        <w:t xml:space="preserve"> &amp; H. </w:t>
      </w:r>
      <w:proofErr w:type="spellStart"/>
      <w:r w:rsidRPr="00E57EA3">
        <w:rPr>
          <w:rFonts w:cstheme="minorHAnsi"/>
          <w:color w:val="000000" w:themeColor="text1"/>
          <w:sz w:val="24"/>
          <w:szCs w:val="24"/>
        </w:rPr>
        <w:t>McConachie</w:t>
      </w:r>
      <w:proofErr w:type="spellEnd"/>
      <w:r w:rsidRPr="00E57EA3">
        <w:rPr>
          <w:rFonts w:cstheme="minorHAnsi"/>
          <w:color w:val="000000" w:themeColor="text1"/>
          <w:sz w:val="24"/>
          <w:szCs w:val="24"/>
        </w:rPr>
        <w:t xml:space="preserve"> (</w:t>
      </w:r>
      <w:proofErr w:type="spellStart"/>
      <w:r w:rsidRPr="00E57EA3">
        <w:rPr>
          <w:rFonts w:cstheme="minorHAnsi"/>
          <w:color w:val="000000" w:themeColor="text1"/>
          <w:sz w:val="24"/>
          <w:szCs w:val="24"/>
        </w:rPr>
        <w:t>Eds</w:t>
      </w:r>
      <w:proofErr w:type="spellEnd"/>
      <w:r w:rsidRPr="00E57EA3">
        <w:rPr>
          <w:rFonts w:cstheme="minorHAnsi"/>
          <w:color w:val="000000" w:themeColor="text1"/>
          <w:sz w:val="24"/>
          <w:szCs w:val="24"/>
        </w:rPr>
        <w:t xml:space="preserve">) </w:t>
      </w:r>
      <w:r w:rsidRPr="00E57EA3">
        <w:rPr>
          <w:rFonts w:cstheme="minorHAnsi"/>
          <w:i/>
          <w:iCs/>
          <w:color w:val="000000" w:themeColor="text1"/>
          <w:sz w:val="24"/>
          <w:szCs w:val="24"/>
        </w:rPr>
        <w:t>Disabled Children and Developing</w:t>
      </w:r>
      <w:r w:rsidRPr="00E57EA3">
        <w:rPr>
          <w:rFonts w:cstheme="minorHAnsi"/>
          <w:color w:val="000000" w:themeColor="text1"/>
          <w:sz w:val="24"/>
          <w:szCs w:val="24"/>
        </w:rPr>
        <w:t xml:space="preserve"> C</w:t>
      </w:r>
      <w:r w:rsidRPr="00E57EA3">
        <w:rPr>
          <w:rFonts w:cstheme="minorHAnsi"/>
          <w:i/>
          <w:iCs/>
          <w:color w:val="000000" w:themeColor="text1"/>
          <w:sz w:val="24"/>
          <w:szCs w:val="24"/>
        </w:rPr>
        <w:t>ountries.</w:t>
      </w:r>
      <w:r w:rsidRPr="00E57EA3">
        <w:rPr>
          <w:rFonts w:cstheme="minorHAnsi"/>
          <w:color w:val="000000" w:themeColor="text1"/>
          <w:sz w:val="24"/>
          <w:szCs w:val="24"/>
        </w:rPr>
        <w:t xml:space="preserve"> London: </w:t>
      </w:r>
      <w:proofErr w:type="spellStart"/>
      <w:r w:rsidRPr="00E57EA3">
        <w:rPr>
          <w:rFonts w:cstheme="minorHAnsi"/>
          <w:color w:val="000000" w:themeColor="text1"/>
          <w:sz w:val="24"/>
          <w:szCs w:val="24"/>
        </w:rPr>
        <w:t>MacKeith</w:t>
      </w:r>
      <w:proofErr w:type="spellEnd"/>
      <w:r w:rsidRPr="00E57EA3">
        <w:rPr>
          <w:rFonts w:cstheme="minorHAnsi"/>
          <w:color w:val="000000" w:themeColor="text1"/>
          <w:sz w:val="24"/>
          <w:szCs w:val="24"/>
        </w:rPr>
        <w:t>.</w:t>
      </w:r>
    </w:p>
    <w:p w:rsidR="00B63C11" w:rsidRPr="00E57EA3" w:rsidRDefault="00B63C11" w:rsidP="002E2588">
      <w:pPr>
        <w:spacing w:line="240" w:lineRule="auto"/>
        <w:rPr>
          <w:color w:val="000000" w:themeColor="text1"/>
          <w:sz w:val="24"/>
          <w:szCs w:val="24"/>
        </w:rPr>
      </w:pPr>
      <w:proofErr w:type="spellStart"/>
      <w:r w:rsidRPr="00E57EA3">
        <w:rPr>
          <w:color w:val="000000" w:themeColor="text1"/>
          <w:sz w:val="24"/>
          <w:szCs w:val="24"/>
        </w:rPr>
        <w:t>Ainscow</w:t>
      </w:r>
      <w:proofErr w:type="spellEnd"/>
      <w:r w:rsidR="00B20B7F" w:rsidRPr="00E57EA3">
        <w:rPr>
          <w:color w:val="000000" w:themeColor="text1"/>
          <w:sz w:val="24"/>
          <w:szCs w:val="24"/>
        </w:rPr>
        <w:t>,</w:t>
      </w:r>
      <w:r w:rsidRPr="00E57EA3">
        <w:rPr>
          <w:color w:val="000000" w:themeColor="text1"/>
          <w:sz w:val="24"/>
          <w:szCs w:val="24"/>
        </w:rPr>
        <w:t xml:space="preserve"> M</w:t>
      </w:r>
      <w:r w:rsidR="00B20B7F" w:rsidRPr="00E57EA3">
        <w:rPr>
          <w:color w:val="000000" w:themeColor="text1"/>
          <w:sz w:val="24"/>
          <w:szCs w:val="24"/>
        </w:rPr>
        <w:t>.,</w:t>
      </w:r>
      <w:r w:rsidRPr="00E57EA3">
        <w:rPr>
          <w:color w:val="000000" w:themeColor="text1"/>
          <w:sz w:val="24"/>
          <w:szCs w:val="24"/>
        </w:rPr>
        <w:t xml:space="preserve"> Miles, S., </w:t>
      </w:r>
      <w:proofErr w:type="spellStart"/>
      <w:r w:rsidRPr="00E57EA3">
        <w:rPr>
          <w:color w:val="000000" w:themeColor="text1"/>
          <w:sz w:val="24"/>
          <w:szCs w:val="24"/>
        </w:rPr>
        <w:t>Slee</w:t>
      </w:r>
      <w:proofErr w:type="spellEnd"/>
      <w:r w:rsidRPr="00E57EA3">
        <w:rPr>
          <w:color w:val="000000" w:themeColor="text1"/>
          <w:sz w:val="24"/>
          <w:szCs w:val="24"/>
        </w:rPr>
        <w:t xml:space="preserve"> R., (2011)</w:t>
      </w:r>
      <w:r w:rsidR="00B20B7F" w:rsidRPr="00E57EA3">
        <w:rPr>
          <w:color w:val="000000" w:themeColor="text1"/>
          <w:sz w:val="24"/>
          <w:szCs w:val="24"/>
        </w:rPr>
        <w:t>.</w:t>
      </w:r>
      <w:r w:rsidRPr="00E57EA3">
        <w:rPr>
          <w:color w:val="000000" w:themeColor="text1"/>
          <w:sz w:val="24"/>
          <w:szCs w:val="24"/>
        </w:rPr>
        <w:t xml:space="preserve"> </w:t>
      </w:r>
      <w:proofErr w:type="gramStart"/>
      <w:r w:rsidRPr="00E57EA3">
        <w:rPr>
          <w:i/>
          <w:color w:val="000000" w:themeColor="text1"/>
          <w:sz w:val="24"/>
          <w:szCs w:val="24"/>
        </w:rPr>
        <w:t xml:space="preserve">Teachers for </w:t>
      </w:r>
      <w:r w:rsidR="00B20B7F" w:rsidRPr="00E57EA3">
        <w:rPr>
          <w:i/>
          <w:color w:val="000000" w:themeColor="text1"/>
          <w:sz w:val="24"/>
          <w:szCs w:val="24"/>
        </w:rPr>
        <w:t>I</w:t>
      </w:r>
      <w:r w:rsidRPr="00E57EA3">
        <w:rPr>
          <w:i/>
          <w:color w:val="000000" w:themeColor="text1"/>
          <w:sz w:val="24"/>
          <w:szCs w:val="24"/>
        </w:rPr>
        <w:t xml:space="preserve">nclusive </w:t>
      </w:r>
      <w:r w:rsidR="00B20B7F" w:rsidRPr="00E57EA3">
        <w:rPr>
          <w:i/>
          <w:color w:val="000000" w:themeColor="text1"/>
          <w:sz w:val="24"/>
          <w:szCs w:val="24"/>
        </w:rPr>
        <w:t>S</w:t>
      </w:r>
      <w:r w:rsidRPr="00E57EA3">
        <w:rPr>
          <w:i/>
          <w:color w:val="000000" w:themeColor="text1"/>
          <w:sz w:val="24"/>
          <w:szCs w:val="24"/>
        </w:rPr>
        <w:t>chools in Iraq.</w:t>
      </w:r>
      <w:proofErr w:type="gramEnd"/>
      <w:r w:rsidRPr="00E57EA3">
        <w:rPr>
          <w:i/>
          <w:color w:val="000000" w:themeColor="text1"/>
          <w:sz w:val="24"/>
          <w:szCs w:val="24"/>
        </w:rPr>
        <w:t xml:space="preserve"> </w:t>
      </w:r>
      <w:proofErr w:type="gramStart"/>
      <w:r w:rsidRPr="00E57EA3">
        <w:rPr>
          <w:i/>
          <w:color w:val="000000" w:themeColor="text1"/>
          <w:sz w:val="24"/>
          <w:szCs w:val="24"/>
        </w:rPr>
        <w:t>A training model for primary teachers in Iraq to extend the educational opportunities of disabled children and young people</w:t>
      </w:r>
      <w:r w:rsidRPr="00E57EA3">
        <w:rPr>
          <w:color w:val="000000" w:themeColor="text1"/>
          <w:sz w:val="24"/>
          <w:szCs w:val="24"/>
        </w:rPr>
        <w:t>.</w:t>
      </w:r>
      <w:proofErr w:type="gramEnd"/>
      <w:r w:rsidRPr="00E57EA3">
        <w:rPr>
          <w:color w:val="000000" w:themeColor="text1"/>
          <w:sz w:val="24"/>
          <w:szCs w:val="24"/>
        </w:rPr>
        <w:t xml:space="preserve"> Volume 3 Training </w:t>
      </w:r>
      <w:proofErr w:type="gramStart"/>
      <w:r w:rsidRPr="00E57EA3">
        <w:rPr>
          <w:color w:val="000000" w:themeColor="text1"/>
          <w:sz w:val="24"/>
          <w:szCs w:val="24"/>
        </w:rPr>
        <w:t>Module ,UNICEF</w:t>
      </w:r>
      <w:proofErr w:type="gramEnd"/>
      <w:r w:rsidRPr="00E57EA3">
        <w:rPr>
          <w:color w:val="000000" w:themeColor="text1"/>
          <w:sz w:val="24"/>
          <w:szCs w:val="24"/>
        </w:rPr>
        <w:t xml:space="preserve"> https://www.escholar.manchester.ac.uk/api/datastream?publicationPid=uk-ac-man scw:131680&amp;datastreamId=SUPPLEMENTARY-8.PDF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 xml:space="preserve">Albrecht, G. L., </w:t>
      </w:r>
      <w:proofErr w:type="spellStart"/>
      <w:r w:rsidRPr="00E57EA3">
        <w:rPr>
          <w:rFonts w:cstheme="minorHAnsi"/>
          <w:color w:val="000000" w:themeColor="text1"/>
          <w:sz w:val="24"/>
          <w:szCs w:val="24"/>
        </w:rPr>
        <w:t>Seelman</w:t>
      </w:r>
      <w:proofErr w:type="spellEnd"/>
      <w:r w:rsidRPr="00E57EA3">
        <w:rPr>
          <w:rFonts w:cstheme="minorHAnsi"/>
          <w:color w:val="000000" w:themeColor="text1"/>
          <w:sz w:val="24"/>
          <w:szCs w:val="24"/>
        </w:rPr>
        <w:t xml:space="preserve">, K., Bury. </w:t>
      </w:r>
      <w:proofErr w:type="gramStart"/>
      <w:r w:rsidRPr="00E57EA3">
        <w:rPr>
          <w:rFonts w:cstheme="minorHAnsi"/>
          <w:color w:val="000000" w:themeColor="text1"/>
          <w:sz w:val="24"/>
          <w:szCs w:val="24"/>
        </w:rPr>
        <w:t>M. (eds.) (2001)</w:t>
      </w:r>
      <w:r w:rsidR="00B20B7F"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w:t>
      </w:r>
      <w:proofErr w:type="gramStart"/>
      <w:r w:rsidRPr="00E57EA3">
        <w:rPr>
          <w:rFonts w:cstheme="minorHAnsi"/>
          <w:i/>
          <w:color w:val="000000" w:themeColor="text1"/>
          <w:sz w:val="24"/>
          <w:szCs w:val="24"/>
        </w:rPr>
        <w:t>Handbook of Disability Studies</w:t>
      </w:r>
      <w:r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London: Sage.</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 xml:space="preserve">Allan, J. (1999) </w:t>
      </w:r>
      <w:r w:rsidRPr="00E57EA3">
        <w:rPr>
          <w:rFonts w:cstheme="minorHAnsi"/>
          <w:i/>
          <w:color w:val="000000" w:themeColor="text1"/>
          <w:sz w:val="24"/>
          <w:szCs w:val="24"/>
        </w:rPr>
        <w:t>Actively Seeking Inclusion: Pupils with Special Needs in Mainstream Schools</w:t>
      </w:r>
      <w:r w:rsidRPr="00E57EA3">
        <w:rPr>
          <w:rFonts w:cstheme="minorHAnsi"/>
          <w:color w:val="000000" w:themeColor="text1"/>
          <w:sz w:val="24"/>
          <w:szCs w:val="24"/>
        </w:rPr>
        <w:t>.</w:t>
      </w:r>
      <w:r w:rsidR="00E57EA3">
        <w:rPr>
          <w:rFonts w:cstheme="minorHAnsi"/>
          <w:color w:val="000000" w:themeColor="text1"/>
          <w:sz w:val="24"/>
          <w:szCs w:val="24"/>
        </w:rPr>
        <w:t xml:space="preserve"> </w:t>
      </w:r>
      <w:r w:rsidRPr="00E57EA3">
        <w:rPr>
          <w:rFonts w:cstheme="minorHAnsi"/>
          <w:color w:val="000000" w:themeColor="text1"/>
          <w:sz w:val="24"/>
          <w:szCs w:val="24"/>
        </w:rPr>
        <w:t xml:space="preserve">London: </w:t>
      </w:r>
      <w:proofErr w:type="spellStart"/>
      <w:r w:rsidRPr="00E57EA3">
        <w:rPr>
          <w:rFonts w:cstheme="minorHAnsi"/>
          <w:color w:val="000000" w:themeColor="text1"/>
          <w:sz w:val="24"/>
          <w:szCs w:val="24"/>
        </w:rPr>
        <w:t>Falmer</w:t>
      </w:r>
      <w:proofErr w:type="spellEnd"/>
      <w:r w:rsidRPr="00E57EA3">
        <w:rPr>
          <w:rFonts w:cstheme="minorHAnsi"/>
          <w:color w:val="000000" w:themeColor="text1"/>
          <w:sz w:val="24"/>
          <w:szCs w:val="24"/>
        </w:rPr>
        <w:t xml:space="preserve"> Press.</w:t>
      </w:r>
    </w:p>
    <w:p w:rsidR="004F5AA9" w:rsidRPr="00E57EA3" w:rsidRDefault="003204EE" w:rsidP="002E2588">
      <w:pPr>
        <w:autoSpaceDE w:val="0"/>
        <w:autoSpaceDN w:val="0"/>
        <w:adjustRightInd w:val="0"/>
        <w:spacing w:line="240" w:lineRule="auto"/>
        <w:rPr>
          <w:rFonts w:cs="Arial"/>
          <w:bCs/>
          <w:color w:val="000000" w:themeColor="text1"/>
          <w:sz w:val="24"/>
          <w:szCs w:val="24"/>
        </w:rPr>
      </w:pPr>
      <w:r w:rsidRPr="00E57EA3">
        <w:rPr>
          <w:rFonts w:cs="Arial"/>
          <w:bCs/>
          <w:color w:val="000000" w:themeColor="text1"/>
          <w:sz w:val="24"/>
          <w:szCs w:val="24"/>
        </w:rPr>
        <w:t>Alliance for Inclusive Education, APF</w:t>
      </w:r>
      <w:r w:rsidR="00B20B7F" w:rsidRPr="00E57EA3">
        <w:rPr>
          <w:rFonts w:cs="Arial"/>
          <w:bCs/>
          <w:color w:val="000000" w:themeColor="text1"/>
          <w:sz w:val="24"/>
          <w:szCs w:val="24"/>
        </w:rPr>
        <w:t xml:space="preserve"> </w:t>
      </w:r>
      <w:r w:rsidRPr="00E57EA3">
        <w:rPr>
          <w:rFonts w:cs="Arial"/>
          <w:bCs/>
          <w:color w:val="000000" w:themeColor="text1"/>
          <w:sz w:val="24"/>
          <w:szCs w:val="24"/>
        </w:rPr>
        <w:t xml:space="preserve">Association des </w:t>
      </w:r>
      <w:proofErr w:type="spellStart"/>
      <w:r w:rsidRPr="00E57EA3">
        <w:rPr>
          <w:rFonts w:cs="Arial"/>
          <w:bCs/>
          <w:color w:val="000000" w:themeColor="text1"/>
          <w:sz w:val="24"/>
          <w:szCs w:val="24"/>
        </w:rPr>
        <w:t>Paralysés</w:t>
      </w:r>
      <w:proofErr w:type="spellEnd"/>
      <w:r w:rsidRPr="00E57EA3">
        <w:rPr>
          <w:rFonts w:cs="Arial"/>
          <w:bCs/>
          <w:color w:val="000000" w:themeColor="text1"/>
          <w:sz w:val="24"/>
          <w:szCs w:val="24"/>
        </w:rPr>
        <w:t xml:space="preserve"> de France,</w:t>
      </w:r>
      <w:r w:rsidR="00B20B7F" w:rsidRPr="00E57EA3">
        <w:rPr>
          <w:rFonts w:cs="Arial"/>
          <w:bCs/>
          <w:color w:val="000000" w:themeColor="text1"/>
          <w:sz w:val="24"/>
          <w:szCs w:val="24"/>
        </w:rPr>
        <w:t xml:space="preserve"> </w:t>
      </w:r>
      <w:r w:rsidRPr="00E57EA3">
        <w:rPr>
          <w:rFonts w:cs="Arial"/>
          <w:bCs/>
          <w:color w:val="000000" w:themeColor="text1"/>
          <w:sz w:val="24"/>
          <w:szCs w:val="24"/>
        </w:rPr>
        <w:t xml:space="preserve">UNAPEI France, </w:t>
      </w:r>
      <w:proofErr w:type="spellStart"/>
      <w:r w:rsidRPr="00E57EA3">
        <w:rPr>
          <w:rFonts w:cs="Arial"/>
          <w:bCs/>
          <w:color w:val="000000" w:themeColor="text1"/>
          <w:sz w:val="24"/>
          <w:szCs w:val="24"/>
        </w:rPr>
        <w:t>Associazione</w:t>
      </w:r>
      <w:proofErr w:type="spellEnd"/>
      <w:r w:rsidRPr="00E57EA3">
        <w:rPr>
          <w:rFonts w:cs="Arial"/>
          <w:bCs/>
          <w:color w:val="000000" w:themeColor="text1"/>
          <w:sz w:val="24"/>
          <w:szCs w:val="24"/>
        </w:rPr>
        <w:t xml:space="preserve"> </w:t>
      </w:r>
      <w:proofErr w:type="spellStart"/>
      <w:r w:rsidRPr="00E57EA3">
        <w:rPr>
          <w:rFonts w:cs="Arial"/>
          <w:bCs/>
          <w:color w:val="000000" w:themeColor="text1"/>
          <w:sz w:val="24"/>
          <w:szCs w:val="24"/>
        </w:rPr>
        <w:t>DarVoce</w:t>
      </w:r>
      <w:proofErr w:type="spellEnd"/>
      <w:r w:rsidR="00B20B7F" w:rsidRPr="00E57EA3">
        <w:rPr>
          <w:rFonts w:cs="Arial"/>
          <w:bCs/>
          <w:color w:val="000000" w:themeColor="text1"/>
          <w:sz w:val="24"/>
          <w:szCs w:val="24"/>
        </w:rPr>
        <w:t xml:space="preserve"> </w:t>
      </w:r>
      <w:r w:rsidRPr="00E57EA3">
        <w:rPr>
          <w:rFonts w:cs="Arial"/>
          <w:bCs/>
          <w:color w:val="000000" w:themeColor="text1"/>
          <w:sz w:val="24"/>
          <w:szCs w:val="24"/>
        </w:rPr>
        <w:t xml:space="preserve">(Italy) </w:t>
      </w:r>
      <w:proofErr w:type="spellStart"/>
      <w:r w:rsidRPr="00E57EA3">
        <w:rPr>
          <w:rFonts w:cs="Arial"/>
          <w:bCs/>
          <w:color w:val="000000" w:themeColor="text1"/>
          <w:sz w:val="24"/>
          <w:szCs w:val="24"/>
        </w:rPr>
        <w:t>Associata</w:t>
      </w:r>
      <w:proofErr w:type="spellEnd"/>
      <w:r w:rsidRPr="00E57EA3">
        <w:rPr>
          <w:rFonts w:cs="Arial"/>
          <w:bCs/>
          <w:color w:val="000000" w:themeColor="text1"/>
          <w:sz w:val="24"/>
          <w:szCs w:val="24"/>
        </w:rPr>
        <w:t xml:space="preserve"> RENINCO (Romania),</w:t>
      </w:r>
      <w:r w:rsidR="00B20B7F" w:rsidRPr="00E57EA3">
        <w:rPr>
          <w:rFonts w:cs="Arial"/>
          <w:bCs/>
          <w:color w:val="000000" w:themeColor="text1"/>
          <w:sz w:val="24"/>
          <w:szCs w:val="24"/>
        </w:rPr>
        <w:t xml:space="preserve"> </w:t>
      </w:r>
      <w:proofErr w:type="spellStart"/>
      <w:r w:rsidRPr="00E57EA3">
        <w:rPr>
          <w:rFonts w:cs="Arial"/>
          <w:bCs/>
          <w:color w:val="000000" w:themeColor="text1"/>
          <w:sz w:val="24"/>
          <w:szCs w:val="24"/>
        </w:rPr>
        <w:t>Sjalfsbjörg</w:t>
      </w:r>
      <w:proofErr w:type="spellEnd"/>
      <w:r w:rsidRPr="00E57EA3">
        <w:rPr>
          <w:rFonts w:cs="Arial"/>
          <w:bCs/>
          <w:color w:val="000000" w:themeColor="text1"/>
          <w:sz w:val="24"/>
          <w:szCs w:val="24"/>
        </w:rPr>
        <w:t xml:space="preserve"> ISF</w:t>
      </w:r>
      <w:r w:rsidR="00B20B7F" w:rsidRPr="00E57EA3">
        <w:rPr>
          <w:rFonts w:cs="Arial"/>
          <w:bCs/>
          <w:color w:val="000000" w:themeColor="text1"/>
          <w:sz w:val="24"/>
          <w:szCs w:val="24"/>
        </w:rPr>
        <w:t xml:space="preserve"> </w:t>
      </w:r>
      <w:r w:rsidRPr="00E57EA3">
        <w:rPr>
          <w:rFonts w:cs="Arial"/>
          <w:bCs/>
          <w:color w:val="000000" w:themeColor="text1"/>
          <w:sz w:val="24"/>
          <w:szCs w:val="24"/>
        </w:rPr>
        <w:t>(Iceland)</w:t>
      </w:r>
      <w:r w:rsidR="00B20B7F" w:rsidRPr="00E57EA3">
        <w:rPr>
          <w:rFonts w:cs="Arial"/>
          <w:bCs/>
          <w:color w:val="000000" w:themeColor="text1"/>
          <w:sz w:val="24"/>
          <w:szCs w:val="24"/>
        </w:rPr>
        <w:t>,</w:t>
      </w:r>
      <w:r w:rsidRPr="00E57EA3">
        <w:rPr>
          <w:rFonts w:cs="Arial"/>
          <w:bCs/>
          <w:color w:val="000000" w:themeColor="text1"/>
          <w:sz w:val="24"/>
          <w:szCs w:val="24"/>
        </w:rPr>
        <w:t xml:space="preserve"> (2011) </w:t>
      </w:r>
      <w:r w:rsidR="004F5AA9" w:rsidRPr="00E57EA3">
        <w:rPr>
          <w:rFonts w:cs="Arial"/>
          <w:bCs/>
          <w:i/>
          <w:color w:val="000000" w:themeColor="text1"/>
          <w:sz w:val="24"/>
          <w:szCs w:val="24"/>
        </w:rPr>
        <w:t>An Inclus</w:t>
      </w:r>
      <w:r w:rsidR="00B20B7F" w:rsidRPr="00E57EA3">
        <w:rPr>
          <w:rFonts w:cs="Arial"/>
          <w:bCs/>
          <w:i/>
          <w:color w:val="000000" w:themeColor="text1"/>
          <w:sz w:val="24"/>
          <w:szCs w:val="24"/>
        </w:rPr>
        <w:t xml:space="preserve">ive Education Guide for Families. </w:t>
      </w:r>
      <w:proofErr w:type="gramStart"/>
      <w:r w:rsidR="004F5AA9" w:rsidRPr="00E57EA3">
        <w:rPr>
          <w:rFonts w:cs="Arial"/>
          <w:bCs/>
          <w:i/>
          <w:color w:val="000000" w:themeColor="text1"/>
          <w:sz w:val="24"/>
          <w:szCs w:val="24"/>
        </w:rPr>
        <w:t>An Advocacy Training and Toolkit</w:t>
      </w:r>
      <w:r w:rsidR="00B20B7F" w:rsidRPr="00E57EA3">
        <w:rPr>
          <w:rFonts w:cs="Arial"/>
          <w:bCs/>
          <w:i/>
          <w:color w:val="000000" w:themeColor="text1"/>
          <w:sz w:val="24"/>
          <w:szCs w:val="24"/>
        </w:rPr>
        <w:t>.</w:t>
      </w:r>
      <w:proofErr w:type="gramEnd"/>
      <w:r w:rsidR="004F5AA9" w:rsidRPr="00E57EA3">
        <w:rPr>
          <w:rFonts w:cs="Arial"/>
          <w:bCs/>
          <w:i/>
          <w:color w:val="000000" w:themeColor="text1"/>
          <w:sz w:val="24"/>
          <w:szCs w:val="24"/>
        </w:rPr>
        <w:t xml:space="preserve"> An Inclusive Guide for Professionals</w:t>
      </w:r>
      <w:r w:rsidR="00B20B7F" w:rsidRPr="00E57EA3">
        <w:rPr>
          <w:rFonts w:cs="Arial"/>
          <w:bCs/>
          <w:i/>
          <w:color w:val="000000" w:themeColor="text1"/>
          <w:sz w:val="24"/>
          <w:szCs w:val="24"/>
        </w:rPr>
        <w:t>,</w:t>
      </w:r>
      <w:r w:rsidR="004F5AA9" w:rsidRPr="00E57EA3">
        <w:rPr>
          <w:rFonts w:cs="Arial"/>
          <w:bCs/>
          <w:i/>
          <w:color w:val="000000" w:themeColor="text1"/>
          <w:sz w:val="24"/>
          <w:szCs w:val="24"/>
        </w:rPr>
        <w:t xml:space="preserve"> </w:t>
      </w:r>
      <w:r w:rsidR="004F5AA9" w:rsidRPr="00E57EA3">
        <w:rPr>
          <w:rFonts w:cs="Arial"/>
          <w:bCs/>
          <w:color w:val="000000" w:themeColor="text1"/>
          <w:sz w:val="24"/>
          <w:szCs w:val="24"/>
        </w:rPr>
        <w:t>London</w:t>
      </w:r>
      <w:r w:rsidR="00B20B7F" w:rsidRPr="00E57EA3">
        <w:rPr>
          <w:rFonts w:cs="Arial"/>
          <w:bCs/>
          <w:color w:val="000000" w:themeColor="text1"/>
          <w:sz w:val="24"/>
          <w:szCs w:val="24"/>
        </w:rPr>
        <w:t xml:space="preserve">: </w:t>
      </w:r>
      <w:proofErr w:type="spellStart"/>
      <w:r w:rsidR="00B20B7F" w:rsidRPr="00E57EA3">
        <w:rPr>
          <w:rFonts w:cs="Arial"/>
          <w:bCs/>
          <w:color w:val="000000" w:themeColor="text1"/>
          <w:sz w:val="24"/>
          <w:szCs w:val="24"/>
        </w:rPr>
        <w:t>Allfie</w:t>
      </w:r>
      <w:proofErr w:type="spellEnd"/>
      <w:r w:rsidR="00B20B7F" w:rsidRPr="00E57EA3">
        <w:rPr>
          <w:rFonts w:cs="Arial"/>
          <w:bCs/>
          <w:color w:val="000000" w:themeColor="text1"/>
          <w:sz w:val="24"/>
          <w:szCs w:val="24"/>
        </w:rPr>
        <w:t xml:space="preserve">. </w:t>
      </w:r>
      <w:proofErr w:type="gramStart"/>
      <w:r w:rsidR="004F5AA9" w:rsidRPr="00E57EA3">
        <w:rPr>
          <w:rFonts w:cs="Arial"/>
          <w:bCs/>
          <w:color w:val="000000" w:themeColor="text1"/>
          <w:sz w:val="24"/>
          <w:szCs w:val="24"/>
        </w:rPr>
        <w:t>Funded by European Union.</w:t>
      </w:r>
      <w:proofErr w:type="gramEnd"/>
      <w:r w:rsidR="004F5AA9" w:rsidRPr="00E57EA3">
        <w:rPr>
          <w:color w:val="000000" w:themeColor="text1"/>
          <w:sz w:val="24"/>
          <w:szCs w:val="24"/>
        </w:rPr>
        <w:t xml:space="preserve"> </w:t>
      </w:r>
      <w:hyperlink r:id="rId22" w:history="1">
        <w:r w:rsidR="004F5AA9" w:rsidRPr="00E57EA3">
          <w:rPr>
            <w:rStyle w:val="Hyperlink"/>
            <w:rFonts w:cs="Arial"/>
            <w:bCs/>
            <w:color w:val="000000" w:themeColor="text1"/>
            <w:sz w:val="24"/>
            <w:szCs w:val="24"/>
          </w:rPr>
          <w:t>http://www.allfie.org.uk/docs/Families%20Guide.pdf</w:t>
        </w:r>
      </w:hyperlink>
      <w:r w:rsidR="004F5AA9" w:rsidRPr="00E57EA3">
        <w:rPr>
          <w:rFonts w:cs="Arial"/>
          <w:bCs/>
          <w:color w:val="000000" w:themeColor="text1"/>
          <w:sz w:val="24"/>
          <w:szCs w:val="24"/>
        </w:rPr>
        <w:t xml:space="preserve"> </w:t>
      </w:r>
      <w:r w:rsidR="00B20B7F" w:rsidRPr="00E57EA3">
        <w:rPr>
          <w:rFonts w:cs="Arial"/>
          <w:bCs/>
          <w:color w:val="000000" w:themeColor="text1"/>
          <w:sz w:val="24"/>
          <w:szCs w:val="24"/>
        </w:rPr>
        <w:t xml:space="preserve">; </w:t>
      </w:r>
      <w:hyperlink r:id="rId23" w:history="1">
        <w:r w:rsidR="004F5AA9" w:rsidRPr="00E57EA3">
          <w:rPr>
            <w:rStyle w:val="Hyperlink"/>
            <w:rFonts w:cs="Arial"/>
            <w:bCs/>
            <w:color w:val="000000" w:themeColor="text1"/>
            <w:sz w:val="24"/>
            <w:szCs w:val="24"/>
          </w:rPr>
          <w:t>http://www.allfie.org.uk/docs/Advocacy%20&amp;%20Training%20Toolkit.pdf</w:t>
        </w:r>
      </w:hyperlink>
      <w:r w:rsidR="004F5AA9" w:rsidRPr="00E57EA3">
        <w:rPr>
          <w:rFonts w:cs="Arial"/>
          <w:bCs/>
          <w:color w:val="000000" w:themeColor="text1"/>
          <w:sz w:val="24"/>
          <w:szCs w:val="24"/>
        </w:rPr>
        <w:t xml:space="preserve"> </w:t>
      </w:r>
      <w:r w:rsidR="00B20B7F" w:rsidRPr="00E57EA3">
        <w:rPr>
          <w:rFonts w:cs="Arial"/>
          <w:bCs/>
          <w:color w:val="000000" w:themeColor="text1"/>
          <w:sz w:val="24"/>
          <w:szCs w:val="24"/>
        </w:rPr>
        <w:t xml:space="preserve">; </w:t>
      </w:r>
      <w:hyperlink r:id="rId24" w:history="1">
        <w:r w:rsidR="004F5AA9" w:rsidRPr="00E57EA3">
          <w:rPr>
            <w:rStyle w:val="Hyperlink"/>
            <w:rFonts w:cs="Arial"/>
            <w:bCs/>
            <w:color w:val="000000" w:themeColor="text1"/>
            <w:sz w:val="24"/>
            <w:szCs w:val="24"/>
          </w:rPr>
          <w:t>http://www.allfie.org.uk/docs/Professionals%20Guide.pdf</w:t>
        </w:r>
      </w:hyperlink>
      <w:r w:rsidR="004F5AA9" w:rsidRPr="00E57EA3">
        <w:rPr>
          <w:rFonts w:cs="Arial"/>
          <w:bCs/>
          <w:color w:val="000000" w:themeColor="text1"/>
          <w:sz w:val="24"/>
          <w:szCs w:val="24"/>
        </w:rPr>
        <w:t xml:space="preserve"> </w:t>
      </w:r>
    </w:p>
    <w:p w:rsidR="004A048D" w:rsidRPr="00E57EA3" w:rsidRDefault="00B20B7F" w:rsidP="002E2588">
      <w:pPr>
        <w:autoSpaceDE w:val="0"/>
        <w:autoSpaceDN w:val="0"/>
        <w:adjustRightInd w:val="0"/>
        <w:spacing w:line="240" w:lineRule="auto"/>
        <w:rPr>
          <w:rFonts w:cstheme="minorHAnsi"/>
          <w:color w:val="000000" w:themeColor="text1"/>
          <w:sz w:val="24"/>
          <w:szCs w:val="24"/>
        </w:rPr>
      </w:pPr>
      <w:proofErr w:type="spellStart"/>
      <w:proofErr w:type="gramStart"/>
      <w:r w:rsidRPr="00E57EA3">
        <w:rPr>
          <w:rFonts w:cstheme="minorHAnsi"/>
          <w:color w:val="000000" w:themeColor="text1"/>
          <w:sz w:val="24"/>
          <w:szCs w:val="24"/>
        </w:rPr>
        <w:lastRenderedPageBreak/>
        <w:t>Alur</w:t>
      </w:r>
      <w:proofErr w:type="spellEnd"/>
      <w:r w:rsidRPr="00E57EA3">
        <w:rPr>
          <w:rFonts w:cstheme="minorHAnsi"/>
          <w:color w:val="000000" w:themeColor="text1"/>
          <w:sz w:val="24"/>
          <w:szCs w:val="24"/>
        </w:rPr>
        <w:t>, M. and Bach, M. (2005a).</w:t>
      </w:r>
      <w:proofErr w:type="gramEnd"/>
      <w:r w:rsidR="004A048D" w:rsidRPr="00E57EA3">
        <w:rPr>
          <w:rFonts w:cstheme="minorHAnsi"/>
          <w:color w:val="000000" w:themeColor="text1"/>
          <w:sz w:val="24"/>
          <w:szCs w:val="24"/>
        </w:rPr>
        <w:t xml:space="preserve"> </w:t>
      </w:r>
      <w:r w:rsidR="004A048D" w:rsidRPr="00E57EA3">
        <w:rPr>
          <w:rFonts w:cstheme="minorHAnsi"/>
          <w:i/>
          <w:color w:val="000000" w:themeColor="text1"/>
          <w:sz w:val="24"/>
          <w:szCs w:val="24"/>
        </w:rPr>
        <w:t>Culturally Appropriate Policy and Practices</w:t>
      </w:r>
      <w:r w:rsidR="004A048D" w:rsidRPr="00E57EA3">
        <w:rPr>
          <w:rFonts w:cstheme="minorHAnsi"/>
          <w:color w:val="000000" w:themeColor="text1"/>
          <w:sz w:val="24"/>
          <w:szCs w:val="24"/>
        </w:rPr>
        <w:t xml:space="preserve"> </w:t>
      </w:r>
      <w:r w:rsidR="004A048D" w:rsidRPr="00E57EA3">
        <w:rPr>
          <w:rFonts w:cstheme="minorHAnsi"/>
          <w:i/>
          <w:color w:val="000000" w:themeColor="text1"/>
          <w:sz w:val="24"/>
          <w:szCs w:val="24"/>
        </w:rPr>
        <w:t>I</w:t>
      </w:r>
      <w:r w:rsidRPr="00E57EA3">
        <w:rPr>
          <w:rFonts w:cstheme="minorHAnsi"/>
          <w:color w:val="000000" w:themeColor="text1"/>
          <w:sz w:val="24"/>
          <w:szCs w:val="24"/>
        </w:rPr>
        <w:t>.</w:t>
      </w:r>
      <w:r w:rsidR="004A048D" w:rsidRPr="00E57EA3">
        <w:rPr>
          <w:rFonts w:cstheme="minorHAnsi"/>
          <w:color w:val="000000" w:themeColor="text1"/>
          <w:sz w:val="24"/>
          <w:szCs w:val="24"/>
        </w:rPr>
        <w:t xml:space="preserve"> Mumbai, India</w:t>
      </w:r>
      <w:r w:rsidRPr="00E57EA3">
        <w:rPr>
          <w:rFonts w:cstheme="minorHAnsi"/>
          <w:color w:val="000000" w:themeColor="text1"/>
          <w:sz w:val="24"/>
          <w:szCs w:val="24"/>
        </w:rPr>
        <w:t>:  National Resource Centre for Inclusion.</w:t>
      </w:r>
    </w:p>
    <w:p w:rsidR="00B20B7F" w:rsidRPr="00E57EA3" w:rsidRDefault="004A048D" w:rsidP="002E2588">
      <w:pPr>
        <w:autoSpaceDE w:val="0"/>
        <w:autoSpaceDN w:val="0"/>
        <w:adjustRightInd w:val="0"/>
        <w:spacing w:line="240" w:lineRule="auto"/>
        <w:rPr>
          <w:rFonts w:cstheme="minorHAnsi"/>
          <w:color w:val="000000" w:themeColor="text1"/>
          <w:sz w:val="24"/>
          <w:szCs w:val="24"/>
        </w:rPr>
      </w:pPr>
      <w:proofErr w:type="spellStart"/>
      <w:proofErr w:type="gramStart"/>
      <w:r w:rsidRPr="00E57EA3">
        <w:rPr>
          <w:rFonts w:cstheme="minorHAnsi"/>
          <w:color w:val="000000" w:themeColor="text1"/>
          <w:sz w:val="24"/>
          <w:szCs w:val="24"/>
        </w:rPr>
        <w:t>Alur</w:t>
      </w:r>
      <w:proofErr w:type="spellEnd"/>
      <w:r w:rsidRPr="00E57EA3">
        <w:rPr>
          <w:rFonts w:cstheme="minorHAnsi"/>
          <w:color w:val="000000" w:themeColor="text1"/>
          <w:sz w:val="24"/>
          <w:szCs w:val="24"/>
        </w:rPr>
        <w:t xml:space="preserve">, M., </w:t>
      </w:r>
      <w:proofErr w:type="spellStart"/>
      <w:r w:rsidRPr="00E57EA3">
        <w:rPr>
          <w:rFonts w:cstheme="minorHAnsi"/>
          <w:color w:val="000000" w:themeColor="text1"/>
          <w:sz w:val="24"/>
          <w:szCs w:val="24"/>
        </w:rPr>
        <w:t>Rioux</w:t>
      </w:r>
      <w:proofErr w:type="spellEnd"/>
      <w:r w:rsidRPr="00E57EA3">
        <w:rPr>
          <w:rFonts w:cstheme="minorHAnsi"/>
          <w:color w:val="000000" w:themeColor="text1"/>
          <w:sz w:val="24"/>
          <w:szCs w:val="24"/>
        </w:rPr>
        <w:t>, M., Evans, J (2005b).</w:t>
      </w:r>
      <w:proofErr w:type="gramEnd"/>
      <w:r w:rsidRPr="00E57EA3">
        <w:rPr>
          <w:rFonts w:cstheme="minorHAnsi"/>
          <w:color w:val="000000" w:themeColor="text1"/>
          <w:sz w:val="24"/>
          <w:szCs w:val="24"/>
        </w:rPr>
        <w:t xml:space="preserve"> </w:t>
      </w:r>
      <w:r w:rsidRPr="00E57EA3">
        <w:rPr>
          <w:rFonts w:cstheme="minorHAnsi"/>
          <w:i/>
          <w:iCs/>
          <w:color w:val="000000" w:themeColor="text1"/>
          <w:sz w:val="24"/>
          <w:szCs w:val="24"/>
        </w:rPr>
        <w:t>Culturally Appropriate Policy and Practices II</w:t>
      </w:r>
      <w:r w:rsidR="00B20B7F" w:rsidRPr="00E57EA3">
        <w:rPr>
          <w:rFonts w:cstheme="minorHAnsi"/>
          <w:i/>
          <w:iCs/>
          <w:color w:val="000000" w:themeColor="text1"/>
          <w:sz w:val="24"/>
          <w:szCs w:val="24"/>
        </w:rPr>
        <w:t>.</w:t>
      </w:r>
      <w:r w:rsidR="00B20B7F" w:rsidRPr="00E57EA3">
        <w:rPr>
          <w:rFonts w:cstheme="minorHAnsi"/>
          <w:color w:val="000000" w:themeColor="text1"/>
          <w:sz w:val="24"/>
          <w:szCs w:val="24"/>
        </w:rPr>
        <w:t xml:space="preserve"> Mumbai, India:  National Resource Centre for Inclusion.</w:t>
      </w:r>
    </w:p>
    <w:p w:rsidR="004A048D" w:rsidRPr="00E57EA3" w:rsidRDefault="004A048D" w:rsidP="002E2588">
      <w:pPr>
        <w:autoSpaceDE w:val="0"/>
        <w:autoSpaceDN w:val="0"/>
        <w:adjustRightInd w:val="0"/>
        <w:spacing w:line="240" w:lineRule="auto"/>
        <w:rPr>
          <w:rFonts w:cstheme="minorHAnsi"/>
          <w:color w:val="000000" w:themeColor="text1"/>
          <w:sz w:val="24"/>
          <w:szCs w:val="24"/>
        </w:rPr>
      </w:pPr>
      <w:proofErr w:type="spellStart"/>
      <w:proofErr w:type="gramStart"/>
      <w:r w:rsidRPr="00E57EA3">
        <w:rPr>
          <w:rFonts w:cstheme="minorHAnsi"/>
          <w:color w:val="000000" w:themeColor="text1"/>
          <w:sz w:val="24"/>
          <w:szCs w:val="24"/>
        </w:rPr>
        <w:t>Alur</w:t>
      </w:r>
      <w:proofErr w:type="spellEnd"/>
      <w:r w:rsidRPr="00E57EA3">
        <w:rPr>
          <w:rFonts w:cstheme="minorHAnsi"/>
          <w:color w:val="000000" w:themeColor="text1"/>
          <w:sz w:val="24"/>
          <w:szCs w:val="24"/>
        </w:rPr>
        <w:t>, M. and Timmons, V. (2005c).</w:t>
      </w:r>
      <w:proofErr w:type="gramEnd"/>
      <w:r w:rsidRPr="00E57EA3">
        <w:rPr>
          <w:rFonts w:cstheme="minorHAnsi"/>
          <w:color w:val="000000" w:themeColor="text1"/>
          <w:sz w:val="24"/>
          <w:szCs w:val="24"/>
        </w:rPr>
        <w:t xml:space="preserve"> </w:t>
      </w:r>
      <w:r w:rsidRPr="00E57EA3">
        <w:rPr>
          <w:rFonts w:cstheme="minorHAnsi"/>
          <w:i/>
          <w:iCs/>
          <w:color w:val="000000" w:themeColor="text1"/>
          <w:sz w:val="24"/>
          <w:szCs w:val="24"/>
        </w:rPr>
        <w:t>Culturally Appropriate Policy and Practices III</w:t>
      </w:r>
      <w:r w:rsidR="00B20B7F" w:rsidRPr="00E57EA3">
        <w:rPr>
          <w:rFonts w:cstheme="minorHAnsi"/>
          <w:color w:val="000000" w:themeColor="text1"/>
          <w:sz w:val="24"/>
          <w:szCs w:val="24"/>
        </w:rPr>
        <w:t>. Mumbai, India:  National Resource Centre for Inclusion.</w:t>
      </w:r>
    </w:p>
    <w:p w:rsidR="00A67330" w:rsidRPr="00E57EA3" w:rsidRDefault="00A67330" w:rsidP="00A67330">
      <w:pPr>
        <w:autoSpaceDE w:val="0"/>
        <w:autoSpaceDN w:val="0"/>
        <w:adjustRightInd w:val="0"/>
        <w:spacing w:line="240" w:lineRule="auto"/>
        <w:rPr>
          <w:rFonts w:cstheme="minorHAnsi"/>
          <w:color w:val="000000" w:themeColor="text1"/>
          <w:sz w:val="24"/>
          <w:szCs w:val="24"/>
        </w:rPr>
      </w:pPr>
      <w:proofErr w:type="spellStart"/>
      <w:r w:rsidRPr="00E57EA3">
        <w:rPr>
          <w:rFonts w:cstheme="minorHAnsi"/>
          <w:color w:val="000000" w:themeColor="text1"/>
          <w:sz w:val="24"/>
          <w:szCs w:val="24"/>
        </w:rPr>
        <w:t>Alur</w:t>
      </w:r>
      <w:proofErr w:type="spellEnd"/>
      <w:r w:rsidRPr="00E57EA3">
        <w:rPr>
          <w:rFonts w:cstheme="minorHAnsi"/>
          <w:color w:val="000000" w:themeColor="text1"/>
          <w:sz w:val="24"/>
          <w:szCs w:val="24"/>
        </w:rPr>
        <w:t>, M. &amp; Bach,</w:t>
      </w:r>
      <w:r>
        <w:rPr>
          <w:rFonts w:cstheme="minorHAnsi"/>
          <w:color w:val="000000" w:themeColor="text1"/>
          <w:sz w:val="24"/>
          <w:szCs w:val="24"/>
        </w:rPr>
        <w:t xml:space="preserve"> </w:t>
      </w:r>
      <w:r w:rsidRPr="00E57EA3">
        <w:rPr>
          <w:rFonts w:cstheme="minorHAnsi"/>
          <w:color w:val="000000" w:themeColor="text1"/>
          <w:sz w:val="24"/>
          <w:szCs w:val="24"/>
        </w:rPr>
        <w:t>M.</w:t>
      </w:r>
      <w:proofErr w:type="gramStart"/>
      <w:r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2010). </w:t>
      </w:r>
      <w:proofErr w:type="gramStart"/>
      <w:r w:rsidRPr="00E57EA3">
        <w:rPr>
          <w:rFonts w:cstheme="minorHAnsi"/>
          <w:i/>
          <w:color w:val="000000" w:themeColor="text1"/>
          <w:sz w:val="24"/>
          <w:szCs w:val="24"/>
        </w:rPr>
        <w:t>The Journey for Inclusive Education in the Indian Sub-continent.</w:t>
      </w:r>
      <w:proofErr w:type="gramEnd"/>
      <w:r w:rsidRPr="00E57EA3">
        <w:rPr>
          <w:rFonts w:cstheme="minorHAnsi"/>
          <w:i/>
          <w:color w:val="000000" w:themeColor="text1"/>
          <w:sz w:val="24"/>
          <w:szCs w:val="24"/>
        </w:rPr>
        <w:t xml:space="preserve"> </w:t>
      </w:r>
      <w:r w:rsidRPr="00E57EA3">
        <w:rPr>
          <w:rFonts w:cstheme="minorHAnsi"/>
          <w:color w:val="000000" w:themeColor="text1"/>
          <w:sz w:val="24"/>
          <w:szCs w:val="24"/>
        </w:rPr>
        <w:t xml:space="preserve">Oxford: </w:t>
      </w:r>
      <w:proofErr w:type="spellStart"/>
      <w:r w:rsidRPr="00E57EA3">
        <w:rPr>
          <w:rFonts w:cstheme="minorHAnsi"/>
          <w:color w:val="000000" w:themeColor="text1"/>
          <w:sz w:val="24"/>
          <w:szCs w:val="24"/>
        </w:rPr>
        <w:t>Routledge</w:t>
      </w:r>
      <w:proofErr w:type="spellEnd"/>
      <w:r w:rsidRPr="00E57EA3">
        <w:rPr>
          <w:rFonts w:cstheme="minorHAnsi"/>
          <w:color w:val="000000" w:themeColor="text1"/>
          <w:sz w:val="24"/>
          <w:szCs w:val="24"/>
        </w:rPr>
        <w:t>.</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 xml:space="preserve">Al </w:t>
      </w:r>
      <w:proofErr w:type="spellStart"/>
      <w:r w:rsidRPr="00E57EA3">
        <w:rPr>
          <w:rFonts w:cstheme="minorHAnsi"/>
          <w:color w:val="000000" w:themeColor="text1"/>
          <w:sz w:val="24"/>
          <w:szCs w:val="24"/>
        </w:rPr>
        <w:t>Zyoudi</w:t>
      </w:r>
      <w:proofErr w:type="spellEnd"/>
      <w:r w:rsidRPr="00E57EA3">
        <w:rPr>
          <w:rFonts w:cstheme="minorHAnsi"/>
          <w:color w:val="000000" w:themeColor="text1"/>
          <w:sz w:val="24"/>
          <w:szCs w:val="24"/>
        </w:rPr>
        <w:t xml:space="preserve">, M., Al </w:t>
      </w:r>
      <w:proofErr w:type="spellStart"/>
      <w:r w:rsidRPr="00E57EA3">
        <w:rPr>
          <w:rFonts w:cstheme="minorHAnsi"/>
          <w:color w:val="000000" w:themeColor="text1"/>
          <w:sz w:val="24"/>
          <w:szCs w:val="24"/>
        </w:rPr>
        <w:t>Sartwai</w:t>
      </w:r>
      <w:proofErr w:type="spellEnd"/>
      <w:r w:rsidRPr="00E57EA3">
        <w:rPr>
          <w:rFonts w:cstheme="minorHAnsi"/>
          <w:color w:val="000000" w:themeColor="text1"/>
          <w:sz w:val="24"/>
          <w:szCs w:val="24"/>
        </w:rPr>
        <w:t xml:space="preserve">, A., </w:t>
      </w:r>
      <w:proofErr w:type="spellStart"/>
      <w:r w:rsidRPr="00E57EA3">
        <w:rPr>
          <w:rFonts w:cstheme="minorHAnsi"/>
          <w:color w:val="000000" w:themeColor="text1"/>
          <w:sz w:val="24"/>
          <w:szCs w:val="24"/>
        </w:rPr>
        <w:t>Dodin</w:t>
      </w:r>
      <w:proofErr w:type="spellEnd"/>
      <w:r w:rsidRPr="00E57EA3">
        <w:rPr>
          <w:rFonts w:cstheme="minorHAnsi"/>
          <w:color w:val="000000" w:themeColor="text1"/>
          <w:sz w:val="24"/>
          <w:szCs w:val="24"/>
        </w:rPr>
        <w:t xml:space="preserve">, H. (2011) ‘Attitudes of </w:t>
      </w:r>
      <w:r w:rsidR="00B20B7F" w:rsidRPr="00E57EA3">
        <w:rPr>
          <w:rFonts w:cstheme="minorHAnsi"/>
          <w:color w:val="000000" w:themeColor="text1"/>
          <w:sz w:val="24"/>
          <w:szCs w:val="24"/>
        </w:rPr>
        <w:t>p</w:t>
      </w:r>
      <w:r w:rsidRPr="00E57EA3">
        <w:rPr>
          <w:rFonts w:cstheme="minorHAnsi"/>
          <w:color w:val="000000" w:themeColor="text1"/>
          <w:sz w:val="24"/>
          <w:szCs w:val="24"/>
        </w:rPr>
        <w:t>re-</w:t>
      </w:r>
      <w:r w:rsidR="00B20B7F" w:rsidRPr="00E57EA3">
        <w:rPr>
          <w:rFonts w:cstheme="minorHAnsi"/>
          <w:color w:val="000000" w:themeColor="text1"/>
          <w:sz w:val="24"/>
          <w:szCs w:val="24"/>
        </w:rPr>
        <w:t>s</w:t>
      </w:r>
      <w:r w:rsidRPr="00E57EA3">
        <w:rPr>
          <w:rFonts w:cstheme="minorHAnsi"/>
          <w:color w:val="000000" w:themeColor="text1"/>
          <w:sz w:val="24"/>
          <w:szCs w:val="24"/>
        </w:rPr>
        <w:t xml:space="preserve">ervice </w:t>
      </w:r>
      <w:r w:rsidR="00B20B7F" w:rsidRPr="00E57EA3">
        <w:rPr>
          <w:rFonts w:cstheme="minorHAnsi"/>
          <w:color w:val="000000" w:themeColor="text1"/>
          <w:sz w:val="24"/>
          <w:szCs w:val="24"/>
        </w:rPr>
        <w:t>t</w:t>
      </w:r>
      <w:r w:rsidRPr="00E57EA3">
        <w:rPr>
          <w:rFonts w:cstheme="minorHAnsi"/>
          <w:color w:val="000000" w:themeColor="text1"/>
          <w:sz w:val="24"/>
          <w:szCs w:val="24"/>
        </w:rPr>
        <w:t>eachers towards</w:t>
      </w:r>
      <w:r w:rsidR="00B20B7F" w:rsidRPr="00E57EA3">
        <w:rPr>
          <w:rFonts w:cstheme="minorHAnsi"/>
          <w:color w:val="000000" w:themeColor="text1"/>
          <w:sz w:val="24"/>
          <w:szCs w:val="24"/>
        </w:rPr>
        <w:t xml:space="preserve"> i</w:t>
      </w:r>
      <w:r w:rsidRPr="00E57EA3">
        <w:rPr>
          <w:rFonts w:cstheme="minorHAnsi"/>
          <w:color w:val="000000" w:themeColor="text1"/>
          <w:sz w:val="24"/>
          <w:szCs w:val="24"/>
        </w:rPr>
        <w:t xml:space="preserve">nclusive </w:t>
      </w:r>
      <w:r w:rsidR="00B20B7F" w:rsidRPr="00E57EA3">
        <w:rPr>
          <w:rFonts w:cstheme="minorHAnsi"/>
          <w:color w:val="000000" w:themeColor="text1"/>
          <w:sz w:val="24"/>
          <w:szCs w:val="24"/>
        </w:rPr>
        <w:t>e</w:t>
      </w:r>
      <w:r w:rsidRPr="00E57EA3">
        <w:rPr>
          <w:rFonts w:cstheme="minorHAnsi"/>
          <w:color w:val="000000" w:themeColor="text1"/>
          <w:sz w:val="24"/>
          <w:szCs w:val="24"/>
        </w:rPr>
        <w:t>ducation in UAE and Jordan (a comparative study)’</w:t>
      </w:r>
      <w:r w:rsidRPr="00E57EA3">
        <w:rPr>
          <w:rFonts w:cstheme="minorHAnsi"/>
          <w:i/>
          <w:color w:val="000000" w:themeColor="text1"/>
          <w:sz w:val="24"/>
          <w:szCs w:val="24"/>
        </w:rPr>
        <w:t>.</w:t>
      </w:r>
      <w:proofErr w:type="gramEnd"/>
      <w:r w:rsidRPr="00E57EA3">
        <w:rPr>
          <w:rFonts w:cstheme="minorHAnsi"/>
          <w:color w:val="000000" w:themeColor="text1"/>
          <w:sz w:val="24"/>
          <w:szCs w:val="24"/>
        </w:rPr>
        <w:t xml:space="preserve"> </w:t>
      </w:r>
      <w:proofErr w:type="gramStart"/>
      <w:r w:rsidRPr="00E57EA3">
        <w:rPr>
          <w:rFonts w:cstheme="minorHAnsi"/>
          <w:i/>
          <w:color w:val="000000" w:themeColor="text1"/>
          <w:sz w:val="24"/>
          <w:szCs w:val="24"/>
        </w:rPr>
        <w:t>International Journal of Disability, Community and Rehabilitation</w:t>
      </w:r>
      <w:r w:rsidR="00B20B7F" w:rsidRPr="00E57EA3">
        <w:rPr>
          <w:rFonts w:cstheme="minorHAnsi"/>
          <w:color w:val="000000" w:themeColor="text1"/>
          <w:sz w:val="24"/>
          <w:szCs w:val="24"/>
        </w:rPr>
        <w:t>,</w:t>
      </w:r>
      <w:r w:rsidRPr="00E57EA3">
        <w:rPr>
          <w:rFonts w:cstheme="minorHAnsi"/>
          <w:color w:val="000000" w:themeColor="text1"/>
          <w:sz w:val="24"/>
          <w:szCs w:val="24"/>
        </w:rPr>
        <w:t xml:space="preserve"> 10(1)</w:t>
      </w:r>
      <w:r w:rsidR="00B20B7F"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w:t>
      </w:r>
      <w:hyperlink r:id="rId25" w:history="1">
        <w:r w:rsidRPr="00E57EA3">
          <w:rPr>
            <w:rFonts w:cstheme="minorHAnsi"/>
            <w:color w:val="000000" w:themeColor="text1"/>
            <w:sz w:val="24"/>
            <w:szCs w:val="24"/>
            <w:u w:val="single"/>
          </w:rPr>
          <w:t>http://www.ijdcr.ca/VOL10_01/articles/alzyoudi.shtml</w:t>
        </w:r>
      </w:hyperlink>
      <w:r w:rsidRPr="00E57EA3">
        <w:rPr>
          <w:rFonts w:cstheme="minorHAnsi"/>
          <w:color w:val="000000" w:themeColor="text1"/>
          <w:sz w:val="24"/>
          <w:szCs w:val="24"/>
        </w:rPr>
        <w:t xml:space="preserve">     </w:t>
      </w:r>
    </w:p>
    <w:p w:rsidR="00624913" w:rsidRPr="00E57EA3" w:rsidRDefault="00624913" w:rsidP="002E2588">
      <w:pPr>
        <w:pStyle w:val="Bibliography"/>
        <w:autoSpaceDE w:val="0"/>
        <w:autoSpaceDN w:val="0"/>
        <w:adjustRightInd w:val="0"/>
        <w:spacing w:after="200"/>
        <w:rPr>
          <w:rFonts w:eastAsiaTheme="minorHAnsi" w:cstheme="minorHAnsi"/>
          <w:color w:val="000000" w:themeColor="text1"/>
        </w:rPr>
      </w:pPr>
      <w:proofErr w:type="spellStart"/>
      <w:proofErr w:type="gramStart"/>
      <w:r w:rsidRPr="00E57EA3">
        <w:rPr>
          <w:rFonts w:eastAsiaTheme="minorHAnsi" w:cstheme="minorHAnsi"/>
          <w:color w:val="000000" w:themeColor="text1"/>
        </w:rPr>
        <w:t>Amr</w:t>
      </w:r>
      <w:proofErr w:type="spellEnd"/>
      <w:r w:rsidRPr="00E57EA3">
        <w:rPr>
          <w:rFonts w:eastAsiaTheme="minorHAnsi" w:cstheme="minorHAnsi"/>
          <w:color w:val="000000" w:themeColor="text1"/>
        </w:rPr>
        <w:t>, M. (2011).</w:t>
      </w:r>
      <w:proofErr w:type="gramEnd"/>
      <w:r w:rsidRPr="00E57EA3">
        <w:rPr>
          <w:rFonts w:eastAsiaTheme="minorHAnsi" w:cstheme="minorHAnsi"/>
          <w:color w:val="000000" w:themeColor="text1"/>
        </w:rPr>
        <w:t xml:space="preserve"> ‘Teacher education for inclusiv</w:t>
      </w:r>
      <w:r w:rsidR="00B20B7F" w:rsidRPr="00E57EA3">
        <w:rPr>
          <w:rFonts w:eastAsiaTheme="minorHAnsi" w:cstheme="minorHAnsi"/>
          <w:color w:val="000000" w:themeColor="text1"/>
        </w:rPr>
        <w:t>e education in the Arab world: T</w:t>
      </w:r>
      <w:r w:rsidRPr="00E57EA3">
        <w:rPr>
          <w:rFonts w:eastAsiaTheme="minorHAnsi" w:cstheme="minorHAnsi"/>
          <w:color w:val="000000" w:themeColor="text1"/>
        </w:rPr>
        <w:t xml:space="preserve">he case of Jordan’. </w:t>
      </w:r>
      <w:r w:rsidRPr="00E57EA3">
        <w:rPr>
          <w:rFonts w:eastAsiaTheme="minorHAnsi" w:cstheme="minorHAnsi"/>
          <w:i/>
          <w:color w:val="000000" w:themeColor="text1"/>
        </w:rPr>
        <w:t>Prospect</w:t>
      </w:r>
      <w:r w:rsidRPr="00E57EA3">
        <w:rPr>
          <w:rFonts w:eastAsiaTheme="minorHAnsi" w:cstheme="minorHAnsi"/>
          <w:color w:val="000000" w:themeColor="text1"/>
        </w:rPr>
        <w:t>s</w:t>
      </w:r>
      <w:r w:rsidR="00B20B7F" w:rsidRPr="00E57EA3">
        <w:rPr>
          <w:rFonts w:eastAsiaTheme="minorHAnsi" w:cstheme="minorHAnsi"/>
          <w:color w:val="000000" w:themeColor="text1"/>
        </w:rPr>
        <w:t>,</w:t>
      </w:r>
      <w:r w:rsidRPr="00E57EA3">
        <w:rPr>
          <w:rFonts w:eastAsiaTheme="minorHAnsi" w:cstheme="minorHAnsi"/>
          <w:color w:val="000000" w:themeColor="text1"/>
        </w:rPr>
        <w:t xml:space="preserve"> 41: 399-413.</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proofErr w:type="gramStart"/>
      <w:r w:rsidRPr="00E57EA3">
        <w:rPr>
          <w:rFonts w:cstheme="minorHAnsi"/>
          <w:color w:val="000000" w:themeColor="text1"/>
          <w:sz w:val="24"/>
          <w:szCs w:val="24"/>
        </w:rPr>
        <w:t>Arbetter</w:t>
      </w:r>
      <w:proofErr w:type="spellEnd"/>
      <w:r w:rsidRPr="00E57EA3">
        <w:rPr>
          <w:rFonts w:cstheme="minorHAnsi"/>
          <w:color w:val="000000" w:themeColor="text1"/>
          <w:sz w:val="24"/>
          <w:szCs w:val="24"/>
        </w:rPr>
        <w:t>, S., &amp; Hartley, S. (2002).</w:t>
      </w:r>
      <w:proofErr w:type="gramEnd"/>
      <w:r w:rsidRPr="00E57EA3">
        <w:rPr>
          <w:rFonts w:cstheme="minorHAnsi"/>
          <w:color w:val="000000" w:themeColor="text1"/>
          <w:sz w:val="24"/>
          <w:szCs w:val="24"/>
        </w:rPr>
        <w:t xml:space="preserve"> </w:t>
      </w:r>
      <w:proofErr w:type="gramStart"/>
      <w:r w:rsidR="00B20B7F" w:rsidRPr="00E57EA3">
        <w:rPr>
          <w:rFonts w:cstheme="minorHAnsi"/>
          <w:color w:val="000000" w:themeColor="text1"/>
          <w:sz w:val="24"/>
          <w:szCs w:val="24"/>
        </w:rPr>
        <w:t>‘</w:t>
      </w:r>
      <w:r w:rsidRPr="00E57EA3">
        <w:rPr>
          <w:rFonts w:cstheme="minorHAnsi"/>
          <w:color w:val="000000" w:themeColor="text1"/>
          <w:sz w:val="24"/>
          <w:szCs w:val="24"/>
        </w:rPr>
        <w:t>Teachers’ and Pupils’ Experiences of Integrated Education in Uganda</w:t>
      </w:r>
      <w:r w:rsidR="00B20B7F" w:rsidRPr="00E57EA3">
        <w:rPr>
          <w:rFonts w:cstheme="minorHAnsi"/>
          <w:color w:val="000000" w:themeColor="text1"/>
          <w:sz w:val="24"/>
          <w:szCs w:val="24"/>
        </w:rPr>
        <w:t>’</w:t>
      </w:r>
      <w:r w:rsidRPr="00E57EA3">
        <w:rPr>
          <w:rFonts w:cstheme="minorHAnsi"/>
          <w:color w:val="000000" w:themeColor="text1"/>
          <w:sz w:val="24"/>
          <w:szCs w:val="24"/>
        </w:rPr>
        <w:t>.</w:t>
      </w:r>
      <w:proofErr w:type="gramEnd"/>
      <w:r w:rsidR="00B20B7F" w:rsidRPr="00E57EA3">
        <w:rPr>
          <w:rFonts w:cstheme="minorHAnsi"/>
          <w:color w:val="000000" w:themeColor="text1"/>
          <w:sz w:val="24"/>
          <w:szCs w:val="24"/>
        </w:rPr>
        <w:t xml:space="preserve"> </w:t>
      </w:r>
      <w:r w:rsidRPr="00E57EA3">
        <w:rPr>
          <w:rFonts w:cstheme="minorHAnsi"/>
          <w:i/>
          <w:color w:val="000000" w:themeColor="text1"/>
          <w:sz w:val="24"/>
          <w:szCs w:val="24"/>
        </w:rPr>
        <w:t>International Journal of Disability, Development and Education</w:t>
      </w:r>
      <w:r w:rsidR="00B20B7F" w:rsidRPr="00E57EA3">
        <w:rPr>
          <w:rFonts w:cstheme="minorHAnsi"/>
          <w:color w:val="000000" w:themeColor="text1"/>
          <w:sz w:val="24"/>
          <w:szCs w:val="24"/>
        </w:rPr>
        <w:t>, 49(1): 61-78.</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Armstrong, F., Armstrong, D., Barton, L., (Ed.) (2000).</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 xml:space="preserve">Inclusive Education: Policy, </w:t>
      </w:r>
      <w:r w:rsidR="00B20B7F" w:rsidRPr="00E57EA3">
        <w:rPr>
          <w:rFonts w:cstheme="minorHAnsi"/>
          <w:i/>
          <w:color w:val="000000" w:themeColor="text1"/>
          <w:sz w:val="24"/>
          <w:szCs w:val="24"/>
        </w:rPr>
        <w:t>c</w:t>
      </w:r>
      <w:r w:rsidRPr="00E57EA3">
        <w:rPr>
          <w:rFonts w:cstheme="minorHAnsi"/>
          <w:i/>
          <w:color w:val="000000" w:themeColor="text1"/>
          <w:sz w:val="24"/>
          <w:szCs w:val="24"/>
        </w:rPr>
        <w:t xml:space="preserve">ontexts and </w:t>
      </w:r>
      <w:r w:rsidR="00B20B7F" w:rsidRPr="00E57EA3">
        <w:rPr>
          <w:rFonts w:cstheme="minorHAnsi"/>
          <w:i/>
          <w:color w:val="000000" w:themeColor="text1"/>
          <w:sz w:val="24"/>
          <w:szCs w:val="24"/>
        </w:rPr>
        <w:t>c</w:t>
      </w:r>
      <w:r w:rsidRPr="00E57EA3">
        <w:rPr>
          <w:rFonts w:cstheme="minorHAnsi"/>
          <w:i/>
          <w:color w:val="000000" w:themeColor="text1"/>
          <w:sz w:val="24"/>
          <w:szCs w:val="24"/>
        </w:rPr>
        <w:t xml:space="preserve">omparative </w:t>
      </w:r>
      <w:r w:rsidR="00B20B7F" w:rsidRPr="00E57EA3">
        <w:rPr>
          <w:rFonts w:cstheme="minorHAnsi"/>
          <w:i/>
          <w:color w:val="000000" w:themeColor="text1"/>
          <w:sz w:val="24"/>
          <w:szCs w:val="24"/>
        </w:rPr>
        <w:t>p</w:t>
      </w:r>
      <w:r w:rsidRPr="00E57EA3">
        <w:rPr>
          <w:rFonts w:cstheme="minorHAnsi"/>
          <w:i/>
          <w:color w:val="000000" w:themeColor="text1"/>
          <w:sz w:val="24"/>
          <w:szCs w:val="24"/>
        </w:rPr>
        <w:t>erspectives</w:t>
      </w:r>
      <w:r w:rsidRPr="00E57EA3">
        <w:rPr>
          <w:rFonts w:cstheme="minorHAnsi"/>
          <w:color w:val="000000" w:themeColor="text1"/>
          <w:sz w:val="24"/>
          <w:szCs w:val="24"/>
        </w:rPr>
        <w:t>. London: David Fulton Publishers.</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r w:rsidRPr="00E57EA3">
        <w:rPr>
          <w:rFonts w:cstheme="minorHAnsi"/>
          <w:color w:val="000000" w:themeColor="text1"/>
          <w:sz w:val="24"/>
          <w:szCs w:val="24"/>
        </w:rPr>
        <w:t>Artiles</w:t>
      </w:r>
      <w:proofErr w:type="spellEnd"/>
      <w:r w:rsidRPr="00E57EA3">
        <w:rPr>
          <w:rFonts w:cstheme="minorHAnsi"/>
          <w:color w:val="000000" w:themeColor="text1"/>
          <w:sz w:val="24"/>
          <w:szCs w:val="24"/>
        </w:rPr>
        <w:t xml:space="preserve">, A., </w:t>
      </w:r>
      <w:proofErr w:type="spellStart"/>
      <w:r w:rsidRPr="00E57EA3">
        <w:rPr>
          <w:rFonts w:cstheme="minorHAnsi"/>
          <w:color w:val="000000" w:themeColor="text1"/>
          <w:sz w:val="24"/>
          <w:szCs w:val="24"/>
        </w:rPr>
        <w:t>Hallahan</w:t>
      </w:r>
      <w:proofErr w:type="spellEnd"/>
      <w:r w:rsidRPr="00E57EA3">
        <w:rPr>
          <w:rFonts w:cstheme="minorHAnsi"/>
          <w:color w:val="000000" w:themeColor="text1"/>
          <w:sz w:val="24"/>
          <w:szCs w:val="24"/>
        </w:rPr>
        <w:t>, D. (1995).</w:t>
      </w:r>
      <w:r w:rsidRPr="00E57EA3">
        <w:rPr>
          <w:rFonts w:cstheme="minorHAnsi"/>
          <w:i/>
          <w:color w:val="000000" w:themeColor="text1"/>
          <w:sz w:val="24"/>
          <w:szCs w:val="24"/>
        </w:rPr>
        <w:t xml:space="preserve"> Special Education in </w:t>
      </w:r>
      <w:r w:rsidR="00B20B7F" w:rsidRPr="00E57EA3">
        <w:rPr>
          <w:rFonts w:cstheme="minorHAnsi"/>
          <w:i/>
          <w:color w:val="000000" w:themeColor="text1"/>
          <w:sz w:val="24"/>
          <w:szCs w:val="24"/>
        </w:rPr>
        <w:t>Latin America: Experiences and i</w:t>
      </w:r>
      <w:r w:rsidRPr="00E57EA3">
        <w:rPr>
          <w:rFonts w:cstheme="minorHAnsi"/>
          <w:i/>
          <w:color w:val="000000" w:themeColor="text1"/>
          <w:sz w:val="24"/>
          <w:szCs w:val="24"/>
        </w:rPr>
        <w:t>ssues.</w:t>
      </w:r>
      <w:r w:rsidRPr="00E57EA3">
        <w:rPr>
          <w:rFonts w:cstheme="minorHAnsi"/>
          <w:color w:val="000000" w:themeColor="text1"/>
          <w:sz w:val="24"/>
          <w:szCs w:val="24"/>
        </w:rPr>
        <w:t xml:space="preserve"> London:</w:t>
      </w:r>
      <w:r w:rsidR="00E57EA3">
        <w:rPr>
          <w:rFonts w:cstheme="minorHAnsi"/>
          <w:color w:val="000000" w:themeColor="text1"/>
          <w:sz w:val="24"/>
          <w:szCs w:val="24"/>
        </w:rPr>
        <w:t xml:space="preserve"> </w:t>
      </w:r>
      <w:proofErr w:type="spellStart"/>
      <w:r w:rsidRPr="00E57EA3">
        <w:rPr>
          <w:rFonts w:cstheme="minorHAnsi"/>
          <w:color w:val="000000" w:themeColor="text1"/>
          <w:sz w:val="24"/>
          <w:szCs w:val="24"/>
        </w:rPr>
        <w:t>Praeger</w:t>
      </w:r>
      <w:proofErr w:type="spellEnd"/>
      <w:r w:rsidRPr="00E57EA3">
        <w:rPr>
          <w:rFonts w:cstheme="minorHAnsi"/>
          <w:color w:val="000000" w:themeColor="text1"/>
          <w:sz w:val="24"/>
          <w:szCs w:val="24"/>
        </w:rPr>
        <w:t>.</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proofErr w:type="gramStart"/>
      <w:r w:rsidRPr="00E57EA3">
        <w:rPr>
          <w:rFonts w:cstheme="minorHAnsi"/>
          <w:color w:val="000000" w:themeColor="text1"/>
          <w:sz w:val="24"/>
          <w:szCs w:val="24"/>
        </w:rPr>
        <w:t>Baglieri</w:t>
      </w:r>
      <w:proofErr w:type="spellEnd"/>
      <w:r w:rsidRPr="00E57EA3">
        <w:rPr>
          <w:rFonts w:cstheme="minorHAnsi"/>
          <w:color w:val="000000" w:themeColor="text1"/>
          <w:sz w:val="24"/>
          <w:szCs w:val="24"/>
        </w:rPr>
        <w:t>, S. &amp; Shapiro, A., (2012).</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 xml:space="preserve">Disability Studies and the Inclusive Classroom: Critical </w:t>
      </w:r>
      <w:r w:rsidR="00B20B7F" w:rsidRPr="00E57EA3">
        <w:rPr>
          <w:rFonts w:cstheme="minorHAnsi"/>
          <w:i/>
          <w:color w:val="000000" w:themeColor="text1"/>
          <w:sz w:val="24"/>
          <w:szCs w:val="24"/>
        </w:rPr>
        <w:t>p</w:t>
      </w:r>
      <w:r w:rsidRPr="00E57EA3">
        <w:rPr>
          <w:rFonts w:cstheme="minorHAnsi"/>
          <w:i/>
          <w:color w:val="000000" w:themeColor="text1"/>
          <w:sz w:val="24"/>
          <w:szCs w:val="24"/>
        </w:rPr>
        <w:t xml:space="preserve">ractices for </w:t>
      </w:r>
      <w:r w:rsidR="00B20B7F" w:rsidRPr="00E57EA3">
        <w:rPr>
          <w:rFonts w:cstheme="minorHAnsi"/>
          <w:i/>
          <w:color w:val="000000" w:themeColor="text1"/>
          <w:sz w:val="24"/>
          <w:szCs w:val="24"/>
        </w:rPr>
        <w:t>c</w:t>
      </w:r>
      <w:r w:rsidRPr="00E57EA3">
        <w:rPr>
          <w:rFonts w:cstheme="minorHAnsi"/>
          <w:i/>
          <w:color w:val="000000" w:themeColor="text1"/>
          <w:sz w:val="24"/>
          <w:szCs w:val="24"/>
        </w:rPr>
        <w:t xml:space="preserve">reating </w:t>
      </w:r>
      <w:r w:rsidR="00B20B7F" w:rsidRPr="00E57EA3">
        <w:rPr>
          <w:rFonts w:cstheme="minorHAnsi"/>
          <w:i/>
          <w:color w:val="000000" w:themeColor="text1"/>
          <w:sz w:val="24"/>
          <w:szCs w:val="24"/>
        </w:rPr>
        <w:t>l</w:t>
      </w:r>
      <w:r w:rsidRPr="00E57EA3">
        <w:rPr>
          <w:rFonts w:cstheme="minorHAnsi"/>
          <w:i/>
          <w:color w:val="000000" w:themeColor="text1"/>
          <w:sz w:val="24"/>
          <w:szCs w:val="24"/>
        </w:rPr>
        <w:t xml:space="preserve">east </w:t>
      </w:r>
      <w:r w:rsidR="00B20B7F" w:rsidRPr="00E57EA3">
        <w:rPr>
          <w:rFonts w:cstheme="minorHAnsi"/>
          <w:i/>
          <w:color w:val="000000" w:themeColor="text1"/>
          <w:sz w:val="24"/>
          <w:szCs w:val="24"/>
        </w:rPr>
        <w:t>r</w:t>
      </w:r>
      <w:r w:rsidRPr="00E57EA3">
        <w:rPr>
          <w:rFonts w:cstheme="minorHAnsi"/>
          <w:i/>
          <w:color w:val="000000" w:themeColor="text1"/>
          <w:sz w:val="24"/>
          <w:szCs w:val="24"/>
        </w:rPr>
        <w:t xml:space="preserve">estrictive </w:t>
      </w:r>
      <w:r w:rsidR="00B20B7F" w:rsidRPr="00E57EA3">
        <w:rPr>
          <w:rFonts w:cstheme="minorHAnsi"/>
          <w:i/>
          <w:color w:val="000000" w:themeColor="text1"/>
          <w:sz w:val="24"/>
          <w:szCs w:val="24"/>
        </w:rPr>
        <w:t>a</w:t>
      </w:r>
      <w:r w:rsidRPr="00E57EA3">
        <w:rPr>
          <w:rFonts w:cstheme="minorHAnsi"/>
          <w:i/>
          <w:color w:val="000000" w:themeColor="text1"/>
          <w:sz w:val="24"/>
          <w:szCs w:val="24"/>
        </w:rPr>
        <w:t>ttitudes.</w:t>
      </w:r>
      <w:r w:rsidRPr="00E57EA3">
        <w:rPr>
          <w:rFonts w:cstheme="minorHAnsi"/>
          <w:color w:val="000000" w:themeColor="text1"/>
          <w:sz w:val="24"/>
          <w:szCs w:val="24"/>
        </w:rPr>
        <w:t xml:space="preserve"> New York: </w:t>
      </w:r>
      <w:proofErr w:type="spellStart"/>
      <w:r w:rsidRPr="00E57EA3">
        <w:rPr>
          <w:rFonts w:cstheme="minorHAnsi"/>
          <w:color w:val="000000" w:themeColor="text1"/>
          <w:sz w:val="24"/>
          <w:szCs w:val="24"/>
        </w:rPr>
        <w:t>Routledge</w:t>
      </w:r>
      <w:proofErr w:type="spellEnd"/>
      <w:r w:rsidR="00B20B7F" w:rsidRPr="00E57EA3">
        <w:rPr>
          <w:rFonts w:cstheme="minorHAnsi"/>
          <w:color w:val="000000" w:themeColor="text1"/>
          <w:sz w:val="24"/>
          <w:szCs w:val="24"/>
        </w:rPr>
        <w:t>.</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 xml:space="preserve">Baker, E. T., Wang, M.C., Walberg, H. J. (1994). </w:t>
      </w:r>
      <w:proofErr w:type="gramStart"/>
      <w:r w:rsidR="00B20B7F" w:rsidRPr="00E57EA3">
        <w:rPr>
          <w:rFonts w:cstheme="minorHAnsi"/>
          <w:color w:val="000000" w:themeColor="text1"/>
          <w:sz w:val="24"/>
          <w:szCs w:val="24"/>
        </w:rPr>
        <w:t>‘</w:t>
      </w:r>
      <w:r w:rsidRPr="00E57EA3">
        <w:rPr>
          <w:rFonts w:cstheme="minorHAnsi"/>
          <w:color w:val="000000" w:themeColor="text1"/>
          <w:sz w:val="24"/>
          <w:szCs w:val="24"/>
        </w:rPr>
        <w:t>The effects of inclusion on learning</w:t>
      </w:r>
      <w:r w:rsidR="00B20B7F" w:rsidRPr="00E57EA3">
        <w:rPr>
          <w:rFonts w:cstheme="minorHAnsi"/>
          <w:color w:val="000000" w:themeColor="text1"/>
          <w:sz w:val="24"/>
          <w:szCs w:val="24"/>
        </w:rPr>
        <w:t>’</w:t>
      </w:r>
      <w:r w:rsidRPr="00E57EA3">
        <w:rPr>
          <w:rFonts w:cstheme="minorHAnsi"/>
          <w:i/>
          <w:color w:val="000000" w:themeColor="text1"/>
          <w:sz w:val="24"/>
          <w:szCs w:val="24"/>
        </w:rPr>
        <w:t>.</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Educational Leadership</w:t>
      </w:r>
      <w:r w:rsidRPr="00E57EA3">
        <w:rPr>
          <w:rFonts w:cstheme="minorHAnsi"/>
          <w:color w:val="000000" w:themeColor="text1"/>
          <w:sz w:val="24"/>
          <w:szCs w:val="24"/>
        </w:rPr>
        <w:t>, 52(4): 33-35.</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 xml:space="preserve">Ballard, K. (1996). </w:t>
      </w:r>
      <w:proofErr w:type="gramStart"/>
      <w:r w:rsidRPr="00E57EA3">
        <w:rPr>
          <w:rFonts w:cstheme="minorHAnsi"/>
          <w:color w:val="000000" w:themeColor="text1"/>
          <w:sz w:val="24"/>
          <w:szCs w:val="24"/>
        </w:rPr>
        <w:t>‘Inclusion, paradigms, power and participation’</w:t>
      </w:r>
      <w:r w:rsidR="00B20B7F" w:rsidRPr="00E57EA3">
        <w:rPr>
          <w:rFonts w:cstheme="minorHAnsi"/>
          <w:color w:val="000000" w:themeColor="text1"/>
          <w:sz w:val="24"/>
          <w:szCs w:val="24"/>
        </w:rPr>
        <w:t>.</w:t>
      </w:r>
      <w:proofErr w:type="gramEnd"/>
      <w:r w:rsidR="00B20B7F" w:rsidRPr="00E57EA3">
        <w:rPr>
          <w:rFonts w:cstheme="minorHAnsi"/>
          <w:color w:val="000000" w:themeColor="text1"/>
          <w:sz w:val="24"/>
          <w:szCs w:val="24"/>
        </w:rPr>
        <w:t xml:space="preserve"> I</w:t>
      </w:r>
      <w:r w:rsidRPr="00E57EA3">
        <w:rPr>
          <w:rFonts w:cstheme="minorHAnsi"/>
          <w:color w:val="000000" w:themeColor="text1"/>
          <w:sz w:val="24"/>
          <w:szCs w:val="24"/>
        </w:rPr>
        <w:t xml:space="preserve">n E. Blyth </w:t>
      </w:r>
      <w:r w:rsidR="00B20B7F" w:rsidRPr="00E57EA3">
        <w:rPr>
          <w:rFonts w:cstheme="minorHAnsi"/>
          <w:color w:val="000000" w:themeColor="text1"/>
          <w:sz w:val="24"/>
          <w:szCs w:val="24"/>
        </w:rPr>
        <w:t>&amp;</w:t>
      </w:r>
      <w:r w:rsidRPr="00E57EA3">
        <w:rPr>
          <w:rFonts w:cstheme="minorHAnsi"/>
          <w:color w:val="000000" w:themeColor="text1"/>
          <w:sz w:val="24"/>
          <w:szCs w:val="24"/>
        </w:rPr>
        <w:t xml:space="preserve"> J. Milner (Eds.), </w:t>
      </w:r>
      <w:r w:rsidRPr="00E57EA3">
        <w:rPr>
          <w:rFonts w:cstheme="minorHAnsi"/>
          <w:i/>
          <w:color w:val="000000" w:themeColor="text1"/>
          <w:sz w:val="24"/>
          <w:szCs w:val="24"/>
        </w:rPr>
        <w:t xml:space="preserve">Exclusion </w:t>
      </w:r>
      <w:proofErr w:type="gramStart"/>
      <w:r w:rsidRPr="00E57EA3">
        <w:rPr>
          <w:rFonts w:cstheme="minorHAnsi"/>
          <w:i/>
          <w:color w:val="000000" w:themeColor="text1"/>
          <w:sz w:val="24"/>
          <w:szCs w:val="24"/>
        </w:rPr>
        <w:t>F</w:t>
      </w:r>
      <w:r w:rsidR="00B20B7F" w:rsidRPr="00E57EA3">
        <w:rPr>
          <w:rFonts w:cstheme="minorHAnsi"/>
          <w:i/>
          <w:color w:val="000000" w:themeColor="text1"/>
          <w:sz w:val="24"/>
          <w:szCs w:val="24"/>
        </w:rPr>
        <w:t>rom</w:t>
      </w:r>
      <w:proofErr w:type="gramEnd"/>
      <w:r w:rsidR="00B20B7F" w:rsidRPr="00E57EA3">
        <w:rPr>
          <w:rFonts w:cstheme="minorHAnsi"/>
          <w:i/>
          <w:color w:val="000000" w:themeColor="text1"/>
          <w:sz w:val="24"/>
          <w:szCs w:val="24"/>
        </w:rPr>
        <w:t xml:space="preserve"> School: Inter-professional i</w:t>
      </w:r>
      <w:r w:rsidRPr="00E57EA3">
        <w:rPr>
          <w:rFonts w:cstheme="minorHAnsi"/>
          <w:i/>
          <w:color w:val="000000" w:themeColor="text1"/>
          <w:sz w:val="24"/>
          <w:szCs w:val="24"/>
        </w:rPr>
        <w:t xml:space="preserve">ssues for </w:t>
      </w:r>
      <w:r w:rsidR="00B20B7F" w:rsidRPr="00E57EA3">
        <w:rPr>
          <w:rFonts w:cstheme="minorHAnsi"/>
          <w:i/>
          <w:color w:val="000000" w:themeColor="text1"/>
          <w:sz w:val="24"/>
          <w:szCs w:val="24"/>
        </w:rPr>
        <w:t>p</w:t>
      </w:r>
      <w:r w:rsidRPr="00E57EA3">
        <w:rPr>
          <w:rFonts w:cstheme="minorHAnsi"/>
          <w:i/>
          <w:color w:val="000000" w:themeColor="text1"/>
          <w:sz w:val="24"/>
          <w:szCs w:val="24"/>
        </w:rPr>
        <w:t xml:space="preserve">olicy and </w:t>
      </w:r>
      <w:r w:rsidR="00B20B7F" w:rsidRPr="00E57EA3">
        <w:rPr>
          <w:rFonts w:cstheme="minorHAnsi"/>
          <w:i/>
          <w:color w:val="000000" w:themeColor="text1"/>
          <w:sz w:val="24"/>
          <w:szCs w:val="24"/>
        </w:rPr>
        <w:t>p</w:t>
      </w:r>
      <w:r w:rsidRPr="00E57EA3">
        <w:rPr>
          <w:rFonts w:cstheme="minorHAnsi"/>
          <w:i/>
          <w:color w:val="000000" w:themeColor="text1"/>
          <w:sz w:val="24"/>
          <w:szCs w:val="24"/>
        </w:rPr>
        <w:t>ractice</w:t>
      </w:r>
      <w:r w:rsidRPr="00E57EA3">
        <w:rPr>
          <w:rFonts w:cstheme="minorHAnsi"/>
          <w:color w:val="000000" w:themeColor="text1"/>
          <w:sz w:val="24"/>
          <w:szCs w:val="24"/>
        </w:rPr>
        <w:t xml:space="preserve">. London: </w:t>
      </w:r>
      <w:proofErr w:type="spellStart"/>
      <w:r w:rsidRPr="00E57EA3">
        <w:rPr>
          <w:rFonts w:cstheme="minorHAnsi"/>
          <w:color w:val="000000" w:themeColor="text1"/>
          <w:sz w:val="24"/>
          <w:szCs w:val="24"/>
        </w:rPr>
        <w:t>Routledge</w:t>
      </w:r>
      <w:proofErr w:type="spellEnd"/>
      <w:r w:rsidRPr="00E57EA3">
        <w:rPr>
          <w:rFonts w:cstheme="minorHAnsi"/>
          <w:color w:val="000000" w:themeColor="text1"/>
          <w:sz w:val="24"/>
          <w:szCs w:val="24"/>
        </w:rPr>
        <w:t>.</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Barnes, C. (1991)</w:t>
      </w:r>
      <w:r w:rsidR="00B20B7F" w:rsidRPr="00E57EA3">
        <w:rPr>
          <w:rFonts w:cstheme="minorHAnsi"/>
          <w:color w:val="000000" w:themeColor="text1"/>
          <w:sz w:val="24"/>
          <w:szCs w:val="24"/>
        </w:rPr>
        <w:t>.</w:t>
      </w:r>
      <w:r w:rsidRPr="00E57EA3">
        <w:rPr>
          <w:rFonts w:cstheme="minorHAnsi"/>
          <w:color w:val="000000" w:themeColor="text1"/>
          <w:sz w:val="24"/>
          <w:szCs w:val="24"/>
        </w:rPr>
        <w:t xml:space="preserve"> </w:t>
      </w:r>
      <w:proofErr w:type="gramStart"/>
      <w:r w:rsidRPr="00E57EA3">
        <w:rPr>
          <w:rFonts w:cstheme="minorHAnsi"/>
          <w:i/>
          <w:color w:val="000000" w:themeColor="text1"/>
          <w:sz w:val="24"/>
          <w:szCs w:val="24"/>
        </w:rPr>
        <w:t>Disabled People in Britain and Discrimination</w:t>
      </w:r>
      <w:r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London: Hurst &amp; Co., in association with the British Council of Organisations of Disabled People. </w:t>
      </w:r>
      <w:hyperlink r:id="rId26" w:history="1">
        <w:r w:rsidRPr="00E57EA3">
          <w:rPr>
            <w:rFonts w:cstheme="minorHAnsi"/>
            <w:color w:val="000000" w:themeColor="text1"/>
            <w:sz w:val="24"/>
            <w:szCs w:val="24"/>
            <w:u w:val="single"/>
          </w:rPr>
          <w:t>http://www.leeds.ac.uk/disabilitystudies/archiveuk/barnes</w:t>
        </w:r>
      </w:hyperlink>
      <w:r w:rsidRPr="00E57EA3">
        <w:rPr>
          <w:rFonts w:cstheme="minorHAnsi"/>
          <w:color w:val="000000" w:themeColor="text1"/>
          <w:sz w:val="24"/>
          <w:szCs w:val="24"/>
        </w:rPr>
        <w:t xml:space="preserve">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 xml:space="preserve">Barton, L. (Ed.) (1988 &amp; 1997). </w:t>
      </w:r>
      <w:r w:rsidRPr="00E57EA3">
        <w:rPr>
          <w:rFonts w:cstheme="minorHAnsi"/>
          <w:i/>
          <w:color w:val="000000" w:themeColor="text1"/>
          <w:sz w:val="24"/>
          <w:szCs w:val="24"/>
        </w:rPr>
        <w:t>The Politics of Special Educational Needs</w:t>
      </w:r>
      <w:r w:rsidRPr="00E57EA3">
        <w:rPr>
          <w:rFonts w:cstheme="minorHAnsi"/>
          <w:color w:val="000000" w:themeColor="text1"/>
          <w:sz w:val="24"/>
          <w:szCs w:val="24"/>
        </w:rPr>
        <w:t xml:space="preserve">. Lewes: </w:t>
      </w:r>
      <w:proofErr w:type="spellStart"/>
      <w:r w:rsidRPr="00E57EA3">
        <w:rPr>
          <w:rFonts w:cstheme="minorHAnsi"/>
          <w:color w:val="000000" w:themeColor="text1"/>
          <w:sz w:val="24"/>
          <w:szCs w:val="24"/>
        </w:rPr>
        <w:t>Falmer</w:t>
      </w:r>
      <w:proofErr w:type="spellEnd"/>
      <w:r w:rsidRPr="00E57EA3">
        <w:rPr>
          <w:rFonts w:cstheme="minorHAnsi"/>
          <w:color w:val="000000" w:themeColor="text1"/>
          <w:sz w:val="24"/>
          <w:szCs w:val="24"/>
        </w:rPr>
        <w:t>.</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 xml:space="preserve">Barton, L. (2003). Inclusive education and teacher education: A basis for hope or a discourse of delusion London: Institute of </w:t>
      </w:r>
      <w:proofErr w:type="gramStart"/>
      <w:r w:rsidRPr="00E57EA3">
        <w:rPr>
          <w:rFonts w:cstheme="minorHAnsi"/>
          <w:color w:val="000000" w:themeColor="text1"/>
          <w:sz w:val="24"/>
          <w:szCs w:val="24"/>
        </w:rPr>
        <w:t xml:space="preserve">Education  </w:t>
      </w:r>
      <w:proofErr w:type="gramEnd"/>
      <w:r w:rsidR="000B49E8">
        <w:fldChar w:fldCharType="begin"/>
      </w:r>
      <w:r w:rsidR="000B49E8">
        <w:instrText>HYPERLINK "http://www.leeds.ac.uk/disability-studies/archiveuk/barton/inclusive%20education.pdf"</w:instrText>
      </w:r>
      <w:r w:rsidR="000B49E8">
        <w:fldChar w:fldCharType="separate"/>
      </w:r>
      <w:r w:rsidRPr="00E57EA3">
        <w:rPr>
          <w:rFonts w:cstheme="minorHAnsi"/>
          <w:color w:val="000000" w:themeColor="text1"/>
          <w:sz w:val="24"/>
          <w:szCs w:val="24"/>
          <w:u w:val="single"/>
        </w:rPr>
        <w:t>http://www.leeds.ac.uk/disability-studies/archiveuk/barton/inclusive%20education.pdf</w:t>
      </w:r>
      <w:r w:rsidR="000B49E8">
        <w:fldChar w:fldCharType="end"/>
      </w:r>
      <w:r w:rsidRPr="00E57EA3">
        <w:rPr>
          <w:rFonts w:cstheme="minorHAnsi"/>
          <w:color w:val="000000" w:themeColor="text1"/>
          <w:sz w:val="24"/>
          <w:szCs w:val="24"/>
        </w:rPr>
        <w:t xml:space="preserve">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Barton, L. and Tomlinson.</w:t>
      </w:r>
      <w:proofErr w:type="gramEnd"/>
      <w:r w:rsidRPr="00E57EA3">
        <w:rPr>
          <w:rFonts w:cstheme="minorHAnsi"/>
          <w:color w:val="000000" w:themeColor="text1"/>
          <w:sz w:val="24"/>
          <w:szCs w:val="24"/>
        </w:rPr>
        <w:t xml:space="preserve"> S. (Eds.) (1984)</w:t>
      </w:r>
      <w:r w:rsidR="0016117D" w:rsidRPr="00E57EA3">
        <w:rPr>
          <w:rFonts w:cstheme="minorHAnsi"/>
          <w:color w:val="000000" w:themeColor="text1"/>
          <w:sz w:val="24"/>
          <w:szCs w:val="24"/>
        </w:rPr>
        <w:t>.</w:t>
      </w:r>
      <w:r w:rsidRPr="00E57EA3">
        <w:rPr>
          <w:rFonts w:cstheme="minorHAnsi"/>
          <w:color w:val="000000" w:themeColor="text1"/>
          <w:sz w:val="24"/>
          <w:szCs w:val="24"/>
        </w:rPr>
        <w:t xml:space="preserve"> </w:t>
      </w:r>
      <w:r w:rsidRPr="00E57EA3">
        <w:rPr>
          <w:rFonts w:cstheme="minorHAnsi"/>
          <w:i/>
          <w:color w:val="000000" w:themeColor="text1"/>
          <w:sz w:val="24"/>
          <w:szCs w:val="24"/>
        </w:rPr>
        <w:t xml:space="preserve">Special Education </w:t>
      </w:r>
      <w:proofErr w:type="gramStart"/>
      <w:r w:rsidRPr="00E57EA3">
        <w:rPr>
          <w:rFonts w:cstheme="minorHAnsi"/>
          <w:i/>
          <w:color w:val="000000" w:themeColor="text1"/>
          <w:sz w:val="24"/>
          <w:szCs w:val="24"/>
        </w:rPr>
        <w:t>and  Social</w:t>
      </w:r>
      <w:proofErr w:type="gramEnd"/>
      <w:r w:rsidRPr="00E57EA3">
        <w:rPr>
          <w:rFonts w:cstheme="minorHAnsi"/>
          <w:i/>
          <w:color w:val="000000" w:themeColor="text1"/>
          <w:sz w:val="24"/>
          <w:szCs w:val="24"/>
        </w:rPr>
        <w:t xml:space="preserve"> Interests</w:t>
      </w:r>
      <w:r w:rsidR="0016117D" w:rsidRPr="00E57EA3">
        <w:rPr>
          <w:rFonts w:cstheme="minorHAnsi"/>
          <w:i/>
          <w:color w:val="000000" w:themeColor="text1"/>
          <w:sz w:val="24"/>
          <w:szCs w:val="24"/>
        </w:rPr>
        <w:t>.</w:t>
      </w:r>
      <w:r w:rsidRPr="00E57EA3">
        <w:rPr>
          <w:rFonts w:cstheme="minorHAnsi"/>
          <w:color w:val="000000" w:themeColor="text1"/>
          <w:sz w:val="24"/>
          <w:szCs w:val="24"/>
        </w:rPr>
        <w:t xml:space="preserve">  London: </w:t>
      </w:r>
      <w:proofErr w:type="spellStart"/>
      <w:r w:rsidRPr="00E57EA3">
        <w:rPr>
          <w:rFonts w:cstheme="minorHAnsi"/>
          <w:color w:val="000000" w:themeColor="text1"/>
          <w:sz w:val="24"/>
          <w:szCs w:val="24"/>
        </w:rPr>
        <w:t>Croom</w:t>
      </w:r>
      <w:proofErr w:type="spellEnd"/>
      <w:r w:rsidRPr="00E57EA3">
        <w:rPr>
          <w:rFonts w:cstheme="minorHAnsi"/>
          <w:color w:val="000000" w:themeColor="text1"/>
          <w:sz w:val="24"/>
          <w:szCs w:val="24"/>
        </w:rPr>
        <w:t xml:space="preserve"> Helm.</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 xml:space="preserve">Bernard, A.K. (2001). </w:t>
      </w:r>
      <w:r w:rsidRPr="00E57EA3">
        <w:rPr>
          <w:rFonts w:cstheme="minorHAnsi"/>
          <w:i/>
          <w:color w:val="000000" w:themeColor="text1"/>
          <w:sz w:val="24"/>
          <w:szCs w:val="24"/>
        </w:rPr>
        <w:t>Education for All and Children who are Excluded</w:t>
      </w:r>
      <w:r w:rsidRPr="00E57EA3">
        <w:rPr>
          <w:rFonts w:cstheme="minorHAnsi"/>
          <w:color w:val="000000" w:themeColor="text1"/>
          <w:sz w:val="24"/>
          <w:szCs w:val="24"/>
        </w:rPr>
        <w:t>. Paris: UNESCO.</w:t>
      </w:r>
    </w:p>
    <w:p w:rsidR="000837CC" w:rsidRPr="00E57EA3" w:rsidRDefault="000837CC" w:rsidP="002E2588">
      <w:pPr>
        <w:autoSpaceDE w:val="0"/>
        <w:autoSpaceDN w:val="0"/>
        <w:adjustRightInd w:val="0"/>
        <w:spacing w:line="240" w:lineRule="auto"/>
        <w:rPr>
          <w:rFonts w:cstheme="minorHAnsi"/>
          <w:color w:val="000000" w:themeColor="text1"/>
          <w:sz w:val="24"/>
          <w:szCs w:val="24"/>
        </w:rPr>
      </w:pPr>
      <w:proofErr w:type="spellStart"/>
      <w:r w:rsidRPr="00E57EA3">
        <w:rPr>
          <w:rFonts w:cstheme="minorHAnsi"/>
          <w:color w:val="000000" w:themeColor="text1"/>
          <w:sz w:val="24"/>
          <w:szCs w:val="24"/>
        </w:rPr>
        <w:t>Biklen</w:t>
      </w:r>
      <w:proofErr w:type="spellEnd"/>
      <w:r w:rsidRPr="00E57EA3">
        <w:rPr>
          <w:rFonts w:cstheme="minorHAnsi"/>
          <w:color w:val="000000" w:themeColor="text1"/>
          <w:sz w:val="24"/>
          <w:szCs w:val="24"/>
        </w:rPr>
        <w:t>,</w:t>
      </w:r>
      <w:r w:rsidR="00E46FA1">
        <w:rPr>
          <w:rFonts w:cstheme="minorHAnsi"/>
          <w:color w:val="000000" w:themeColor="text1"/>
          <w:sz w:val="24"/>
          <w:szCs w:val="24"/>
        </w:rPr>
        <w:t xml:space="preserve"> </w:t>
      </w:r>
      <w:r w:rsidRPr="00E57EA3">
        <w:rPr>
          <w:rFonts w:cstheme="minorHAnsi"/>
          <w:color w:val="000000" w:themeColor="text1"/>
          <w:sz w:val="24"/>
          <w:szCs w:val="24"/>
        </w:rPr>
        <w:t>D.</w:t>
      </w:r>
      <w:proofErr w:type="gramStart"/>
      <w:r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1992) </w:t>
      </w:r>
      <w:r w:rsidRPr="00E57EA3">
        <w:rPr>
          <w:rFonts w:cstheme="minorHAnsi"/>
          <w:i/>
          <w:color w:val="000000" w:themeColor="text1"/>
          <w:sz w:val="24"/>
          <w:szCs w:val="24"/>
        </w:rPr>
        <w:t>Schooling without Labels:</w:t>
      </w:r>
      <w:r w:rsidR="0016117D" w:rsidRPr="00E57EA3">
        <w:rPr>
          <w:rFonts w:cstheme="minorHAnsi"/>
          <w:i/>
          <w:color w:val="000000" w:themeColor="text1"/>
          <w:sz w:val="24"/>
          <w:szCs w:val="24"/>
        </w:rPr>
        <w:t xml:space="preserve"> </w:t>
      </w:r>
      <w:r w:rsidRPr="00E57EA3">
        <w:rPr>
          <w:rFonts w:cstheme="minorHAnsi"/>
          <w:i/>
          <w:color w:val="000000" w:themeColor="text1"/>
          <w:sz w:val="24"/>
          <w:szCs w:val="24"/>
        </w:rPr>
        <w:t xml:space="preserve">Parents, </w:t>
      </w:r>
      <w:r w:rsidR="0016117D" w:rsidRPr="00E57EA3">
        <w:rPr>
          <w:rFonts w:cstheme="minorHAnsi"/>
          <w:i/>
          <w:color w:val="000000" w:themeColor="text1"/>
          <w:sz w:val="24"/>
          <w:szCs w:val="24"/>
        </w:rPr>
        <w:t>e</w:t>
      </w:r>
      <w:r w:rsidRPr="00E57EA3">
        <w:rPr>
          <w:rFonts w:cstheme="minorHAnsi"/>
          <w:i/>
          <w:color w:val="000000" w:themeColor="text1"/>
          <w:sz w:val="24"/>
          <w:szCs w:val="24"/>
        </w:rPr>
        <w:t xml:space="preserve">ducators and </w:t>
      </w:r>
      <w:r w:rsidR="0016117D" w:rsidRPr="00E57EA3">
        <w:rPr>
          <w:rFonts w:cstheme="minorHAnsi"/>
          <w:i/>
          <w:color w:val="000000" w:themeColor="text1"/>
          <w:sz w:val="24"/>
          <w:szCs w:val="24"/>
        </w:rPr>
        <w:t>i</w:t>
      </w:r>
      <w:r w:rsidRPr="00E57EA3">
        <w:rPr>
          <w:rFonts w:cstheme="minorHAnsi"/>
          <w:i/>
          <w:color w:val="000000" w:themeColor="text1"/>
          <w:sz w:val="24"/>
          <w:szCs w:val="24"/>
        </w:rPr>
        <w:t xml:space="preserve">nclusive </w:t>
      </w:r>
      <w:r w:rsidR="0016117D" w:rsidRPr="00E57EA3">
        <w:rPr>
          <w:rFonts w:cstheme="minorHAnsi"/>
          <w:i/>
          <w:color w:val="000000" w:themeColor="text1"/>
          <w:sz w:val="24"/>
          <w:szCs w:val="24"/>
        </w:rPr>
        <w:t>e</w:t>
      </w:r>
      <w:r w:rsidRPr="00E57EA3">
        <w:rPr>
          <w:rFonts w:cstheme="minorHAnsi"/>
          <w:i/>
          <w:color w:val="000000" w:themeColor="text1"/>
          <w:sz w:val="24"/>
          <w:szCs w:val="24"/>
        </w:rPr>
        <w:t>ducation</w:t>
      </w:r>
      <w:r w:rsidR="0016117D" w:rsidRPr="00E57EA3">
        <w:rPr>
          <w:rFonts w:cstheme="minorHAnsi"/>
          <w:i/>
          <w:color w:val="000000" w:themeColor="text1"/>
          <w:sz w:val="24"/>
          <w:szCs w:val="24"/>
        </w:rPr>
        <w:t>.</w:t>
      </w:r>
      <w:r w:rsidRPr="00E57EA3">
        <w:rPr>
          <w:rFonts w:cstheme="minorHAnsi"/>
          <w:color w:val="000000" w:themeColor="text1"/>
          <w:sz w:val="24"/>
          <w:szCs w:val="24"/>
        </w:rPr>
        <w:t xml:space="preserve"> Philadelphia,</w:t>
      </w:r>
      <w:r w:rsidR="00E46FA1">
        <w:rPr>
          <w:rFonts w:cstheme="minorHAnsi"/>
          <w:color w:val="000000" w:themeColor="text1"/>
          <w:sz w:val="24"/>
          <w:szCs w:val="24"/>
        </w:rPr>
        <w:t xml:space="preserve"> </w:t>
      </w:r>
      <w:r w:rsidRPr="00E57EA3">
        <w:rPr>
          <w:rFonts w:cstheme="minorHAnsi"/>
          <w:color w:val="000000" w:themeColor="text1"/>
          <w:sz w:val="24"/>
          <w:szCs w:val="24"/>
        </w:rPr>
        <w:t>Temple University Press.</w:t>
      </w:r>
    </w:p>
    <w:p w:rsidR="00624913" w:rsidRDefault="00624913" w:rsidP="002E2588">
      <w:pPr>
        <w:autoSpaceDE w:val="0"/>
        <w:autoSpaceDN w:val="0"/>
        <w:adjustRightInd w:val="0"/>
        <w:spacing w:line="240" w:lineRule="auto"/>
        <w:rPr>
          <w:rFonts w:cstheme="minorHAnsi"/>
          <w:color w:val="000000" w:themeColor="text1"/>
          <w:sz w:val="24"/>
          <w:szCs w:val="24"/>
        </w:rPr>
      </w:pPr>
      <w:proofErr w:type="spellStart"/>
      <w:proofErr w:type="gramStart"/>
      <w:r w:rsidRPr="00E57EA3">
        <w:rPr>
          <w:rFonts w:cstheme="minorHAnsi"/>
          <w:color w:val="000000" w:themeColor="text1"/>
          <w:sz w:val="24"/>
          <w:szCs w:val="24"/>
        </w:rPr>
        <w:lastRenderedPageBreak/>
        <w:t>Biklen</w:t>
      </w:r>
      <w:proofErr w:type="spellEnd"/>
      <w:r w:rsidRPr="00E57EA3">
        <w:rPr>
          <w:rFonts w:cstheme="minorHAnsi"/>
          <w:color w:val="000000" w:themeColor="text1"/>
          <w:sz w:val="24"/>
          <w:szCs w:val="24"/>
        </w:rPr>
        <w:t>, D., Ferguson, D. &amp; Ford, A.</w:t>
      </w:r>
      <w:proofErr w:type="gramEnd"/>
      <w:r w:rsidRPr="00E57EA3">
        <w:rPr>
          <w:rFonts w:cstheme="minorHAnsi"/>
          <w:color w:val="000000" w:themeColor="text1"/>
          <w:sz w:val="24"/>
          <w:szCs w:val="24"/>
        </w:rPr>
        <w:t xml:space="preserve">  </w:t>
      </w:r>
      <w:proofErr w:type="gramStart"/>
      <w:r w:rsidRPr="00E57EA3">
        <w:rPr>
          <w:rFonts w:cstheme="minorHAnsi"/>
          <w:color w:val="000000" w:themeColor="text1"/>
          <w:sz w:val="24"/>
          <w:szCs w:val="24"/>
        </w:rPr>
        <w:t xml:space="preserve">(1989). </w:t>
      </w:r>
      <w:r w:rsidRPr="00E57EA3">
        <w:rPr>
          <w:rFonts w:cstheme="minorHAnsi"/>
          <w:i/>
          <w:color w:val="000000" w:themeColor="text1"/>
          <w:sz w:val="24"/>
          <w:szCs w:val="24"/>
        </w:rPr>
        <w:t>Schooling and Disability.</w:t>
      </w:r>
      <w:proofErr w:type="gramEnd"/>
      <w:r w:rsidRPr="00E57EA3">
        <w:rPr>
          <w:rFonts w:cstheme="minorHAnsi"/>
          <w:color w:val="000000" w:themeColor="text1"/>
          <w:sz w:val="24"/>
          <w:szCs w:val="24"/>
        </w:rPr>
        <w:t xml:space="preserve"> </w:t>
      </w:r>
      <w:proofErr w:type="gramStart"/>
      <w:r w:rsidRPr="00E57EA3">
        <w:rPr>
          <w:rFonts w:cstheme="minorHAnsi"/>
          <w:color w:val="000000" w:themeColor="text1"/>
          <w:sz w:val="24"/>
          <w:szCs w:val="24"/>
        </w:rPr>
        <w:t>National Society for Study of Education Yearbook.</w:t>
      </w:r>
      <w:proofErr w:type="gramEnd"/>
      <w:r w:rsidRPr="00E57EA3">
        <w:rPr>
          <w:rFonts w:cstheme="minorHAnsi"/>
          <w:color w:val="000000" w:themeColor="text1"/>
          <w:sz w:val="24"/>
          <w:szCs w:val="24"/>
        </w:rPr>
        <w:t xml:space="preserve"> Chicago: Chicago University Press.  </w:t>
      </w:r>
    </w:p>
    <w:p w:rsidR="0017322A" w:rsidRPr="0017322A" w:rsidRDefault="000B49E8" w:rsidP="0017322A">
      <w:pPr>
        <w:spacing w:after="0" w:line="240" w:lineRule="auto"/>
        <w:rPr>
          <w:rFonts w:eastAsia="Times New Roman" w:cs="Times New Roman"/>
          <w:sz w:val="24"/>
          <w:szCs w:val="24"/>
          <w:lang w:eastAsia="en-GB"/>
        </w:rPr>
      </w:pPr>
      <w:hyperlink r:id="rId27" w:history="1">
        <w:r w:rsidR="0017322A" w:rsidRPr="0017322A">
          <w:rPr>
            <w:rFonts w:eastAsia="Times New Roman" w:cs="Times New Roman"/>
            <w:sz w:val="24"/>
            <w:szCs w:val="24"/>
            <w:lang w:eastAsia="en-GB"/>
          </w:rPr>
          <w:t>Blatchford</w:t>
        </w:r>
      </w:hyperlink>
      <w:r w:rsidR="0017322A" w:rsidRPr="0017322A">
        <w:rPr>
          <w:rFonts w:eastAsia="Times New Roman" w:cs="Times New Roman"/>
          <w:sz w:val="24"/>
          <w:szCs w:val="24"/>
          <w:lang w:eastAsia="en-GB"/>
        </w:rPr>
        <w:t xml:space="preserve">, </w:t>
      </w:r>
      <w:proofErr w:type="spellStart"/>
      <w:r w:rsidR="0017322A" w:rsidRPr="0017322A">
        <w:rPr>
          <w:rFonts w:eastAsia="Times New Roman" w:cs="Times New Roman"/>
          <w:sz w:val="24"/>
          <w:szCs w:val="24"/>
          <w:lang w:eastAsia="en-GB"/>
        </w:rPr>
        <w:t>P.</w:t>
      </w:r>
      <w:proofErr w:type="gramStart"/>
      <w:r w:rsidR="0017322A" w:rsidRPr="0017322A">
        <w:rPr>
          <w:rFonts w:eastAsia="Times New Roman" w:cs="Times New Roman"/>
          <w:sz w:val="24"/>
          <w:szCs w:val="24"/>
          <w:lang w:eastAsia="en-GB"/>
        </w:rPr>
        <w:t>,</w:t>
      </w:r>
      <w:proofErr w:type="gramEnd"/>
      <w:r>
        <w:fldChar w:fldCharType="begin"/>
      </w:r>
      <w:r>
        <w:instrText>HYPERLINK "http://www.tandfonline.com/action/doSearch?action=runSearch&amp;type=advanced&amp;result=true&amp;prevSearch=%2Bauthorsfield%3A(Russell%2C+Anthony)"</w:instrText>
      </w:r>
      <w:r>
        <w:fldChar w:fldCharType="separate"/>
      </w:r>
      <w:r w:rsidR="0017322A" w:rsidRPr="0017322A">
        <w:rPr>
          <w:rFonts w:eastAsia="Times New Roman" w:cs="Times New Roman"/>
          <w:sz w:val="24"/>
          <w:szCs w:val="24"/>
          <w:lang w:eastAsia="en-GB"/>
        </w:rPr>
        <w:t>Russell</w:t>
      </w:r>
      <w:proofErr w:type="spellEnd"/>
      <w:r>
        <w:fldChar w:fldCharType="end"/>
      </w:r>
      <w:r w:rsidR="0017322A" w:rsidRPr="0017322A">
        <w:rPr>
          <w:rFonts w:eastAsia="Times New Roman" w:cs="Times New Roman"/>
          <w:sz w:val="24"/>
          <w:szCs w:val="24"/>
          <w:lang w:eastAsia="en-GB"/>
        </w:rPr>
        <w:t>,</w:t>
      </w:r>
      <w:r w:rsidR="0017322A" w:rsidRPr="0017322A">
        <w:rPr>
          <w:rFonts w:eastAsia="Times New Roman" w:cs="Times New Roman"/>
          <w:sz w:val="24"/>
          <w:szCs w:val="24"/>
          <w:vertAlign w:val="superscript"/>
          <w:lang w:eastAsia="en-GB"/>
        </w:rPr>
        <w:t xml:space="preserve"> </w:t>
      </w:r>
      <w:r w:rsidR="0017322A" w:rsidRPr="0017322A">
        <w:rPr>
          <w:rFonts w:eastAsia="Times New Roman" w:cs="Times New Roman"/>
          <w:sz w:val="24"/>
          <w:szCs w:val="24"/>
          <w:lang w:eastAsia="en-GB"/>
        </w:rPr>
        <w:t>A.</w:t>
      </w:r>
      <w:hyperlink r:id="rId28" w:history="1">
        <w:r w:rsidR="0017322A" w:rsidRPr="0017322A">
          <w:rPr>
            <w:rFonts w:eastAsia="Times New Roman" w:cs="Times New Roman"/>
            <w:sz w:val="24"/>
            <w:szCs w:val="24"/>
            <w:lang w:eastAsia="en-GB"/>
          </w:rPr>
          <w:t xml:space="preserve"> Bassett</w:t>
        </w:r>
      </w:hyperlink>
      <w:r w:rsidR="0017322A" w:rsidRPr="0017322A">
        <w:rPr>
          <w:rFonts w:eastAsia="Times New Roman" w:cs="Times New Roman"/>
          <w:sz w:val="24"/>
          <w:szCs w:val="24"/>
          <w:lang w:eastAsia="en-GB"/>
        </w:rPr>
        <w:t>,</w:t>
      </w:r>
      <w:r w:rsidR="0017322A" w:rsidRPr="0017322A">
        <w:rPr>
          <w:rFonts w:eastAsia="Times New Roman" w:cs="Times New Roman"/>
          <w:sz w:val="24"/>
          <w:szCs w:val="24"/>
          <w:vertAlign w:val="superscript"/>
          <w:lang w:eastAsia="en-GB"/>
        </w:rPr>
        <w:t xml:space="preserve"> </w:t>
      </w:r>
      <w:r w:rsidR="0017322A" w:rsidRPr="0017322A">
        <w:rPr>
          <w:rFonts w:eastAsia="Times New Roman" w:cs="Times New Roman"/>
          <w:sz w:val="24"/>
          <w:szCs w:val="24"/>
          <w:lang w:eastAsia="en-GB"/>
        </w:rPr>
        <w:t xml:space="preserve">P., </w:t>
      </w:r>
      <w:hyperlink r:id="rId29" w:history="1">
        <w:r w:rsidR="0017322A" w:rsidRPr="0017322A">
          <w:rPr>
            <w:rFonts w:eastAsia="Times New Roman" w:cs="Times New Roman"/>
            <w:sz w:val="24"/>
            <w:szCs w:val="24"/>
            <w:lang w:eastAsia="en-GB"/>
          </w:rPr>
          <w:t>Brown</w:t>
        </w:r>
      </w:hyperlink>
      <w:r w:rsidR="0017322A" w:rsidRPr="0017322A">
        <w:rPr>
          <w:rFonts w:eastAsia="Times New Roman" w:cs="Times New Roman"/>
          <w:sz w:val="24"/>
          <w:szCs w:val="24"/>
          <w:vertAlign w:val="superscript"/>
          <w:lang w:eastAsia="en-GB"/>
        </w:rPr>
        <w:t xml:space="preserve"> </w:t>
      </w:r>
      <w:r w:rsidR="0017322A" w:rsidRPr="0017322A">
        <w:rPr>
          <w:rFonts w:eastAsia="Times New Roman" w:cs="Times New Roman"/>
          <w:sz w:val="24"/>
          <w:szCs w:val="24"/>
          <w:lang w:eastAsia="en-GB"/>
        </w:rPr>
        <w:t xml:space="preserve">P. &amp; </w:t>
      </w:r>
      <w:hyperlink r:id="rId30" w:history="1">
        <w:r w:rsidR="0017322A" w:rsidRPr="0017322A">
          <w:rPr>
            <w:rFonts w:eastAsia="Times New Roman" w:cs="Times New Roman"/>
            <w:sz w:val="24"/>
            <w:szCs w:val="24"/>
            <w:lang w:eastAsia="en-GB"/>
          </w:rPr>
          <w:t xml:space="preserve"> Martin</w:t>
        </w:r>
      </w:hyperlink>
      <w:r w:rsidR="0017322A" w:rsidRPr="0017322A">
        <w:rPr>
          <w:rFonts w:eastAsia="Times New Roman" w:cs="Times New Roman"/>
          <w:sz w:val="24"/>
          <w:szCs w:val="24"/>
          <w:lang w:eastAsia="en-GB"/>
        </w:rPr>
        <w:t xml:space="preserve"> C</w:t>
      </w:r>
      <w:proofErr w:type="gramStart"/>
      <w:r w:rsidR="0017322A" w:rsidRPr="0017322A">
        <w:rPr>
          <w:rFonts w:eastAsia="Times New Roman" w:cs="Times New Roman"/>
          <w:sz w:val="24"/>
          <w:szCs w:val="24"/>
          <w:lang w:eastAsia="en-GB"/>
        </w:rPr>
        <w:t>.(</w:t>
      </w:r>
      <w:proofErr w:type="gramEnd"/>
      <w:r w:rsidR="0017322A" w:rsidRPr="0017322A">
        <w:rPr>
          <w:rFonts w:eastAsia="Times New Roman" w:cs="Times New Roman"/>
          <w:sz w:val="24"/>
          <w:szCs w:val="24"/>
          <w:lang w:eastAsia="en-GB"/>
        </w:rPr>
        <w:t xml:space="preserve">2007) </w:t>
      </w:r>
      <w:r w:rsidR="0017322A" w:rsidRPr="0017322A">
        <w:rPr>
          <w:sz w:val="24"/>
          <w:szCs w:val="24"/>
        </w:rPr>
        <w:t xml:space="preserve">‘The role and effects of teaching assistants in English primary schools (Years 4 to 6) 2000–2003. Results from the Class Size and Pupil–Adult Ratios (CSPAR) KS2 Project’ British Educational Research </w:t>
      </w:r>
      <w:proofErr w:type="gramStart"/>
      <w:r w:rsidR="0017322A" w:rsidRPr="0017322A">
        <w:rPr>
          <w:sz w:val="24"/>
          <w:szCs w:val="24"/>
        </w:rPr>
        <w:t xml:space="preserve">Journal  </w:t>
      </w:r>
      <w:proofErr w:type="gramEnd"/>
      <w:r>
        <w:fldChar w:fldCharType="begin"/>
      </w:r>
      <w:r>
        <w:instrText>HYPERLINK "http://www.tandfonline.com/loi/cber20?open=33" \l "vol_33"</w:instrText>
      </w:r>
      <w:r>
        <w:fldChar w:fldCharType="separate"/>
      </w:r>
      <w:r w:rsidR="0017322A" w:rsidRPr="0017322A">
        <w:rPr>
          <w:rStyle w:val="Hyperlink"/>
          <w:color w:val="auto"/>
          <w:sz w:val="24"/>
          <w:szCs w:val="24"/>
        </w:rPr>
        <w:t>Volume 33</w:t>
      </w:r>
      <w:r>
        <w:fldChar w:fldCharType="end"/>
      </w:r>
      <w:r w:rsidR="0017322A" w:rsidRPr="0017322A">
        <w:rPr>
          <w:sz w:val="24"/>
          <w:szCs w:val="24"/>
        </w:rPr>
        <w:t xml:space="preserve">, </w:t>
      </w:r>
      <w:hyperlink r:id="rId31" w:history="1">
        <w:r w:rsidR="0017322A" w:rsidRPr="0017322A">
          <w:rPr>
            <w:rStyle w:val="Hyperlink"/>
            <w:color w:val="auto"/>
            <w:sz w:val="24"/>
            <w:szCs w:val="24"/>
          </w:rPr>
          <w:t>Issue 1</w:t>
        </w:r>
      </w:hyperlink>
      <w:r w:rsidR="0017322A" w:rsidRPr="0017322A">
        <w:rPr>
          <w:sz w:val="24"/>
          <w:szCs w:val="24"/>
        </w:rPr>
        <w:t>, 2007 p 5-26</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 xml:space="preserve">Boer, A. D., </w:t>
      </w:r>
      <w:proofErr w:type="spellStart"/>
      <w:r w:rsidRPr="00E57EA3">
        <w:rPr>
          <w:rFonts w:cstheme="minorHAnsi"/>
          <w:color w:val="000000" w:themeColor="text1"/>
          <w:sz w:val="24"/>
          <w:szCs w:val="24"/>
        </w:rPr>
        <w:t>Pijl</w:t>
      </w:r>
      <w:proofErr w:type="spellEnd"/>
      <w:r w:rsidRPr="00E57EA3">
        <w:rPr>
          <w:rFonts w:cstheme="minorHAnsi"/>
          <w:color w:val="000000" w:themeColor="text1"/>
          <w:sz w:val="24"/>
          <w:szCs w:val="24"/>
        </w:rPr>
        <w:t xml:space="preserve">, S. J., &amp; </w:t>
      </w:r>
      <w:proofErr w:type="spellStart"/>
      <w:r w:rsidRPr="00E57EA3">
        <w:rPr>
          <w:rFonts w:cstheme="minorHAnsi"/>
          <w:color w:val="000000" w:themeColor="text1"/>
          <w:sz w:val="24"/>
          <w:szCs w:val="24"/>
        </w:rPr>
        <w:t>Minnaert</w:t>
      </w:r>
      <w:proofErr w:type="spellEnd"/>
      <w:r w:rsidRPr="00E57EA3">
        <w:rPr>
          <w:rFonts w:cstheme="minorHAnsi"/>
          <w:color w:val="000000" w:themeColor="text1"/>
          <w:sz w:val="24"/>
          <w:szCs w:val="24"/>
        </w:rPr>
        <w:t>, A. (2011).</w:t>
      </w:r>
      <w:proofErr w:type="gramEnd"/>
      <w:r w:rsidRPr="00E57EA3">
        <w:rPr>
          <w:rFonts w:cstheme="minorHAnsi"/>
          <w:i/>
          <w:color w:val="000000" w:themeColor="text1"/>
          <w:sz w:val="24"/>
          <w:szCs w:val="24"/>
        </w:rPr>
        <w:t xml:space="preserve"> ‘</w:t>
      </w:r>
      <w:r w:rsidRPr="00E57EA3">
        <w:rPr>
          <w:rFonts w:cstheme="minorHAnsi"/>
          <w:color w:val="000000" w:themeColor="text1"/>
          <w:sz w:val="24"/>
          <w:szCs w:val="24"/>
        </w:rPr>
        <w:t xml:space="preserve">Regular primary schoolteachers’ attitudes towards inclusive education: </w:t>
      </w:r>
      <w:r w:rsidR="0016117D" w:rsidRPr="00E57EA3">
        <w:rPr>
          <w:rFonts w:cstheme="minorHAnsi"/>
          <w:color w:val="000000" w:themeColor="text1"/>
          <w:sz w:val="24"/>
          <w:szCs w:val="24"/>
        </w:rPr>
        <w:t>A</w:t>
      </w:r>
      <w:r w:rsidRPr="00E57EA3">
        <w:rPr>
          <w:rFonts w:cstheme="minorHAnsi"/>
          <w:color w:val="000000" w:themeColor="text1"/>
          <w:sz w:val="24"/>
          <w:szCs w:val="24"/>
        </w:rPr>
        <w:t xml:space="preserve"> review of the literature’. </w:t>
      </w:r>
      <w:r w:rsidRPr="00E57EA3">
        <w:rPr>
          <w:rFonts w:cstheme="minorHAnsi"/>
          <w:i/>
          <w:color w:val="000000" w:themeColor="text1"/>
          <w:sz w:val="24"/>
          <w:szCs w:val="24"/>
        </w:rPr>
        <w:t>International Journal of Inclusive Education</w:t>
      </w:r>
      <w:r w:rsidRPr="00E57EA3">
        <w:rPr>
          <w:rFonts w:cstheme="minorHAnsi"/>
          <w:color w:val="000000" w:themeColor="text1"/>
          <w:sz w:val="24"/>
          <w:szCs w:val="24"/>
        </w:rPr>
        <w:t>, 15(3): 331-353.</w:t>
      </w:r>
    </w:p>
    <w:p w:rsidR="006C19CA" w:rsidRPr="00E57EA3" w:rsidRDefault="006C19CA"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Booth,</w:t>
      </w:r>
      <w:r w:rsidR="00E46FA1">
        <w:rPr>
          <w:rFonts w:cstheme="minorHAnsi"/>
          <w:color w:val="000000" w:themeColor="text1"/>
          <w:sz w:val="24"/>
          <w:szCs w:val="24"/>
        </w:rPr>
        <w:t xml:space="preserve"> </w:t>
      </w:r>
      <w:r w:rsidRPr="00E57EA3">
        <w:rPr>
          <w:rFonts w:cstheme="minorHAnsi"/>
          <w:color w:val="000000" w:themeColor="text1"/>
          <w:sz w:val="24"/>
          <w:szCs w:val="24"/>
        </w:rPr>
        <w:t xml:space="preserve">T. </w:t>
      </w:r>
      <w:r w:rsidR="0016117D" w:rsidRPr="00E57EA3">
        <w:rPr>
          <w:rFonts w:cstheme="minorHAnsi"/>
          <w:color w:val="000000" w:themeColor="text1"/>
          <w:sz w:val="24"/>
          <w:szCs w:val="24"/>
        </w:rPr>
        <w:t xml:space="preserve">&amp; </w:t>
      </w:r>
      <w:proofErr w:type="spellStart"/>
      <w:r w:rsidRPr="00E57EA3">
        <w:rPr>
          <w:rFonts w:cstheme="minorHAnsi"/>
          <w:color w:val="000000" w:themeColor="text1"/>
          <w:sz w:val="24"/>
          <w:szCs w:val="24"/>
        </w:rPr>
        <w:t>Ainscow</w:t>
      </w:r>
      <w:proofErr w:type="spellEnd"/>
      <w:r w:rsidR="0016117D" w:rsidRPr="00E57EA3">
        <w:rPr>
          <w:rFonts w:cstheme="minorHAnsi"/>
          <w:color w:val="000000" w:themeColor="text1"/>
          <w:sz w:val="24"/>
          <w:szCs w:val="24"/>
        </w:rPr>
        <w:t xml:space="preserve">, M. </w:t>
      </w:r>
      <w:r w:rsidRPr="00E57EA3">
        <w:rPr>
          <w:rFonts w:cstheme="minorHAnsi"/>
          <w:color w:val="000000" w:themeColor="text1"/>
          <w:sz w:val="24"/>
          <w:szCs w:val="24"/>
        </w:rPr>
        <w:t>(2002)</w:t>
      </w:r>
      <w:r w:rsidR="0016117D"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w:t>
      </w:r>
      <w:proofErr w:type="gramStart"/>
      <w:r w:rsidRPr="00E57EA3">
        <w:rPr>
          <w:rFonts w:cstheme="minorHAnsi"/>
          <w:i/>
          <w:color w:val="000000" w:themeColor="text1"/>
          <w:sz w:val="24"/>
          <w:szCs w:val="24"/>
        </w:rPr>
        <w:t>Index for Inclusion</w:t>
      </w:r>
      <w:r w:rsidR="0016117D" w:rsidRPr="00E57EA3">
        <w:rPr>
          <w:rFonts w:cstheme="minorHAnsi"/>
          <w:i/>
          <w:color w:val="000000" w:themeColor="text1"/>
          <w:sz w:val="24"/>
          <w:szCs w:val="24"/>
        </w:rPr>
        <w:t>.</w:t>
      </w:r>
      <w:proofErr w:type="gramEnd"/>
      <w:r w:rsidRPr="00E57EA3">
        <w:rPr>
          <w:rFonts w:cstheme="minorHAnsi"/>
          <w:i/>
          <w:color w:val="000000" w:themeColor="text1"/>
          <w:sz w:val="24"/>
          <w:szCs w:val="24"/>
        </w:rPr>
        <w:t xml:space="preserve"> </w:t>
      </w:r>
      <w:proofErr w:type="gramStart"/>
      <w:r w:rsidRPr="00E57EA3">
        <w:rPr>
          <w:rFonts w:cstheme="minorHAnsi"/>
          <w:color w:val="000000" w:themeColor="text1"/>
          <w:sz w:val="24"/>
          <w:szCs w:val="24"/>
        </w:rPr>
        <w:t>2</w:t>
      </w:r>
      <w:r w:rsidRPr="00E57EA3">
        <w:rPr>
          <w:rFonts w:cstheme="minorHAnsi"/>
          <w:color w:val="000000" w:themeColor="text1"/>
          <w:sz w:val="24"/>
          <w:szCs w:val="24"/>
          <w:vertAlign w:val="superscript"/>
        </w:rPr>
        <w:t>nd</w:t>
      </w:r>
      <w:r w:rsidRPr="00E57EA3">
        <w:rPr>
          <w:rFonts w:cstheme="minorHAnsi"/>
          <w:color w:val="000000" w:themeColor="text1"/>
          <w:sz w:val="24"/>
          <w:szCs w:val="24"/>
        </w:rPr>
        <w:t xml:space="preserve"> Edition</w:t>
      </w:r>
      <w:r w:rsidR="0016117D"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Bristol</w:t>
      </w:r>
      <w:r w:rsidR="0016117D" w:rsidRPr="00E57EA3">
        <w:rPr>
          <w:rFonts w:cstheme="minorHAnsi"/>
          <w:color w:val="000000" w:themeColor="text1"/>
          <w:sz w:val="24"/>
          <w:szCs w:val="24"/>
        </w:rPr>
        <w:t xml:space="preserve">: </w:t>
      </w:r>
      <w:r w:rsidRPr="00E57EA3">
        <w:rPr>
          <w:rFonts w:cstheme="minorHAnsi"/>
          <w:color w:val="000000" w:themeColor="text1"/>
          <w:sz w:val="24"/>
          <w:szCs w:val="24"/>
        </w:rPr>
        <w:t>CSIE.</w:t>
      </w:r>
    </w:p>
    <w:p w:rsidR="00624913" w:rsidRPr="00E57EA3" w:rsidRDefault="00A67330" w:rsidP="002E2588">
      <w:pPr>
        <w:autoSpaceDE w:val="0"/>
        <w:autoSpaceDN w:val="0"/>
        <w:adjustRightInd w:val="0"/>
        <w:spacing w:line="240" w:lineRule="auto"/>
        <w:rPr>
          <w:rFonts w:cstheme="minorHAnsi"/>
          <w:i/>
          <w:color w:val="000000" w:themeColor="text1"/>
          <w:sz w:val="24"/>
          <w:szCs w:val="24"/>
        </w:rPr>
      </w:pPr>
      <w:proofErr w:type="gramStart"/>
      <w:r>
        <w:rPr>
          <w:rFonts w:cstheme="minorHAnsi"/>
          <w:color w:val="000000" w:themeColor="text1"/>
          <w:sz w:val="24"/>
          <w:szCs w:val="24"/>
        </w:rPr>
        <w:t>Booth, T. &amp;</w:t>
      </w:r>
      <w:r w:rsidR="00624913" w:rsidRPr="00E57EA3">
        <w:rPr>
          <w:rFonts w:cstheme="minorHAnsi"/>
          <w:color w:val="000000" w:themeColor="text1"/>
          <w:sz w:val="24"/>
          <w:szCs w:val="24"/>
        </w:rPr>
        <w:t xml:space="preserve"> Black-Hawkins, K. (2001).</w:t>
      </w:r>
      <w:proofErr w:type="gramEnd"/>
      <w:r w:rsidR="00624913" w:rsidRPr="00E57EA3">
        <w:rPr>
          <w:rFonts w:cstheme="minorHAnsi"/>
          <w:color w:val="000000" w:themeColor="text1"/>
          <w:sz w:val="24"/>
          <w:szCs w:val="24"/>
        </w:rPr>
        <w:t xml:space="preserve"> </w:t>
      </w:r>
      <w:proofErr w:type="gramStart"/>
      <w:r w:rsidR="00624913" w:rsidRPr="00E57EA3">
        <w:rPr>
          <w:rFonts w:cstheme="minorHAnsi"/>
          <w:i/>
          <w:color w:val="000000" w:themeColor="text1"/>
          <w:sz w:val="24"/>
          <w:szCs w:val="24"/>
        </w:rPr>
        <w:t>Developing Learning and Participation in Countries of the South:</w:t>
      </w:r>
      <w:r w:rsidR="00E57EA3">
        <w:rPr>
          <w:rFonts w:cstheme="minorHAnsi"/>
          <w:i/>
          <w:color w:val="000000" w:themeColor="text1"/>
          <w:sz w:val="24"/>
          <w:szCs w:val="24"/>
        </w:rPr>
        <w:t xml:space="preserve"> </w:t>
      </w:r>
      <w:r w:rsidR="00624913" w:rsidRPr="00E57EA3">
        <w:rPr>
          <w:rFonts w:cstheme="minorHAnsi"/>
          <w:i/>
          <w:color w:val="000000" w:themeColor="text1"/>
          <w:sz w:val="24"/>
          <w:szCs w:val="24"/>
        </w:rPr>
        <w:t xml:space="preserve">The </w:t>
      </w:r>
      <w:r w:rsidR="0016117D" w:rsidRPr="00E57EA3">
        <w:rPr>
          <w:rFonts w:cstheme="minorHAnsi"/>
          <w:i/>
          <w:color w:val="000000" w:themeColor="text1"/>
          <w:sz w:val="24"/>
          <w:szCs w:val="24"/>
        </w:rPr>
        <w:t>r</w:t>
      </w:r>
      <w:r w:rsidR="00624913" w:rsidRPr="00E57EA3">
        <w:rPr>
          <w:rFonts w:cstheme="minorHAnsi"/>
          <w:i/>
          <w:color w:val="000000" w:themeColor="text1"/>
          <w:sz w:val="24"/>
          <w:szCs w:val="24"/>
        </w:rPr>
        <w:t>ole of an Index for Inclusion.</w:t>
      </w:r>
      <w:proofErr w:type="gramEnd"/>
      <w:r w:rsidR="00624913" w:rsidRPr="00E57EA3">
        <w:rPr>
          <w:rFonts w:cstheme="minorHAnsi"/>
          <w:color w:val="000000" w:themeColor="text1"/>
          <w:sz w:val="24"/>
          <w:szCs w:val="24"/>
        </w:rPr>
        <w:t xml:space="preserve"> Paris: UNESCO.</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 xml:space="preserve">Booth, T., </w:t>
      </w:r>
      <w:r w:rsidR="0016117D" w:rsidRPr="00E57EA3">
        <w:rPr>
          <w:rFonts w:cstheme="minorHAnsi"/>
          <w:color w:val="000000" w:themeColor="text1"/>
          <w:sz w:val="24"/>
          <w:szCs w:val="24"/>
        </w:rPr>
        <w:t xml:space="preserve">&amp; </w:t>
      </w:r>
      <w:proofErr w:type="spellStart"/>
      <w:r w:rsidRPr="00E57EA3">
        <w:rPr>
          <w:rFonts w:cstheme="minorHAnsi"/>
          <w:color w:val="000000" w:themeColor="text1"/>
          <w:sz w:val="24"/>
          <w:szCs w:val="24"/>
        </w:rPr>
        <w:t>Dyssegard</w:t>
      </w:r>
      <w:proofErr w:type="spellEnd"/>
      <w:r w:rsidRPr="00E57EA3">
        <w:rPr>
          <w:rFonts w:cstheme="minorHAnsi"/>
          <w:color w:val="000000" w:themeColor="text1"/>
          <w:sz w:val="24"/>
          <w:szCs w:val="24"/>
        </w:rPr>
        <w:t>, B. (2008).</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 xml:space="preserve">Quality is </w:t>
      </w:r>
      <w:proofErr w:type="gramStart"/>
      <w:r w:rsidRPr="00E57EA3">
        <w:rPr>
          <w:rFonts w:cstheme="minorHAnsi"/>
          <w:i/>
          <w:color w:val="000000" w:themeColor="text1"/>
          <w:sz w:val="24"/>
          <w:szCs w:val="24"/>
        </w:rPr>
        <w:t>Not</w:t>
      </w:r>
      <w:proofErr w:type="gramEnd"/>
      <w:r w:rsidRPr="00E57EA3">
        <w:rPr>
          <w:rFonts w:cstheme="minorHAnsi"/>
          <w:i/>
          <w:color w:val="000000" w:themeColor="text1"/>
          <w:sz w:val="24"/>
          <w:szCs w:val="24"/>
        </w:rPr>
        <w:t xml:space="preserve"> Enough - the contribution of inclusive values to the development of EFA</w:t>
      </w:r>
      <w:r w:rsidR="0016117D" w:rsidRPr="00E57EA3">
        <w:rPr>
          <w:rFonts w:cstheme="minorHAnsi"/>
          <w:i/>
          <w:color w:val="000000" w:themeColor="text1"/>
          <w:sz w:val="24"/>
          <w:szCs w:val="24"/>
        </w:rPr>
        <w:t>.</w:t>
      </w:r>
      <w:r w:rsidRPr="00E57EA3">
        <w:rPr>
          <w:rFonts w:cstheme="minorHAnsi"/>
          <w:color w:val="000000" w:themeColor="text1"/>
          <w:sz w:val="24"/>
          <w:szCs w:val="24"/>
        </w:rPr>
        <w:t xml:space="preserve"> Copenhagen: Danish Ministry of Foreign Affairs /</w:t>
      </w:r>
      <w:proofErr w:type="spellStart"/>
      <w:r w:rsidRPr="00E57EA3">
        <w:rPr>
          <w:rFonts w:cstheme="minorHAnsi"/>
          <w:color w:val="000000" w:themeColor="text1"/>
          <w:sz w:val="24"/>
          <w:szCs w:val="24"/>
        </w:rPr>
        <w:t>Danida</w:t>
      </w:r>
      <w:proofErr w:type="spellEnd"/>
      <w:r w:rsidRPr="00E57EA3">
        <w:rPr>
          <w:rFonts w:cstheme="minorHAnsi"/>
          <w:color w:val="000000" w:themeColor="text1"/>
          <w:sz w:val="24"/>
          <w:szCs w:val="24"/>
        </w:rPr>
        <w:t>.</w:t>
      </w:r>
    </w:p>
    <w:p w:rsidR="00A67330" w:rsidRPr="00E57EA3" w:rsidRDefault="00A67330" w:rsidP="00A67330">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 xml:space="preserve">Booth, T., </w:t>
      </w:r>
      <w:proofErr w:type="spellStart"/>
      <w:r w:rsidRPr="00E57EA3">
        <w:rPr>
          <w:rFonts w:cstheme="minorHAnsi"/>
          <w:color w:val="000000" w:themeColor="text1"/>
          <w:sz w:val="24"/>
          <w:szCs w:val="24"/>
        </w:rPr>
        <w:t>Ainscow</w:t>
      </w:r>
      <w:proofErr w:type="spellEnd"/>
      <w:r w:rsidRPr="00E57EA3">
        <w:rPr>
          <w:rFonts w:cstheme="minorHAnsi"/>
          <w:color w:val="000000" w:themeColor="text1"/>
          <w:sz w:val="24"/>
          <w:szCs w:val="24"/>
        </w:rPr>
        <w:t>, M., Black–Hawkins, K., Vaughan, M., Shaw, L. (2000).</w:t>
      </w:r>
      <w:proofErr w:type="gramEnd"/>
      <w:r w:rsidRPr="00E57EA3">
        <w:rPr>
          <w:rFonts w:cstheme="minorHAnsi"/>
          <w:color w:val="000000" w:themeColor="text1"/>
          <w:sz w:val="24"/>
          <w:szCs w:val="24"/>
        </w:rPr>
        <w:t xml:space="preserve"> </w:t>
      </w:r>
      <w:proofErr w:type="gramStart"/>
      <w:r w:rsidRPr="00E57EA3">
        <w:rPr>
          <w:rFonts w:cstheme="minorHAnsi"/>
          <w:i/>
          <w:color w:val="000000" w:themeColor="text1"/>
          <w:sz w:val="24"/>
          <w:szCs w:val="24"/>
        </w:rPr>
        <w:t>The Index for Inclusion.</w:t>
      </w:r>
      <w:proofErr w:type="gramEnd"/>
      <w:r w:rsidRPr="00E57EA3">
        <w:rPr>
          <w:rFonts w:cstheme="minorHAnsi"/>
          <w:color w:val="000000" w:themeColor="text1"/>
          <w:sz w:val="24"/>
          <w:szCs w:val="24"/>
        </w:rPr>
        <w:t xml:space="preserve"> Bristol: Centre for Studies on Inclusive Education (CSIE).</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Bowe, F. (1978).</w:t>
      </w:r>
      <w:proofErr w:type="gramEnd"/>
      <w:r w:rsidRPr="00E57EA3">
        <w:rPr>
          <w:rFonts w:cstheme="minorHAnsi"/>
          <w:color w:val="000000" w:themeColor="text1"/>
          <w:sz w:val="24"/>
          <w:szCs w:val="24"/>
        </w:rPr>
        <w:t xml:space="preserve">  </w:t>
      </w:r>
      <w:proofErr w:type="gramStart"/>
      <w:r w:rsidRPr="00E57EA3">
        <w:rPr>
          <w:rFonts w:cstheme="minorHAnsi"/>
          <w:i/>
          <w:color w:val="000000" w:themeColor="text1"/>
          <w:sz w:val="24"/>
          <w:szCs w:val="24"/>
        </w:rPr>
        <w:t xml:space="preserve">Handicapping America: Barriers </w:t>
      </w:r>
      <w:r w:rsidR="0016117D" w:rsidRPr="00E57EA3">
        <w:rPr>
          <w:rFonts w:cstheme="minorHAnsi"/>
          <w:i/>
          <w:color w:val="000000" w:themeColor="text1"/>
          <w:sz w:val="24"/>
          <w:szCs w:val="24"/>
        </w:rPr>
        <w:t>to d</w:t>
      </w:r>
      <w:r w:rsidRPr="00E57EA3">
        <w:rPr>
          <w:rFonts w:cstheme="minorHAnsi"/>
          <w:i/>
          <w:color w:val="000000" w:themeColor="text1"/>
          <w:sz w:val="24"/>
          <w:szCs w:val="24"/>
        </w:rPr>
        <w:t xml:space="preserve">isabled </w:t>
      </w:r>
      <w:r w:rsidR="0016117D" w:rsidRPr="00E57EA3">
        <w:rPr>
          <w:rFonts w:cstheme="minorHAnsi"/>
          <w:i/>
          <w:color w:val="000000" w:themeColor="text1"/>
          <w:sz w:val="24"/>
          <w:szCs w:val="24"/>
        </w:rPr>
        <w:t>p</w:t>
      </w:r>
      <w:r w:rsidRPr="00E57EA3">
        <w:rPr>
          <w:rFonts w:cstheme="minorHAnsi"/>
          <w:i/>
          <w:color w:val="000000" w:themeColor="text1"/>
          <w:sz w:val="24"/>
          <w:szCs w:val="24"/>
        </w:rPr>
        <w:t>eople.</w:t>
      </w:r>
      <w:proofErr w:type="gramEnd"/>
      <w:r w:rsidRPr="00E57EA3">
        <w:rPr>
          <w:rFonts w:cstheme="minorHAnsi"/>
          <w:color w:val="000000" w:themeColor="text1"/>
          <w:sz w:val="24"/>
          <w:szCs w:val="24"/>
        </w:rPr>
        <w:t xml:space="preserve"> New York: Harper Row</w:t>
      </w:r>
      <w:r w:rsidR="0016117D" w:rsidRPr="00E57EA3">
        <w:rPr>
          <w:rFonts w:cstheme="minorHAnsi"/>
          <w:color w:val="000000" w:themeColor="text1"/>
          <w:sz w:val="24"/>
          <w:szCs w:val="24"/>
        </w:rPr>
        <w:t>.</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 xml:space="preserve">Bradford, A., (undated). </w:t>
      </w:r>
      <w:r w:rsidRPr="00E57EA3">
        <w:rPr>
          <w:rFonts w:cstheme="minorHAnsi"/>
          <w:i/>
          <w:color w:val="000000" w:themeColor="text1"/>
          <w:sz w:val="24"/>
          <w:szCs w:val="24"/>
        </w:rPr>
        <w:t>Final report: Consultancy on Cambodian Sign Language and Deaf Education.</w:t>
      </w:r>
      <w:r w:rsidRPr="00E57EA3">
        <w:rPr>
          <w:rFonts w:cstheme="minorHAnsi"/>
          <w:color w:val="000000" w:themeColor="text1"/>
          <w:sz w:val="24"/>
          <w:szCs w:val="24"/>
        </w:rPr>
        <w:t xml:space="preserve"> </w:t>
      </w:r>
      <w:proofErr w:type="gramStart"/>
      <w:r w:rsidRPr="00E57EA3">
        <w:rPr>
          <w:rFonts w:cstheme="minorHAnsi"/>
          <w:color w:val="000000" w:themeColor="text1"/>
          <w:sz w:val="24"/>
          <w:szCs w:val="24"/>
        </w:rPr>
        <w:t>UNICEF.</w:t>
      </w:r>
      <w:proofErr w:type="gramEnd"/>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Broderick, A., Mehta-Parekh, H., Reid, K. (2005).</w:t>
      </w:r>
      <w:proofErr w:type="gramEnd"/>
      <w:r w:rsidRPr="00E57EA3">
        <w:rPr>
          <w:rFonts w:cstheme="minorHAnsi"/>
          <w:color w:val="000000" w:themeColor="text1"/>
          <w:sz w:val="24"/>
          <w:szCs w:val="24"/>
        </w:rPr>
        <w:t xml:space="preserve"> </w:t>
      </w:r>
      <w:proofErr w:type="gramStart"/>
      <w:r w:rsidR="0016117D" w:rsidRPr="00E57EA3">
        <w:rPr>
          <w:rFonts w:cstheme="minorHAnsi"/>
          <w:color w:val="000000" w:themeColor="text1"/>
          <w:sz w:val="24"/>
          <w:szCs w:val="24"/>
        </w:rPr>
        <w:t>‘</w:t>
      </w:r>
      <w:r w:rsidRPr="00E57EA3">
        <w:rPr>
          <w:rFonts w:cstheme="minorHAnsi"/>
          <w:color w:val="000000" w:themeColor="text1"/>
          <w:sz w:val="24"/>
          <w:szCs w:val="24"/>
        </w:rPr>
        <w:t>Differentiating instruction for disabled students in inclusive classrooms</w:t>
      </w:r>
      <w:r w:rsidR="0016117D" w:rsidRPr="00E57EA3">
        <w:rPr>
          <w:rFonts w:cstheme="minorHAnsi"/>
          <w:color w:val="000000" w:themeColor="text1"/>
          <w:sz w:val="24"/>
          <w:szCs w:val="24"/>
        </w:rPr>
        <w:t>’</w:t>
      </w:r>
      <w:r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Theory into Pra</w:t>
      </w:r>
      <w:r w:rsidRPr="00E57EA3">
        <w:rPr>
          <w:rFonts w:cstheme="minorHAnsi"/>
          <w:color w:val="000000" w:themeColor="text1"/>
          <w:sz w:val="24"/>
          <w:szCs w:val="24"/>
        </w:rPr>
        <w:t>ctice, 44(3): 194-202.</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Bunch, G</w:t>
      </w:r>
      <w:r w:rsidR="0016117D" w:rsidRPr="00E57EA3">
        <w:rPr>
          <w:rFonts w:cstheme="minorHAnsi"/>
          <w:color w:val="000000" w:themeColor="text1"/>
          <w:sz w:val="24"/>
          <w:szCs w:val="24"/>
        </w:rPr>
        <w:t>.</w:t>
      </w:r>
      <w:r w:rsidRPr="00E57EA3">
        <w:rPr>
          <w:rFonts w:cstheme="minorHAnsi"/>
          <w:color w:val="000000" w:themeColor="text1"/>
          <w:sz w:val="24"/>
          <w:szCs w:val="24"/>
        </w:rPr>
        <w:t xml:space="preserve"> (1999).</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 xml:space="preserve">Inclusion: How To: Essential </w:t>
      </w:r>
      <w:r w:rsidR="0016117D" w:rsidRPr="00E57EA3">
        <w:rPr>
          <w:rFonts w:cstheme="minorHAnsi"/>
          <w:i/>
          <w:color w:val="000000" w:themeColor="text1"/>
          <w:sz w:val="24"/>
          <w:szCs w:val="24"/>
        </w:rPr>
        <w:t>c</w:t>
      </w:r>
      <w:r w:rsidRPr="00E57EA3">
        <w:rPr>
          <w:rFonts w:cstheme="minorHAnsi"/>
          <w:i/>
          <w:color w:val="000000" w:themeColor="text1"/>
          <w:sz w:val="24"/>
          <w:szCs w:val="24"/>
        </w:rPr>
        <w:t xml:space="preserve">lassroom </w:t>
      </w:r>
      <w:r w:rsidR="0016117D" w:rsidRPr="00E57EA3">
        <w:rPr>
          <w:rFonts w:cstheme="minorHAnsi"/>
          <w:i/>
          <w:color w:val="000000" w:themeColor="text1"/>
          <w:sz w:val="24"/>
          <w:szCs w:val="24"/>
        </w:rPr>
        <w:t>s</w:t>
      </w:r>
      <w:r w:rsidRPr="00E57EA3">
        <w:rPr>
          <w:rFonts w:cstheme="minorHAnsi"/>
          <w:i/>
          <w:color w:val="000000" w:themeColor="text1"/>
          <w:sz w:val="24"/>
          <w:szCs w:val="24"/>
        </w:rPr>
        <w:t>trategies</w:t>
      </w:r>
      <w:r w:rsidR="0016117D" w:rsidRPr="00E57EA3">
        <w:rPr>
          <w:rFonts w:cstheme="minorHAnsi"/>
          <w:i/>
          <w:color w:val="000000" w:themeColor="text1"/>
          <w:sz w:val="24"/>
          <w:szCs w:val="24"/>
        </w:rPr>
        <w:t>.</w:t>
      </w:r>
      <w:r w:rsidRPr="00E57EA3">
        <w:rPr>
          <w:rFonts w:cstheme="minorHAnsi"/>
          <w:color w:val="000000" w:themeColor="text1"/>
          <w:sz w:val="24"/>
          <w:szCs w:val="24"/>
        </w:rPr>
        <w:t xml:space="preserve"> Toronto: Inclusion Press</w:t>
      </w:r>
      <w:r w:rsidR="0016117D" w:rsidRPr="00E57EA3">
        <w:rPr>
          <w:rFonts w:cstheme="minorHAnsi"/>
          <w:color w:val="000000" w:themeColor="text1"/>
          <w:sz w:val="24"/>
          <w:szCs w:val="24"/>
        </w:rPr>
        <w:t>.</w:t>
      </w:r>
    </w:p>
    <w:p w:rsidR="00EA0698" w:rsidRPr="00E57EA3" w:rsidRDefault="00EA0698" w:rsidP="002E2588">
      <w:pPr>
        <w:pStyle w:val="Bodytext1"/>
        <w:spacing w:after="200"/>
        <w:rPr>
          <w:rFonts w:eastAsia="Times New Roman" w:cstheme="minorHAnsi"/>
          <w:bCs/>
          <w:i/>
          <w:color w:val="000000" w:themeColor="text1"/>
          <w:lang w:eastAsia="en-GB"/>
        </w:rPr>
      </w:pPr>
      <w:proofErr w:type="gramStart"/>
      <w:r w:rsidRPr="00E57EA3">
        <w:rPr>
          <w:rFonts w:eastAsia="Times New Roman" w:cstheme="minorHAnsi"/>
          <w:bCs/>
          <w:color w:val="000000" w:themeColor="text1"/>
          <w:lang w:eastAsia="en-GB"/>
        </w:rPr>
        <w:t>Canadian Human Rights Commission (2006)</w:t>
      </w:r>
      <w:r w:rsidR="0016117D" w:rsidRPr="00E57EA3">
        <w:rPr>
          <w:rFonts w:eastAsia="Times New Roman" w:cstheme="minorHAnsi"/>
          <w:bCs/>
          <w:color w:val="000000" w:themeColor="text1"/>
          <w:lang w:eastAsia="en-GB"/>
        </w:rPr>
        <w:t>.</w:t>
      </w:r>
      <w:proofErr w:type="gramEnd"/>
      <w:r w:rsidRPr="00E57EA3">
        <w:rPr>
          <w:rFonts w:eastAsia="Times New Roman" w:cstheme="minorHAnsi"/>
          <w:b/>
          <w:bCs/>
          <w:color w:val="000000" w:themeColor="text1"/>
          <w:lang w:eastAsia="en-GB"/>
        </w:rPr>
        <w:t xml:space="preserve"> </w:t>
      </w:r>
      <w:hyperlink r:id="rId32" w:history="1">
        <w:r w:rsidR="0016117D" w:rsidRPr="00E57EA3">
          <w:rPr>
            <w:rStyle w:val="Hyperlink"/>
            <w:rFonts w:eastAsia="Times New Roman" w:cstheme="minorHAnsi"/>
            <w:bCs/>
            <w:i/>
            <w:color w:val="000000" w:themeColor="text1"/>
            <w:lang w:eastAsia="en-GB"/>
          </w:rPr>
          <w:t>International Best Practices in Universal Design: A global review</w:t>
        </w:r>
      </w:hyperlink>
      <w:r w:rsidR="0016117D" w:rsidRPr="00E57EA3">
        <w:rPr>
          <w:rFonts w:eastAsia="Times New Roman" w:cstheme="minorHAnsi"/>
          <w:bCs/>
          <w:i/>
          <w:color w:val="000000" w:themeColor="text1"/>
          <w:lang w:eastAsia="en-GB"/>
        </w:rPr>
        <w:t>.</w:t>
      </w:r>
      <w:r w:rsidRPr="00E57EA3">
        <w:rPr>
          <w:rFonts w:eastAsia="Times New Roman" w:cstheme="minorHAnsi"/>
          <w:bCs/>
          <w:color w:val="000000" w:themeColor="text1"/>
          <w:lang w:eastAsia="en-GB"/>
        </w:rPr>
        <w:t xml:space="preserve"> http://www.chrc-ccdp.ca/pdf/bestpractices_en.pdf</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Catholic Relief Services Vietnam (2010).</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 xml:space="preserve">How </w:t>
      </w:r>
      <w:proofErr w:type="gramStart"/>
      <w:r w:rsidRPr="00E57EA3">
        <w:rPr>
          <w:rFonts w:cstheme="minorHAnsi"/>
          <w:i/>
          <w:color w:val="000000" w:themeColor="text1"/>
          <w:sz w:val="24"/>
          <w:szCs w:val="24"/>
        </w:rPr>
        <w:t>To</w:t>
      </w:r>
      <w:proofErr w:type="gramEnd"/>
      <w:r w:rsidRPr="00E57EA3">
        <w:rPr>
          <w:rFonts w:cstheme="minorHAnsi"/>
          <w:i/>
          <w:color w:val="000000" w:themeColor="text1"/>
          <w:sz w:val="24"/>
          <w:szCs w:val="24"/>
        </w:rPr>
        <w:t xml:space="preserve"> Guide: Preparing teachers for inclusive education</w:t>
      </w:r>
      <w:r w:rsidR="0016117D" w:rsidRPr="00E57EA3">
        <w:rPr>
          <w:rFonts w:cstheme="minorHAnsi"/>
          <w:i/>
          <w:color w:val="000000" w:themeColor="text1"/>
          <w:sz w:val="24"/>
          <w:szCs w:val="24"/>
        </w:rPr>
        <w:t>.</w:t>
      </w:r>
      <w:r w:rsidRPr="00E57EA3">
        <w:rPr>
          <w:rFonts w:cstheme="minorHAnsi"/>
          <w:color w:val="000000" w:themeColor="text1"/>
          <w:sz w:val="24"/>
          <w:szCs w:val="24"/>
        </w:rPr>
        <w:t xml:space="preserve"> http://www.crsprogramquality.org/storage/pubs/education/edhowto_vietnam2.pdf</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Carrington, S., &amp; Robinson, R. (2004).</w:t>
      </w:r>
      <w:proofErr w:type="gramEnd"/>
      <w:r w:rsidRPr="00E57EA3">
        <w:rPr>
          <w:rFonts w:cstheme="minorHAnsi"/>
          <w:i/>
          <w:color w:val="000000" w:themeColor="text1"/>
          <w:sz w:val="24"/>
          <w:szCs w:val="24"/>
        </w:rPr>
        <w:t xml:space="preserve"> </w:t>
      </w:r>
      <w:r w:rsidRPr="00E57EA3">
        <w:rPr>
          <w:rFonts w:cstheme="minorHAnsi"/>
          <w:color w:val="000000" w:themeColor="text1"/>
          <w:sz w:val="24"/>
          <w:szCs w:val="24"/>
        </w:rPr>
        <w:t>‘A case study of inclusive school development: a journey of learning’</w:t>
      </w:r>
      <w:r w:rsidRPr="00E57EA3">
        <w:rPr>
          <w:rFonts w:cstheme="minorHAnsi"/>
          <w:i/>
          <w:color w:val="000000" w:themeColor="text1"/>
          <w:sz w:val="24"/>
          <w:szCs w:val="24"/>
        </w:rPr>
        <w:t>. The International Journal of Inclusive Education</w:t>
      </w:r>
      <w:r w:rsidR="0016117D" w:rsidRPr="00E57EA3">
        <w:rPr>
          <w:rFonts w:cstheme="minorHAnsi"/>
          <w:color w:val="000000" w:themeColor="text1"/>
          <w:sz w:val="24"/>
          <w:szCs w:val="24"/>
        </w:rPr>
        <w:t>,</w:t>
      </w:r>
      <w:r w:rsidRPr="00E57EA3">
        <w:rPr>
          <w:rFonts w:cstheme="minorHAnsi"/>
          <w:color w:val="000000" w:themeColor="text1"/>
          <w:sz w:val="24"/>
          <w:szCs w:val="24"/>
        </w:rPr>
        <w:t xml:space="preserve"> 8(2): 141-153.</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Cavan</w:t>
      </w:r>
      <w:r w:rsidR="0016117D" w:rsidRPr="00E57EA3">
        <w:rPr>
          <w:rFonts w:cstheme="minorHAnsi"/>
          <w:color w:val="000000" w:themeColor="text1"/>
          <w:sz w:val="24"/>
          <w:szCs w:val="24"/>
        </w:rPr>
        <w:t>augh, T. W. (2002). ‘Preparing teachers for the inclusion c</w:t>
      </w:r>
      <w:r w:rsidRPr="00E57EA3">
        <w:rPr>
          <w:rFonts w:cstheme="minorHAnsi"/>
          <w:color w:val="000000" w:themeColor="text1"/>
          <w:sz w:val="24"/>
          <w:szCs w:val="24"/>
        </w:rPr>
        <w:t xml:space="preserve">lassroom: </w:t>
      </w:r>
      <w:r w:rsidR="0016117D" w:rsidRPr="00E57EA3">
        <w:rPr>
          <w:rFonts w:cstheme="minorHAnsi"/>
          <w:color w:val="000000" w:themeColor="text1"/>
          <w:sz w:val="24"/>
          <w:szCs w:val="24"/>
        </w:rPr>
        <w:t>U</w:t>
      </w:r>
      <w:r w:rsidRPr="00E57EA3">
        <w:rPr>
          <w:rFonts w:cstheme="minorHAnsi"/>
          <w:color w:val="000000" w:themeColor="text1"/>
          <w:sz w:val="24"/>
          <w:szCs w:val="24"/>
        </w:rPr>
        <w:t xml:space="preserve">nderstanding assistive technology and its role in education’. </w:t>
      </w:r>
      <w:proofErr w:type="gramStart"/>
      <w:r w:rsidRPr="00E57EA3">
        <w:rPr>
          <w:rFonts w:cstheme="minorHAnsi"/>
          <w:color w:val="000000" w:themeColor="text1"/>
          <w:sz w:val="24"/>
          <w:szCs w:val="24"/>
        </w:rPr>
        <w:t>Presented at the annual meeting of the Oxford Round Table: Oxford University, Oxford, UK.</w:t>
      </w:r>
      <w:proofErr w:type="gramEnd"/>
      <w:r w:rsidRPr="00E57EA3">
        <w:rPr>
          <w:rFonts w:cstheme="minorHAnsi"/>
          <w:color w:val="000000" w:themeColor="text1"/>
          <w:sz w:val="24"/>
          <w:szCs w:val="24"/>
        </w:rPr>
        <w:t xml:space="preserve"> </w:t>
      </w:r>
      <w:hyperlink r:id="rId33" w:history="1">
        <w:r w:rsidRPr="00E57EA3">
          <w:rPr>
            <w:rFonts w:cstheme="minorHAnsi"/>
            <w:color w:val="000000" w:themeColor="text1"/>
            <w:sz w:val="24"/>
            <w:szCs w:val="24"/>
            <w:u w:val="single"/>
          </w:rPr>
          <w:t>http://www.unf.edu/~tcavanau/presentations/preparing_teachers_for_the_inclu.htm</w:t>
        </w:r>
      </w:hyperlink>
      <w:r w:rsidRPr="00E57EA3">
        <w:rPr>
          <w:rFonts w:cstheme="minorHAnsi"/>
          <w:color w:val="000000" w:themeColor="text1"/>
          <w:sz w:val="24"/>
          <w:szCs w:val="24"/>
        </w:rPr>
        <w:t xml:space="preserve">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r w:rsidRPr="00E57EA3">
        <w:rPr>
          <w:rFonts w:cstheme="minorHAnsi"/>
          <w:color w:val="000000" w:themeColor="text1"/>
          <w:sz w:val="24"/>
          <w:szCs w:val="24"/>
        </w:rPr>
        <w:t>Charawa</w:t>
      </w:r>
      <w:proofErr w:type="spellEnd"/>
      <w:r w:rsidRPr="00E57EA3">
        <w:rPr>
          <w:rFonts w:cstheme="minorHAnsi"/>
          <w:color w:val="000000" w:themeColor="text1"/>
          <w:sz w:val="24"/>
          <w:szCs w:val="24"/>
        </w:rPr>
        <w:t xml:space="preserve">, G. (2010). </w:t>
      </w:r>
      <w:r w:rsidRPr="00E57EA3">
        <w:rPr>
          <w:rFonts w:cstheme="minorHAnsi"/>
          <w:i/>
          <w:color w:val="000000" w:themeColor="text1"/>
          <w:sz w:val="24"/>
          <w:szCs w:val="24"/>
        </w:rPr>
        <w:t xml:space="preserve">Disability, Education and Health Care: From </w:t>
      </w:r>
      <w:r w:rsidR="0016117D" w:rsidRPr="00E57EA3">
        <w:rPr>
          <w:rFonts w:cstheme="minorHAnsi"/>
          <w:i/>
          <w:color w:val="000000" w:themeColor="text1"/>
          <w:sz w:val="24"/>
          <w:szCs w:val="24"/>
        </w:rPr>
        <w:t>policy to i</w:t>
      </w:r>
      <w:r w:rsidRPr="00E57EA3">
        <w:rPr>
          <w:rFonts w:cstheme="minorHAnsi"/>
          <w:i/>
          <w:color w:val="000000" w:themeColor="text1"/>
          <w:sz w:val="24"/>
          <w:szCs w:val="24"/>
        </w:rPr>
        <w:t>mplementation.</w:t>
      </w:r>
      <w:r w:rsidRPr="00E57EA3">
        <w:rPr>
          <w:rFonts w:cstheme="minorHAnsi"/>
          <w:color w:val="000000" w:themeColor="text1"/>
          <w:sz w:val="24"/>
          <w:szCs w:val="24"/>
        </w:rPr>
        <w:t xml:space="preserve"> Cape Town: Secretariat of the African Dec</w:t>
      </w:r>
      <w:r w:rsidR="0016117D" w:rsidRPr="00E57EA3">
        <w:rPr>
          <w:rFonts w:cstheme="minorHAnsi"/>
          <w:color w:val="000000" w:themeColor="text1"/>
          <w:sz w:val="24"/>
          <w:szCs w:val="24"/>
        </w:rPr>
        <w:t xml:space="preserve">ade of People with Disabilities. </w:t>
      </w:r>
      <w:hyperlink r:id="rId34" w:history="1">
        <w:r w:rsidRPr="00E57EA3">
          <w:rPr>
            <w:rFonts w:cstheme="minorHAnsi"/>
            <w:color w:val="000000" w:themeColor="text1"/>
            <w:sz w:val="24"/>
            <w:szCs w:val="24"/>
            <w:u w:val="single"/>
          </w:rPr>
          <w:t>http://www.docstoc.com/docs/51782436/Mozambique-Education-Report</w:t>
        </w:r>
      </w:hyperlink>
      <w:r w:rsidRPr="00E57EA3">
        <w:rPr>
          <w:rFonts w:cstheme="minorHAnsi"/>
          <w:color w:val="000000" w:themeColor="text1"/>
          <w:sz w:val="24"/>
          <w:szCs w:val="24"/>
        </w:rPr>
        <w:t xml:space="preserve">   </w:t>
      </w:r>
    </w:p>
    <w:p w:rsidR="00DA7320" w:rsidRPr="00E57EA3" w:rsidRDefault="00301386" w:rsidP="002E2588">
      <w:pPr>
        <w:autoSpaceDE w:val="0"/>
        <w:autoSpaceDN w:val="0"/>
        <w:adjustRightInd w:val="0"/>
        <w:spacing w:line="240" w:lineRule="auto"/>
        <w:rPr>
          <w:rFonts w:cstheme="minorHAnsi"/>
          <w:i/>
          <w:color w:val="000000" w:themeColor="text1"/>
          <w:sz w:val="24"/>
          <w:szCs w:val="24"/>
        </w:rPr>
      </w:pPr>
      <w:r w:rsidRPr="00E57EA3">
        <w:rPr>
          <w:rFonts w:cstheme="minorHAnsi"/>
          <w:color w:val="000000" w:themeColor="text1"/>
          <w:sz w:val="24"/>
          <w:szCs w:val="24"/>
        </w:rPr>
        <w:t xml:space="preserve">Children’s Society (2008). </w:t>
      </w:r>
      <w:r w:rsidR="00DA7320" w:rsidRPr="00E57EA3">
        <w:rPr>
          <w:rFonts w:cstheme="minorHAnsi"/>
          <w:i/>
          <w:color w:val="000000" w:themeColor="text1"/>
          <w:sz w:val="24"/>
          <w:szCs w:val="24"/>
        </w:rPr>
        <w:t xml:space="preserve">Disability Equality: Promoting </w:t>
      </w:r>
      <w:r w:rsidR="0016117D" w:rsidRPr="00E57EA3">
        <w:rPr>
          <w:rFonts w:cstheme="minorHAnsi"/>
          <w:i/>
          <w:color w:val="000000" w:themeColor="text1"/>
          <w:sz w:val="24"/>
          <w:szCs w:val="24"/>
        </w:rPr>
        <w:t>p</w:t>
      </w:r>
      <w:r w:rsidR="00DA7320" w:rsidRPr="00E57EA3">
        <w:rPr>
          <w:rFonts w:cstheme="minorHAnsi"/>
          <w:i/>
          <w:color w:val="000000" w:themeColor="text1"/>
          <w:sz w:val="24"/>
          <w:szCs w:val="24"/>
        </w:rPr>
        <w:t xml:space="preserve">ositive </w:t>
      </w:r>
      <w:r w:rsidR="0016117D" w:rsidRPr="00E57EA3">
        <w:rPr>
          <w:rFonts w:cstheme="minorHAnsi"/>
          <w:i/>
          <w:color w:val="000000" w:themeColor="text1"/>
          <w:sz w:val="24"/>
          <w:szCs w:val="24"/>
        </w:rPr>
        <w:t>a</w:t>
      </w:r>
      <w:r w:rsidR="00DA7320" w:rsidRPr="00E57EA3">
        <w:rPr>
          <w:rFonts w:cstheme="minorHAnsi"/>
          <w:i/>
          <w:color w:val="000000" w:themeColor="text1"/>
          <w:sz w:val="24"/>
          <w:szCs w:val="24"/>
        </w:rPr>
        <w:t xml:space="preserve">ttitudes through the </w:t>
      </w:r>
      <w:r w:rsidR="0016117D" w:rsidRPr="00E57EA3">
        <w:rPr>
          <w:rFonts w:cstheme="minorHAnsi"/>
          <w:i/>
          <w:color w:val="000000" w:themeColor="text1"/>
          <w:sz w:val="24"/>
          <w:szCs w:val="24"/>
        </w:rPr>
        <w:t>t</w:t>
      </w:r>
      <w:r w:rsidR="00DA7320" w:rsidRPr="00E57EA3">
        <w:rPr>
          <w:rFonts w:cstheme="minorHAnsi"/>
          <w:i/>
          <w:color w:val="000000" w:themeColor="text1"/>
          <w:sz w:val="24"/>
          <w:szCs w:val="24"/>
        </w:rPr>
        <w:t>eaching</w:t>
      </w:r>
      <w:r w:rsidR="00E57EA3">
        <w:rPr>
          <w:rFonts w:cstheme="minorHAnsi"/>
          <w:i/>
          <w:color w:val="000000" w:themeColor="text1"/>
          <w:sz w:val="24"/>
          <w:szCs w:val="24"/>
        </w:rPr>
        <w:t xml:space="preserve"> </w:t>
      </w:r>
      <w:r w:rsidRPr="00E57EA3">
        <w:rPr>
          <w:rFonts w:cstheme="minorHAnsi"/>
          <w:i/>
          <w:color w:val="000000" w:themeColor="text1"/>
          <w:sz w:val="24"/>
          <w:szCs w:val="24"/>
        </w:rPr>
        <w:t>of the National Curriculum</w:t>
      </w:r>
      <w:r w:rsidR="0016117D" w:rsidRPr="00E57EA3">
        <w:rPr>
          <w:rFonts w:cstheme="minorHAnsi"/>
          <w:i/>
          <w:color w:val="000000" w:themeColor="text1"/>
          <w:sz w:val="24"/>
          <w:szCs w:val="24"/>
        </w:rPr>
        <w:t>.</w:t>
      </w:r>
      <w:r w:rsidR="00DA7320" w:rsidRPr="00E57EA3">
        <w:rPr>
          <w:rFonts w:cstheme="minorHAnsi"/>
          <w:color w:val="000000" w:themeColor="text1"/>
          <w:sz w:val="24"/>
          <w:szCs w:val="24"/>
        </w:rPr>
        <w:t xml:space="preserve"> </w:t>
      </w:r>
      <w:r w:rsidRPr="00E57EA3">
        <w:rPr>
          <w:rFonts w:cstheme="minorHAnsi"/>
          <w:color w:val="000000" w:themeColor="text1"/>
          <w:sz w:val="24"/>
          <w:szCs w:val="24"/>
        </w:rPr>
        <w:t>London</w:t>
      </w:r>
      <w:r w:rsidR="0016117D" w:rsidRPr="00E57EA3">
        <w:rPr>
          <w:rFonts w:cstheme="minorHAnsi"/>
          <w:color w:val="000000" w:themeColor="text1"/>
          <w:sz w:val="24"/>
          <w:szCs w:val="24"/>
        </w:rPr>
        <w:t>:</w:t>
      </w:r>
      <w:r w:rsidRPr="00E57EA3">
        <w:rPr>
          <w:rFonts w:cstheme="minorHAnsi"/>
          <w:color w:val="000000" w:themeColor="text1"/>
          <w:sz w:val="24"/>
          <w:szCs w:val="24"/>
        </w:rPr>
        <w:t xml:space="preserve"> The Children’s Society</w:t>
      </w:r>
      <w:r w:rsidR="00DA7320" w:rsidRPr="00E57EA3">
        <w:rPr>
          <w:rFonts w:cstheme="minorHAnsi"/>
          <w:color w:val="000000" w:themeColor="text1"/>
          <w:sz w:val="24"/>
          <w:szCs w:val="24"/>
        </w:rPr>
        <w:t>.</w:t>
      </w:r>
    </w:p>
    <w:p w:rsidR="00624913" w:rsidRPr="00E57EA3" w:rsidRDefault="00624913" w:rsidP="002E2588">
      <w:pPr>
        <w:pStyle w:val="Bibliography"/>
        <w:autoSpaceDE w:val="0"/>
        <w:autoSpaceDN w:val="0"/>
        <w:adjustRightInd w:val="0"/>
        <w:spacing w:after="200"/>
        <w:rPr>
          <w:rFonts w:eastAsiaTheme="minorHAnsi" w:cstheme="minorHAnsi"/>
          <w:color w:val="000000" w:themeColor="text1"/>
        </w:rPr>
      </w:pPr>
      <w:proofErr w:type="spellStart"/>
      <w:proofErr w:type="gramStart"/>
      <w:r w:rsidRPr="00E57EA3">
        <w:rPr>
          <w:rFonts w:eastAsiaTheme="minorHAnsi" w:cstheme="minorHAnsi"/>
          <w:color w:val="000000" w:themeColor="text1"/>
        </w:rPr>
        <w:t>Chhabra</w:t>
      </w:r>
      <w:proofErr w:type="spellEnd"/>
      <w:r w:rsidRPr="00E57EA3">
        <w:rPr>
          <w:rFonts w:eastAsiaTheme="minorHAnsi" w:cstheme="minorHAnsi"/>
          <w:color w:val="000000" w:themeColor="text1"/>
        </w:rPr>
        <w:t xml:space="preserve">, S., </w:t>
      </w:r>
      <w:proofErr w:type="spellStart"/>
      <w:r w:rsidRPr="00E57EA3">
        <w:rPr>
          <w:rFonts w:eastAsiaTheme="minorHAnsi" w:cstheme="minorHAnsi"/>
          <w:color w:val="000000" w:themeColor="text1"/>
        </w:rPr>
        <w:t>Srivastava</w:t>
      </w:r>
      <w:proofErr w:type="spellEnd"/>
      <w:r w:rsidRPr="00E57EA3">
        <w:rPr>
          <w:rFonts w:eastAsiaTheme="minorHAnsi" w:cstheme="minorHAnsi"/>
          <w:color w:val="000000" w:themeColor="text1"/>
        </w:rPr>
        <w:t xml:space="preserve">, R., </w:t>
      </w:r>
      <w:proofErr w:type="spellStart"/>
      <w:r w:rsidRPr="00E57EA3">
        <w:rPr>
          <w:rFonts w:eastAsiaTheme="minorHAnsi" w:cstheme="minorHAnsi"/>
          <w:color w:val="000000" w:themeColor="text1"/>
        </w:rPr>
        <w:t>Srivastava</w:t>
      </w:r>
      <w:proofErr w:type="spellEnd"/>
      <w:r w:rsidRPr="00E57EA3">
        <w:rPr>
          <w:rFonts w:eastAsiaTheme="minorHAnsi" w:cstheme="minorHAnsi"/>
          <w:color w:val="000000" w:themeColor="text1"/>
        </w:rPr>
        <w:t>, I. (2010).</w:t>
      </w:r>
      <w:proofErr w:type="gramEnd"/>
      <w:r w:rsidRPr="00E57EA3">
        <w:rPr>
          <w:rFonts w:eastAsiaTheme="minorHAnsi" w:cstheme="minorHAnsi"/>
          <w:color w:val="000000" w:themeColor="text1"/>
        </w:rPr>
        <w:t xml:space="preserve"> ‘Inclusive Education in Botswana: The Perceptions of School Teachers’. </w:t>
      </w:r>
      <w:r w:rsidRPr="00E57EA3">
        <w:rPr>
          <w:rFonts w:eastAsiaTheme="minorHAnsi" w:cstheme="minorHAnsi"/>
          <w:i/>
          <w:color w:val="000000" w:themeColor="text1"/>
        </w:rPr>
        <w:t>Journal of Disability Policy Studies</w:t>
      </w:r>
      <w:r w:rsidRPr="00E57EA3">
        <w:rPr>
          <w:rFonts w:eastAsiaTheme="minorHAnsi" w:cstheme="minorHAnsi"/>
          <w:color w:val="000000" w:themeColor="text1"/>
        </w:rPr>
        <w:t>, 20: 219-228</w:t>
      </w:r>
      <w:r w:rsidR="0016117D" w:rsidRPr="00E57EA3">
        <w:rPr>
          <w:rFonts w:eastAsiaTheme="minorHAnsi" w:cstheme="minorHAnsi"/>
          <w:color w:val="000000" w:themeColor="text1"/>
        </w:rPr>
        <w:t>.</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lastRenderedPageBreak/>
        <w:t xml:space="preserve">Corbett, J. (1996). </w:t>
      </w:r>
      <w:r w:rsidRPr="00E57EA3">
        <w:rPr>
          <w:rFonts w:cstheme="minorHAnsi"/>
          <w:i/>
          <w:color w:val="000000" w:themeColor="text1"/>
          <w:sz w:val="24"/>
          <w:szCs w:val="24"/>
        </w:rPr>
        <w:t>Bad Mouthing: The language of special needs.</w:t>
      </w:r>
      <w:r w:rsidRPr="00E57EA3">
        <w:rPr>
          <w:rFonts w:cstheme="minorHAnsi"/>
          <w:color w:val="000000" w:themeColor="text1"/>
          <w:sz w:val="24"/>
          <w:szCs w:val="24"/>
        </w:rPr>
        <w:t xml:space="preserve"> London: </w:t>
      </w:r>
      <w:proofErr w:type="spellStart"/>
      <w:r w:rsidRPr="00E57EA3">
        <w:rPr>
          <w:rFonts w:cstheme="minorHAnsi"/>
          <w:color w:val="000000" w:themeColor="text1"/>
          <w:sz w:val="24"/>
          <w:szCs w:val="24"/>
        </w:rPr>
        <w:t>Falmer</w:t>
      </w:r>
      <w:proofErr w:type="spellEnd"/>
      <w:r w:rsidRPr="00E57EA3">
        <w:rPr>
          <w:rFonts w:cstheme="minorHAnsi"/>
          <w:color w:val="000000" w:themeColor="text1"/>
          <w:sz w:val="24"/>
          <w:szCs w:val="24"/>
        </w:rPr>
        <w:t>.</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 xml:space="preserve">Crawford, C. (2003). </w:t>
      </w:r>
      <w:proofErr w:type="gramStart"/>
      <w:r w:rsidRPr="00E57EA3">
        <w:rPr>
          <w:rFonts w:cstheme="minorHAnsi"/>
          <w:color w:val="000000" w:themeColor="text1"/>
          <w:sz w:val="24"/>
          <w:szCs w:val="24"/>
        </w:rPr>
        <w:t>Seminar on Teacher Preparation for Inclusive Education.</w:t>
      </w:r>
      <w:proofErr w:type="gramEnd"/>
      <w:r w:rsidRPr="00E57EA3">
        <w:rPr>
          <w:rFonts w:cstheme="minorHAnsi"/>
          <w:color w:val="000000" w:themeColor="text1"/>
          <w:sz w:val="24"/>
          <w:szCs w:val="24"/>
        </w:rPr>
        <w:t xml:space="preserve"> </w:t>
      </w:r>
      <w:proofErr w:type="gramStart"/>
      <w:r w:rsidRPr="00E57EA3">
        <w:rPr>
          <w:rFonts w:cstheme="minorHAnsi"/>
          <w:color w:val="000000" w:themeColor="text1"/>
          <w:sz w:val="24"/>
          <w:szCs w:val="24"/>
        </w:rPr>
        <w:t xml:space="preserve">Co-sponsored by the University of Calgary and The </w:t>
      </w:r>
      <w:proofErr w:type="spellStart"/>
      <w:r w:rsidRPr="00E57EA3">
        <w:rPr>
          <w:rFonts w:cstheme="minorHAnsi"/>
          <w:color w:val="000000" w:themeColor="text1"/>
          <w:sz w:val="24"/>
          <w:szCs w:val="24"/>
        </w:rPr>
        <w:t>Roeher</w:t>
      </w:r>
      <w:proofErr w:type="spellEnd"/>
      <w:r w:rsidRPr="00E57EA3">
        <w:rPr>
          <w:rFonts w:cstheme="minorHAnsi"/>
          <w:color w:val="000000" w:themeColor="text1"/>
          <w:sz w:val="24"/>
          <w:szCs w:val="24"/>
        </w:rPr>
        <w:t xml:space="preserve"> Institute, March 2003, Calgary, Alberta.</w:t>
      </w:r>
      <w:proofErr w:type="gramEnd"/>
      <w:r w:rsidRPr="00E57EA3">
        <w:rPr>
          <w:rFonts w:cstheme="minorHAnsi"/>
          <w:color w:val="000000" w:themeColor="text1"/>
          <w:sz w:val="24"/>
          <w:szCs w:val="24"/>
        </w:rPr>
        <w:t xml:space="preserve">  </w:t>
      </w:r>
      <w:hyperlink r:id="rId35" w:history="1">
        <w:r w:rsidRPr="00E57EA3">
          <w:rPr>
            <w:rFonts w:cstheme="minorHAnsi"/>
            <w:color w:val="000000" w:themeColor="text1"/>
            <w:sz w:val="24"/>
            <w:szCs w:val="24"/>
            <w:u w:val="single"/>
          </w:rPr>
          <w:t>http://www.inclusiveeducation.ca/documents/ROEHER-CALGARY.pdf</w:t>
        </w:r>
      </w:hyperlink>
      <w:r w:rsidRPr="00E57EA3">
        <w:rPr>
          <w:rFonts w:cstheme="minorHAnsi"/>
          <w:color w:val="000000" w:themeColor="text1"/>
          <w:sz w:val="24"/>
          <w:szCs w:val="24"/>
        </w:rPr>
        <w:t xml:space="preserve">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Crewe, N. and Zola, I. (1983).</w:t>
      </w:r>
      <w:proofErr w:type="gramEnd"/>
      <w:r w:rsidRPr="00E57EA3">
        <w:rPr>
          <w:rFonts w:cstheme="minorHAnsi"/>
          <w:color w:val="000000" w:themeColor="text1"/>
          <w:sz w:val="24"/>
          <w:szCs w:val="24"/>
        </w:rPr>
        <w:t xml:space="preserve"> </w:t>
      </w:r>
      <w:proofErr w:type="gramStart"/>
      <w:r w:rsidRPr="00E57EA3">
        <w:rPr>
          <w:rFonts w:cstheme="minorHAnsi"/>
          <w:i/>
          <w:color w:val="000000" w:themeColor="text1"/>
          <w:sz w:val="24"/>
          <w:szCs w:val="24"/>
        </w:rPr>
        <w:t>Independent Living for Physically Disabled People</w:t>
      </w:r>
      <w:r w:rsidR="0016117D" w:rsidRPr="00E57EA3">
        <w:rPr>
          <w:rFonts w:cstheme="minorHAnsi"/>
          <w:i/>
          <w:color w:val="000000" w:themeColor="text1"/>
          <w:sz w:val="24"/>
          <w:szCs w:val="24"/>
        </w:rPr>
        <w:t>.</w:t>
      </w:r>
      <w:proofErr w:type="gramEnd"/>
      <w:r w:rsidRPr="00E57EA3">
        <w:rPr>
          <w:rFonts w:cstheme="minorHAnsi"/>
          <w:color w:val="000000" w:themeColor="text1"/>
          <w:sz w:val="24"/>
          <w:szCs w:val="24"/>
        </w:rPr>
        <w:t xml:space="preserve"> London: </w:t>
      </w:r>
      <w:proofErr w:type="spellStart"/>
      <w:r w:rsidRPr="00E57EA3">
        <w:rPr>
          <w:rFonts w:cstheme="minorHAnsi"/>
          <w:color w:val="000000" w:themeColor="text1"/>
          <w:sz w:val="24"/>
          <w:szCs w:val="24"/>
        </w:rPr>
        <w:t>Jossey</w:t>
      </w:r>
      <w:proofErr w:type="spellEnd"/>
      <w:r w:rsidRPr="00E57EA3">
        <w:rPr>
          <w:rFonts w:cstheme="minorHAnsi"/>
          <w:color w:val="000000" w:themeColor="text1"/>
          <w:sz w:val="24"/>
          <w:szCs w:val="24"/>
        </w:rPr>
        <w:t>-Bass.</w:t>
      </w:r>
    </w:p>
    <w:p w:rsidR="00C44645" w:rsidRDefault="00C44645" w:rsidP="002E2588">
      <w:pPr>
        <w:autoSpaceDE w:val="0"/>
        <w:autoSpaceDN w:val="0"/>
        <w:adjustRightInd w:val="0"/>
        <w:spacing w:line="240" w:lineRule="auto"/>
        <w:rPr>
          <w:rFonts w:cs="Calibri"/>
          <w:color w:val="000000" w:themeColor="text1"/>
          <w:sz w:val="24"/>
          <w:szCs w:val="24"/>
        </w:rPr>
      </w:pPr>
      <w:proofErr w:type="gramStart"/>
      <w:r w:rsidRPr="00E57EA3">
        <w:rPr>
          <w:rFonts w:cs="Calibri"/>
          <w:color w:val="000000" w:themeColor="text1"/>
          <w:sz w:val="24"/>
          <w:szCs w:val="24"/>
        </w:rPr>
        <w:t xml:space="preserve">Daniels, E.R. &amp; Stafford, K. (1999) </w:t>
      </w:r>
      <w:r w:rsidRPr="00E57EA3">
        <w:rPr>
          <w:rFonts w:cs="Calibri"/>
          <w:i/>
          <w:color w:val="000000" w:themeColor="text1"/>
          <w:sz w:val="24"/>
          <w:szCs w:val="24"/>
        </w:rPr>
        <w:t>Creating Inclusive Classrooms</w:t>
      </w:r>
      <w:r w:rsidR="0016117D" w:rsidRPr="00E57EA3">
        <w:rPr>
          <w:rFonts w:cs="Calibri"/>
          <w:i/>
          <w:color w:val="000000" w:themeColor="text1"/>
          <w:sz w:val="24"/>
          <w:szCs w:val="24"/>
        </w:rPr>
        <w:t>.</w:t>
      </w:r>
      <w:proofErr w:type="gramEnd"/>
      <w:r w:rsidRPr="00E57EA3">
        <w:rPr>
          <w:rFonts w:cs="Calibri"/>
          <w:i/>
          <w:color w:val="000000" w:themeColor="text1"/>
          <w:sz w:val="24"/>
          <w:szCs w:val="24"/>
        </w:rPr>
        <w:t xml:space="preserve"> </w:t>
      </w:r>
      <w:proofErr w:type="gramStart"/>
      <w:r w:rsidRPr="00E57EA3">
        <w:rPr>
          <w:rFonts w:cs="Calibri"/>
          <w:color w:val="000000" w:themeColor="text1"/>
          <w:sz w:val="24"/>
          <w:szCs w:val="24"/>
        </w:rPr>
        <w:t>Washington, Children’s Resource</w:t>
      </w:r>
      <w:r w:rsidR="0016117D" w:rsidRPr="00E57EA3">
        <w:rPr>
          <w:rFonts w:cs="Calibri"/>
          <w:color w:val="000000" w:themeColor="text1"/>
          <w:sz w:val="24"/>
          <w:szCs w:val="24"/>
        </w:rPr>
        <w:t xml:space="preserve"> Centre/Open Society Foundation.</w:t>
      </w:r>
      <w:proofErr w:type="gramEnd"/>
    </w:p>
    <w:p w:rsidR="0017322A" w:rsidRPr="0017322A" w:rsidRDefault="0017322A" w:rsidP="0017322A">
      <w:pPr>
        <w:rPr>
          <w:sz w:val="24"/>
          <w:szCs w:val="24"/>
        </w:rPr>
      </w:pPr>
      <w:r w:rsidRPr="0017322A">
        <w:rPr>
          <w:sz w:val="24"/>
          <w:szCs w:val="24"/>
        </w:rPr>
        <w:t xml:space="preserve">Das A &amp; </w:t>
      </w:r>
      <w:proofErr w:type="spellStart"/>
      <w:r w:rsidRPr="0017322A">
        <w:rPr>
          <w:sz w:val="24"/>
          <w:szCs w:val="24"/>
        </w:rPr>
        <w:t>Kattumuri</w:t>
      </w:r>
      <w:proofErr w:type="spellEnd"/>
      <w:r w:rsidRPr="0017322A">
        <w:rPr>
          <w:sz w:val="24"/>
          <w:szCs w:val="24"/>
        </w:rPr>
        <w:t xml:space="preserve"> </w:t>
      </w:r>
      <w:proofErr w:type="gramStart"/>
      <w:r w:rsidRPr="0017322A">
        <w:rPr>
          <w:sz w:val="24"/>
          <w:szCs w:val="24"/>
        </w:rPr>
        <w:t>R(</w:t>
      </w:r>
      <w:proofErr w:type="gramEnd"/>
      <w:r w:rsidRPr="0017322A">
        <w:rPr>
          <w:sz w:val="24"/>
          <w:szCs w:val="24"/>
        </w:rPr>
        <w:t xml:space="preserve">2010) </w:t>
      </w:r>
      <w:r>
        <w:rPr>
          <w:sz w:val="24"/>
          <w:szCs w:val="24"/>
        </w:rPr>
        <w:t>‘</w:t>
      </w:r>
      <w:r w:rsidRPr="0017322A">
        <w:rPr>
          <w:sz w:val="24"/>
          <w:szCs w:val="24"/>
        </w:rPr>
        <w:t>Children with Disabilities in Private Inclusive Schools in Mumbai: Experiences and Challenges</w:t>
      </w:r>
      <w:r>
        <w:rPr>
          <w:sz w:val="24"/>
          <w:szCs w:val="24"/>
        </w:rPr>
        <w:t>’.</w:t>
      </w:r>
      <w:r w:rsidRPr="0017322A">
        <w:rPr>
          <w:sz w:val="24"/>
          <w:szCs w:val="24"/>
        </w:rPr>
        <w:t xml:space="preserve"> </w:t>
      </w:r>
      <w:r w:rsidRPr="0017322A">
        <w:rPr>
          <w:rFonts w:cs="Arial"/>
          <w:bCs/>
          <w:sz w:val="24"/>
          <w:szCs w:val="24"/>
        </w:rPr>
        <w:t>ASIA RESEARCH CENTRE WORKING PAPER 34</w:t>
      </w:r>
      <w:proofErr w:type="gramStart"/>
      <w:r>
        <w:rPr>
          <w:rFonts w:cs="Arial"/>
          <w:bCs/>
          <w:sz w:val="24"/>
          <w:szCs w:val="24"/>
        </w:rPr>
        <w:t>,</w:t>
      </w:r>
      <w:r w:rsidRPr="0017322A">
        <w:rPr>
          <w:rFonts w:cs="Arial"/>
          <w:bCs/>
          <w:sz w:val="24"/>
          <w:szCs w:val="24"/>
        </w:rPr>
        <w:t xml:space="preserve">  London</w:t>
      </w:r>
      <w:proofErr w:type="gramEnd"/>
      <w:r w:rsidRPr="0017322A">
        <w:rPr>
          <w:rFonts w:cs="Arial"/>
          <w:bCs/>
          <w:sz w:val="24"/>
          <w:szCs w:val="24"/>
        </w:rPr>
        <w:t>, London School Economics</w:t>
      </w:r>
      <w:r>
        <w:rPr>
          <w:sz w:val="24"/>
          <w:szCs w:val="24"/>
        </w:rPr>
        <w:t xml:space="preserve"> </w:t>
      </w:r>
      <w:hyperlink r:id="rId36" w:history="1">
        <w:r w:rsidRPr="0017322A">
          <w:rPr>
            <w:rStyle w:val="Hyperlink"/>
            <w:color w:val="auto"/>
            <w:sz w:val="24"/>
            <w:szCs w:val="24"/>
          </w:rPr>
          <w:t>http://www2.lse.ac.uk/asiaResearchCentre/_files/ARCWP34-DasKattumuri.pdf</w:t>
        </w:r>
      </w:hyperlink>
      <w:r w:rsidRPr="0017322A">
        <w:rPr>
          <w:sz w:val="24"/>
          <w:szCs w:val="24"/>
        </w:rPr>
        <w:t xml:space="preserve">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Davis, P., &amp;</w:t>
      </w:r>
      <w:r w:rsidR="0016117D" w:rsidRPr="00E57EA3">
        <w:rPr>
          <w:rFonts w:cstheme="minorHAnsi"/>
          <w:color w:val="000000" w:themeColor="text1"/>
          <w:sz w:val="24"/>
          <w:szCs w:val="24"/>
        </w:rPr>
        <w:t xml:space="preserve"> </w:t>
      </w:r>
      <w:proofErr w:type="spellStart"/>
      <w:r w:rsidR="0016117D" w:rsidRPr="00E57EA3">
        <w:rPr>
          <w:rFonts w:cstheme="minorHAnsi"/>
          <w:color w:val="000000" w:themeColor="text1"/>
          <w:sz w:val="24"/>
          <w:szCs w:val="24"/>
        </w:rPr>
        <w:t>Florian</w:t>
      </w:r>
      <w:proofErr w:type="spellEnd"/>
      <w:r w:rsidR="0016117D" w:rsidRPr="00E57EA3">
        <w:rPr>
          <w:rFonts w:cstheme="minorHAnsi"/>
          <w:color w:val="000000" w:themeColor="text1"/>
          <w:sz w:val="24"/>
          <w:szCs w:val="24"/>
        </w:rPr>
        <w:t>, L. (2004).</w:t>
      </w:r>
      <w:proofErr w:type="gramEnd"/>
      <w:r w:rsidR="0016117D" w:rsidRPr="00E57EA3">
        <w:rPr>
          <w:rFonts w:cstheme="minorHAnsi"/>
          <w:color w:val="000000" w:themeColor="text1"/>
          <w:sz w:val="24"/>
          <w:szCs w:val="24"/>
        </w:rPr>
        <w:t xml:space="preserve"> </w:t>
      </w:r>
      <w:proofErr w:type="gramStart"/>
      <w:r w:rsidR="0016117D" w:rsidRPr="00E57EA3">
        <w:rPr>
          <w:rFonts w:cstheme="minorHAnsi"/>
          <w:color w:val="000000" w:themeColor="text1"/>
          <w:sz w:val="24"/>
          <w:szCs w:val="24"/>
        </w:rPr>
        <w:t>‘Teaching s</w:t>
      </w:r>
      <w:r w:rsidRPr="00E57EA3">
        <w:rPr>
          <w:rFonts w:cstheme="minorHAnsi"/>
          <w:color w:val="000000" w:themeColor="text1"/>
          <w:sz w:val="24"/>
          <w:szCs w:val="24"/>
        </w:rPr>
        <w:t xml:space="preserve">trategies and </w:t>
      </w:r>
      <w:r w:rsidR="0016117D" w:rsidRPr="00E57EA3">
        <w:rPr>
          <w:rFonts w:cstheme="minorHAnsi"/>
          <w:color w:val="000000" w:themeColor="text1"/>
          <w:sz w:val="24"/>
          <w:szCs w:val="24"/>
        </w:rPr>
        <w:t>a</w:t>
      </w:r>
      <w:r w:rsidRPr="00E57EA3">
        <w:rPr>
          <w:rFonts w:cstheme="minorHAnsi"/>
          <w:color w:val="000000" w:themeColor="text1"/>
          <w:sz w:val="24"/>
          <w:szCs w:val="24"/>
        </w:rPr>
        <w:t xml:space="preserve">pproaches for </w:t>
      </w:r>
      <w:r w:rsidR="0016117D" w:rsidRPr="00E57EA3">
        <w:rPr>
          <w:rFonts w:cstheme="minorHAnsi"/>
          <w:color w:val="000000" w:themeColor="text1"/>
          <w:sz w:val="24"/>
          <w:szCs w:val="24"/>
        </w:rPr>
        <w:t>p</w:t>
      </w:r>
      <w:r w:rsidRPr="00E57EA3">
        <w:rPr>
          <w:rFonts w:cstheme="minorHAnsi"/>
          <w:color w:val="000000" w:themeColor="text1"/>
          <w:sz w:val="24"/>
          <w:szCs w:val="24"/>
        </w:rPr>
        <w:t xml:space="preserve">upils with </w:t>
      </w:r>
      <w:r w:rsidR="0016117D" w:rsidRPr="00E57EA3">
        <w:rPr>
          <w:rFonts w:cstheme="minorHAnsi"/>
          <w:color w:val="000000" w:themeColor="text1"/>
          <w:sz w:val="24"/>
          <w:szCs w:val="24"/>
        </w:rPr>
        <w:t>s</w:t>
      </w:r>
      <w:r w:rsidRPr="00E57EA3">
        <w:rPr>
          <w:rFonts w:cstheme="minorHAnsi"/>
          <w:color w:val="000000" w:themeColor="text1"/>
          <w:sz w:val="24"/>
          <w:szCs w:val="24"/>
        </w:rPr>
        <w:t xml:space="preserve">pecial </w:t>
      </w:r>
      <w:r w:rsidR="0016117D" w:rsidRPr="00E57EA3">
        <w:rPr>
          <w:rFonts w:cstheme="minorHAnsi"/>
          <w:color w:val="000000" w:themeColor="text1"/>
          <w:sz w:val="24"/>
          <w:szCs w:val="24"/>
        </w:rPr>
        <w:t>e</w:t>
      </w:r>
      <w:r w:rsidRPr="00E57EA3">
        <w:rPr>
          <w:rFonts w:cstheme="minorHAnsi"/>
          <w:color w:val="000000" w:themeColor="text1"/>
          <w:sz w:val="24"/>
          <w:szCs w:val="24"/>
        </w:rPr>
        <w:t xml:space="preserve">ducational </w:t>
      </w:r>
      <w:r w:rsidR="0016117D" w:rsidRPr="00E57EA3">
        <w:rPr>
          <w:rFonts w:cstheme="minorHAnsi"/>
          <w:color w:val="000000" w:themeColor="text1"/>
          <w:sz w:val="24"/>
          <w:szCs w:val="24"/>
        </w:rPr>
        <w:t>n</w:t>
      </w:r>
      <w:r w:rsidRPr="00E57EA3">
        <w:rPr>
          <w:rFonts w:cstheme="minorHAnsi"/>
          <w:color w:val="000000" w:themeColor="text1"/>
          <w:sz w:val="24"/>
          <w:szCs w:val="24"/>
        </w:rPr>
        <w:t xml:space="preserve">eeds: A </w:t>
      </w:r>
      <w:r w:rsidR="0016117D" w:rsidRPr="00E57EA3">
        <w:rPr>
          <w:rFonts w:cstheme="minorHAnsi"/>
          <w:color w:val="000000" w:themeColor="text1"/>
          <w:sz w:val="24"/>
          <w:szCs w:val="24"/>
        </w:rPr>
        <w:t>s</w:t>
      </w:r>
      <w:r w:rsidRPr="00E57EA3">
        <w:rPr>
          <w:rFonts w:cstheme="minorHAnsi"/>
          <w:color w:val="000000" w:themeColor="text1"/>
          <w:sz w:val="24"/>
          <w:szCs w:val="24"/>
        </w:rPr>
        <w:t xml:space="preserve">coping </w:t>
      </w:r>
      <w:r w:rsidR="0016117D" w:rsidRPr="00E57EA3">
        <w:rPr>
          <w:rFonts w:cstheme="minorHAnsi"/>
          <w:color w:val="000000" w:themeColor="text1"/>
          <w:sz w:val="24"/>
          <w:szCs w:val="24"/>
        </w:rPr>
        <w:t>s</w:t>
      </w:r>
      <w:r w:rsidRPr="00E57EA3">
        <w:rPr>
          <w:rFonts w:cstheme="minorHAnsi"/>
          <w:color w:val="000000" w:themeColor="text1"/>
          <w:sz w:val="24"/>
          <w:szCs w:val="24"/>
        </w:rPr>
        <w:t>tudy.’</w:t>
      </w:r>
      <w:proofErr w:type="gramEnd"/>
      <w:r w:rsidRPr="00E57EA3">
        <w:rPr>
          <w:rFonts w:cstheme="minorHAnsi"/>
          <w:color w:val="000000" w:themeColor="text1"/>
          <w:sz w:val="24"/>
          <w:szCs w:val="24"/>
        </w:rPr>
        <w:t xml:space="preserve"> Department for Education and Skills: Research Report No. 516. </w:t>
      </w:r>
      <w:hyperlink r:id="rId37" w:history="1">
        <w:r w:rsidRPr="00E57EA3">
          <w:rPr>
            <w:rFonts w:cstheme="minorHAnsi"/>
            <w:color w:val="000000" w:themeColor="text1"/>
            <w:sz w:val="24"/>
            <w:szCs w:val="24"/>
            <w:u w:val="single"/>
          </w:rPr>
          <w:t>http://www.education.gov.uk/complexneeds/modules/Module-1.1-Understanding-the-child-development-and-difficulties/All/downloads/m01p010c/II.teaching_strategies%20including_aspects_of_II.pdf</w:t>
        </w:r>
      </w:hyperlink>
      <w:r w:rsidRPr="00E57EA3">
        <w:rPr>
          <w:rFonts w:cstheme="minorHAnsi"/>
          <w:color w:val="000000" w:themeColor="text1"/>
          <w:sz w:val="24"/>
          <w:szCs w:val="24"/>
        </w:rPr>
        <w:t xml:space="preserve"> </w:t>
      </w:r>
    </w:p>
    <w:p w:rsidR="00EC0A05" w:rsidRPr="00EC0A05" w:rsidRDefault="00624913" w:rsidP="00EC0A05">
      <w:pPr>
        <w:pStyle w:val="Bibliography"/>
        <w:autoSpaceDE w:val="0"/>
        <w:autoSpaceDN w:val="0"/>
        <w:adjustRightInd w:val="0"/>
        <w:spacing w:after="200"/>
        <w:rPr>
          <w:rFonts w:eastAsiaTheme="minorHAnsi" w:cstheme="minorHAnsi"/>
          <w:color w:val="000000" w:themeColor="text1"/>
        </w:rPr>
      </w:pPr>
      <w:r w:rsidRPr="00E57EA3">
        <w:rPr>
          <w:rFonts w:eastAsiaTheme="minorHAnsi" w:cstheme="minorHAnsi"/>
          <w:color w:val="000000" w:themeColor="text1"/>
        </w:rPr>
        <w:t xml:space="preserve">De Boer, A., </w:t>
      </w:r>
      <w:proofErr w:type="spellStart"/>
      <w:r w:rsidRPr="00E57EA3">
        <w:rPr>
          <w:rFonts w:eastAsiaTheme="minorHAnsi" w:cstheme="minorHAnsi"/>
          <w:color w:val="000000" w:themeColor="text1"/>
        </w:rPr>
        <w:t>Pijl</w:t>
      </w:r>
      <w:proofErr w:type="spellEnd"/>
      <w:r w:rsidRPr="00E57EA3">
        <w:rPr>
          <w:rFonts w:eastAsiaTheme="minorHAnsi" w:cstheme="minorHAnsi"/>
          <w:color w:val="000000" w:themeColor="text1"/>
        </w:rPr>
        <w:t xml:space="preserve"> S. J., &amp; </w:t>
      </w:r>
      <w:proofErr w:type="spellStart"/>
      <w:r w:rsidRPr="00E57EA3">
        <w:rPr>
          <w:rFonts w:eastAsiaTheme="minorHAnsi" w:cstheme="minorHAnsi"/>
          <w:color w:val="000000" w:themeColor="text1"/>
        </w:rPr>
        <w:t>Minnaert</w:t>
      </w:r>
      <w:proofErr w:type="spellEnd"/>
      <w:proofErr w:type="gramStart"/>
      <w:r w:rsidRPr="00E57EA3">
        <w:rPr>
          <w:rFonts w:eastAsiaTheme="minorHAnsi" w:cstheme="minorHAnsi"/>
          <w:color w:val="000000" w:themeColor="text1"/>
        </w:rPr>
        <w:t>,  A</w:t>
      </w:r>
      <w:proofErr w:type="gramEnd"/>
      <w:r w:rsidRPr="00E57EA3">
        <w:rPr>
          <w:rFonts w:eastAsiaTheme="minorHAnsi" w:cstheme="minorHAnsi"/>
          <w:color w:val="000000" w:themeColor="text1"/>
        </w:rPr>
        <w:t>. (2011). ‘Regular primary schoolteachers’ attitude</w:t>
      </w:r>
      <w:r w:rsidR="0016117D" w:rsidRPr="00E57EA3">
        <w:rPr>
          <w:rFonts w:eastAsiaTheme="minorHAnsi" w:cstheme="minorHAnsi"/>
          <w:color w:val="000000" w:themeColor="text1"/>
        </w:rPr>
        <w:t>s towards inclusive education: A</w:t>
      </w:r>
      <w:r w:rsidRPr="00E57EA3">
        <w:rPr>
          <w:rFonts w:eastAsiaTheme="minorHAnsi" w:cstheme="minorHAnsi"/>
          <w:color w:val="000000" w:themeColor="text1"/>
        </w:rPr>
        <w:t xml:space="preserve"> review of the literature’. </w:t>
      </w:r>
      <w:r w:rsidRPr="00E57EA3">
        <w:rPr>
          <w:rFonts w:eastAsiaTheme="minorHAnsi" w:cstheme="minorHAnsi"/>
          <w:i/>
          <w:color w:val="000000" w:themeColor="text1"/>
        </w:rPr>
        <w:t>International Journal of Inclusive Education</w:t>
      </w:r>
      <w:r w:rsidRPr="00E57EA3">
        <w:rPr>
          <w:rFonts w:eastAsiaTheme="minorHAnsi" w:cstheme="minorHAnsi"/>
          <w:color w:val="000000" w:themeColor="text1"/>
        </w:rPr>
        <w:t>, 15(3): 331-353</w:t>
      </w:r>
      <w:r w:rsidR="0016117D" w:rsidRPr="00E57EA3">
        <w:rPr>
          <w:rFonts w:eastAsiaTheme="minorHAnsi" w:cstheme="minorHAnsi"/>
          <w:color w:val="000000" w:themeColor="text1"/>
        </w:rPr>
        <w:t>.</w:t>
      </w:r>
    </w:p>
    <w:p w:rsidR="0062491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Depa</w:t>
      </w:r>
      <w:r w:rsidR="00764E39" w:rsidRPr="00E57EA3">
        <w:rPr>
          <w:rFonts w:cstheme="minorHAnsi"/>
          <w:color w:val="000000" w:themeColor="text1"/>
          <w:sz w:val="24"/>
          <w:szCs w:val="24"/>
        </w:rPr>
        <w:t>rtment for Education and Skills</w:t>
      </w:r>
      <w:r w:rsidRPr="00E57EA3">
        <w:rPr>
          <w:rFonts w:cstheme="minorHAnsi"/>
          <w:color w:val="000000" w:themeColor="text1"/>
          <w:sz w:val="24"/>
          <w:szCs w:val="24"/>
        </w:rPr>
        <w:t>/DFES (2006).</w:t>
      </w:r>
      <w:proofErr w:type="gramEnd"/>
      <w:r w:rsidRPr="00E57EA3">
        <w:rPr>
          <w:rFonts w:cstheme="minorHAnsi"/>
          <w:color w:val="000000" w:themeColor="text1"/>
          <w:sz w:val="24"/>
          <w:szCs w:val="24"/>
        </w:rPr>
        <w:t xml:space="preserve"> </w:t>
      </w:r>
      <w:proofErr w:type="gramStart"/>
      <w:r w:rsidRPr="00E57EA3">
        <w:rPr>
          <w:rFonts w:cstheme="minorHAnsi"/>
          <w:i/>
          <w:color w:val="000000" w:themeColor="text1"/>
          <w:sz w:val="24"/>
          <w:szCs w:val="24"/>
        </w:rPr>
        <w:t>Implementing the Disability Discrimination Act in Schools and Early Years Settings.</w:t>
      </w:r>
      <w:proofErr w:type="gramEnd"/>
      <w:r w:rsidRPr="00E57EA3">
        <w:rPr>
          <w:rFonts w:cstheme="minorHAnsi"/>
          <w:color w:val="000000" w:themeColor="text1"/>
          <w:sz w:val="24"/>
          <w:szCs w:val="24"/>
        </w:rPr>
        <w:t xml:space="preserve"> London: DFES</w:t>
      </w:r>
      <w:r w:rsidR="0016117D" w:rsidRPr="00E57EA3">
        <w:rPr>
          <w:rFonts w:cstheme="minorHAnsi"/>
          <w:color w:val="000000" w:themeColor="text1"/>
          <w:sz w:val="24"/>
          <w:szCs w:val="24"/>
        </w:rPr>
        <w:t>.</w:t>
      </w:r>
    </w:p>
    <w:p w:rsidR="00EC0A05" w:rsidRPr="00E57EA3" w:rsidRDefault="00EC0A05" w:rsidP="002E2588">
      <w:pPr>
        <w:autoSpaceDE w:val="0"/>
        <w:autoSpaceDN w:val="0"/>
        <w:adjustRightInd w:val="0"/>
        <w:spacing w:line="240" w:lineRule="auto"/>
        <w:rPr>
          <w:rFonts w:cstheme="minorHAnsi"/>
          <w:color w:val="000000" w:themeColor="text1"/>
          <w:sz w:val="24"/>
          <w:szCs w:val="24"/>
        </w:rPr>
      </w:pPr>
      <w:r w:rsidRPr="00EC0A05">
        <w:rPr>
          <w:rFonts w:cstheme="minorHAnsi"/>
          <w:color w:val="000000" w:themeColor="text1"/>
          <w:sz w:val="24"/>
          <w:szCs w:val="24"/>
        </w:rPr>
        <w:t>Department for International Development</w:t>
      </w:r>
      <w:r>
        <w:rPr>
          <w:rFonts w:cstheme="minorHAnsi"/>
          <w:color w:val="000000" w:themeColor="text1"/>
          <w:sz w:val="24"/>
          <w:szCs w:val="24"/>
        </w:rPr>
        <w:t>/</w:t>
      </w:r>
      <w:proofErr w:type="spellStart"/>
      <w:r>
        <w:rPr>
          <w:rFonts w:cstheme="minorHAnsi"/>
          <w:color w:val="000000" w:themeColor="text1"/>
          <w:sz w:val="24"/>
          <w:szCs w:val="24"/>
        </w:rPr>
        <w:t>DfID</w:t>
      </w:r>
      <w:proofErr w:type="spellEnd"/>
      <w:r w:rsidRPr="00EC0A05">
        <w:rPr>
          <w:rFonts w:cstheme="minorHAnsi"/>
          <w:color w:val="000000" w:themeColor="text1"/>
          <w:sz w:val="24"/>
          <w:szCs w:val="24"/>
        </w:rPr>
        <w:t xml:space="preserve"> (UK) (2000) </w:t>
      </w:r>
      <w:proofErr w:type="spellStart"/>
      <w:r>
        <w:rPr>
          <w:rFonts w:cstheme="minorHAnsi"/>
          <w:i/>
          <w:color w:val="000000" w:themeColor="text1"/>
          <w:sz w:val="24"/>
          <w:szCs w:val="24"/>
        </w:rPr>
        <w:t>Disability</w:t>
      </w:r>
      <w:proofErr w:type="gramStart"/>
      <w:r w:rsidRPr="00EC0A05">
        <w:rPr>
          <w:rFonts w:cstheme="minorHAnsi"/>
          <w:i/>
          <w:color w:val="000000" w:themeColor="text1"/>
          <w:sz w:val="24"/>
          <w:szCs w:val="24"/>
        </w:rPr>
        <w:t>,Development</w:t>
      </w:r>
      <w:proofErr w:type="spellEnd"/>
      <w:proofErr w:type="gramEnd"/>
      <w:r w:rsidRPr="00EC0A05">
        <w:rPr>
          <w:rFonts w:cstheme="minorHAnsi"/>
          <w:i/>
          <w:color w:val="000000" w:themeColor="text1"/>
          <w:sz w:val="24"/>
          <w:szCs w:val="24"/>
        </w:rPr>
        <w:t xml:space="preserve"> and Poverty</w:t>
      </w:r>
      <w:r w:rsidRPr="00EC0A05">
        <w:rPr>
          <w:rFonts w:cstheme="minorHAnsi"/>
          <w:color w:val="000000" w:themeColor="text1"/>
          <w:sz w:val="24"/>
          <w:szCs w:val="24"/>
        </w:rPr>
        <w:t xml:space="preserve"> </w:t>
      </w:r>
      <w:r>
        <w:rPr>
          <w:rFonts w:cstheme="minorHAnsi"/>
          <w:color w:val="000000" w:themeColor="text1"/>
          <w:sz w:val="24"/>
          <w:szCs w:val="24"/>
        </w:rPr>
        <w:t xml:space="preserve"> </w:t>
      </w:r>
      <w:proofErr w:type="spellStart"/>
      <w:r>
        <w:rPr>
          <w:rFonts w:cstheme="minorHAnsi"/>
          <w:color w:val="000000" w:themeColor="text1"/>
          <w:sz w:val="24"/>
          <w:szCs w:val="24"/>
        </w:rPr>
        <w:t>London,DfID</w:t>
      </w:r>
      <w:proofErr w:type="spellEnd"/>
      <w:r>
        <w:rPr>
          <w:rFonts w:cstheme="minorHAnsi"/>
          <w:color w:val="000000" w:themeColor="text1"/>
          <w:sz w:val="24"/>
          <w:szCs w:val="24"/>
        </w:rPr>
        <w:t>.</w:t>
      </w:r>
      <w:r w:rsidRPr="00EC0A05">
        <w:t xml:space="preserve"> </w:t>
      </w:r>
      <w:hyperlink r:id="rId38" w:history="1">
        <w:r w:rsidRPr="00B724AF">
          <w:rPr>
            <w:rStyle w:val="Hyperlink"/>
            <w:rFonts w:cstheme="minorHAnsi"/>
            <w:sz w:val="24"/>
            <w:szCs w:val="24"/>
          </w:rPr>
          <w:t>http://www.handicap-international.fr/bibliographie-handicap/4PolitiqueHandicap/hand_pauvrete/DFID_disability.pdf</w:t>
        </w:r>
      </w:hyperlink>
      <w:r>
        <w:rPr>
          <w:rFonts w:cstheme="minorHAnsi"/>
          <w:color w:val="000000" w:themeColor="text1"/>
          <w:sz w:val="24"/>
          <w:szCs w:val="24"/>
        </w:rPr>
        <w:t xml:space="preserve">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Department of Education, South Africa.</w:t>
      </w:r>
      <w:proofErr w:type="gramEnd"/>
      <w:r w:rsidRPr="00E57EA3">
        <w:rPr>
          <w:rFonts w:cstheme="minorHAnsi"/>
          <w:color w:val="000000" w:themeColor="text1"/>
          <w:sz w:val="24"/>
          <w:szCs w:val="24"/>
        </w:rPr>
        <w:t xml:space="preserve"> (2001). ‘Special Needs Education: Building an inclusive education and training sy</w:t>
      </w:r>
      <w:r w:rsidR="00E57EA3">
        <w:rPr>
          <w:rFonts w:cstheme="minorHAnsi"/>
          <w:color w:val="000000" w:themeColor="text1"/>
          <w:sz w:val="24"/>
          <w:szCs w:val="24"/>
        </w:rPr>
        <w:t xml:space="preserve">stem’. </w:t>
      </w:r>
      <w:proofErr w:type="gramStart"/>
      <w:r w:rsidR="00E57EA3">
        <w:rPr>
          <w:rFonts w:cstheme="minorHAnsi"/>
          <w:color w:val="000000" w:themeColor="text1"/>
          <w:sz w:val="24"/>
          <w:szCs w:val="24"/>
        </w:rPr>
        <w:t>Education White Paper 6.</w:t>
      </w:r>
      <w:proofErr w:type="gramEnd"/>
      <w:r w:rsidR="00E57EA3">
        <w:rPr>
          <w:rFonts w:cstheme="minorHAnsi"/>
          <w:color w:val="000000" w:themeColor="text1"/>
          <w:sz w:val="24"/>
          <w:szCs w:val="24"/>
        </w:rPr>
        <w:t xml:space="preserve"> </w:t>
      </w:r>
      <w:r w:rsidRPr="00E57EA3">
        <w:rPr>
          <w:rFonts w:cstheme="minorHAnsi"/>
          <w:color w:val="000000" w:themeColor="text1"/>
          <w:sz w:val="24"/>
          <w:szCs w:val="24"/>
        </w:rPr>
        <w:t>http://www.education.gov.za/LinkClick.aspx?fileticket=gVFccZLi%2FtI%3D&amp;tabid=191&amp;mid=484</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 xml:space="preserve">Department of Special Needs Education, Faculty of Education, </w:t>
      </w:r>
      <w:proofErr w:type="spellStart"/>
      <w:r w:rsidRPr="00E57EA3">
        <w:rPr>
          <w:rFonts w:cstheme="minorHAnsi"/>
          <w:color w:val="000000" w:themeColor="text1"/>
          <w:sz w:val="24"/>
          <w:szCs w:val="24"/>
        </w:rPr>
        <w:t>Tribhuvan</w:t>
      </w:r>
      <w:proofErr w:type="spellEnd"/>
      <w:r w:rsidRPr="00E57EA3">
        <w:rPr>
          <w:rFonts w:cstheme="minorHAnsi"/>
          <w:color w:val="000000" w:themeColor="text1"/>
          <w:sz w:val="24"/>
          <w:szCs w:val="24"/>
        </w:rPr>
        <w:t xml:space="preserve"> University, </w:t>
      </w:r>
      <w:proofErr w:type="spellStart"/>
      <w:r w:rsidRPr="00E57EA3">
        <w:rPr>
          <w:rFonts w:cstheme="minorHAnsi"/>
          <w:color w:val="000000" w:themeColor="text1"/>
          <w:sz w:val="24"/>
          <w:szCs w:val="24"/>
        </w:rPr>
        <w:t>Kirtipur</w:t>
      </w:r>
      <w:proofErr w:type="spellEnd"/>
      <w:r w:rsidRPr="00E57EA3">
        <w:rPr>
          <w:rFonts w:cstheme="minorHAnsi"/>
          <w:color w:val="000000" w:themeColor="text1"/>
          <w:sz w:val="24"/>
          <w:szCs w:val="24"/>
        </w:rPr>
        <w:t xml:space="preserve">, Kathmandu, Nepal. (2009). </w:t>
      </w:r>
      <w:r w:rsidRPr="00E57EA3">
        <w:rPr>
          <w:rFonts w:cstheme="minorHAnsi"/>
          <w:i/>
          <w:color w:val="000000" w:themeColor="text1"/>
          <w:sz w:val="24"/>
          <w:szCs w:val="24"/>
        </w:rPr>
        <w:t xml:space="preserve">Strengthening Teacher Training To Achieve EFA: Reviewing </w:t>
      </w:r>
      <w:r w:rsidR="0016117D" w:rsidRPr="00E57EA3">
        <w:rPr>
          <w:rFonts w:cstheme="minorHAnsi"/>
          <w:i/>
          <w:color w:val="000000" w:themeColor="text1"/>
          <w:sz w:val="24"/>
          <w:szCs w:val="24"/>
        </w:rPr>
        <w:t>p</w:t>
      </w:r>
      <w:r w:rsidRPr="00E57EA3">
        <w:rPr>
          <w:rFonts w:cstheme="minorHAnsi"/>
          <w:i/>
          <w:color w:val="000000" w:themeColor="text1"/>
          <w:sz w:val="24"/>
          <w:szCs w:val="24"/>
        </w:rPr>
        <w:t>re-</w:t>
      </w:r>
      <w:r w:rsidR="0016117D" w:rsidRPr="00E57EA3">
        <w:rPr>
          <w:rFonts w:cstheme="minorHAnsi"/>
          <w:i/>
          <w:color w:val="000000" w:themeColor="text1"/>
          <w:sz w:val="24"/>
          <w:szCs w:val="24"/>
        </w:rPr>
        <w:t>s0</w:t>
      </w:r>
      <w:r w:rsidRPr="00E57EA3">
        <w:rPr>
          <w:rFonts w:cstheme="minorHAnsi"/>
          <w:i/>
          <w:color w:val="000000" w:themeColor="text1"/>
          <w:sz w:val="24"/>
          <w:szCs w:val="24"/>
        </w:rPr>
        <w:t xml:space="preserve">ervice </w:t>
      </w:r>
      <w:r w:rsidR="0016117D" w:rsidRPr="00E57EA3">
        <w:rPr>
          <w:rFonts w:cstheme="minorHAnsi"/>
          <w:i/>
          <w:color w:val="000000" w:themeColor="text1"/>
          <w:sz w:val="24"/>
          <w:szCs w:val="24"/>
        </w:rPr>
        <w:t>t</w:t>
      </w:r>
      <w:r w:rsidRPr="00E57EA3">
        <w:rPr>
          <w:rFonts w:cstheme="minorHAnsi"/>
          <w:i/>
          <w:color w:val="000000" w:themeColor="text1"/>
          <w:sz w:val="24"/>
          <w:szCs w:val="24"/>
        </w:rPr>
        <w:t xml:space="preserve">eacher </w:t>
      </w:r>
      <w:r w:rsidR="0016117D" w:rsidRPr="00E57EA3">
        <w:rPr>
          <w:rFonts w:cstheme="minorHAnsi"/>
          <w:i/>
          <w:color w:val="000000" w:themeColor="text1"/>
          <w:sz w:val="24"/>
          <w:szCs w:val="24"/>
        </w:rPr>
        <w:t>t</w:t>
      </w:r>
      <w:r w:rsidRPr="00E57EA3">
        <w:rPr>
          <w:rFonts w:cstheme="minorHAnsi"/>
          <w:i/>
          <w:color w:val="000000" w:themeColor="text1"/>
          <w:sz w:val="24"/>
          <w:szCs w:val="24"/>
        </w:rPr>
        <w:t>raining In Nepal</w:t>
      </w:r>
      <w:r w:rsidRPr="00E57EA3">
        <w:rPr>
          <w:rFonts w:cstheme="minorHAnsi"/>
          <w:color w:val="000000" w:themeColor="text1"/>
          <w:sz w:val="24"/>
          <w:szCs w:val="24"/>
        </w:rPr>
        <w:t>. Kathmandu: UNESCO.</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 xml:space="preserve">Department of Special Needs Education, Faculty of Education, </w:t>
      </w:r>
      <w:proofErr w:type="spellStart"/>
      <w:r w:rsidRPr="00E57EA3">
        <w:rPr>
          <w:rFonts w:cstheme="minorHAnsi"/>
          <w:color w:val="000000" w:themeColor="text1"/>
          <w:sz w:val="24"/>
          <w:szCs w:val="24"/>
        </w:rPr>
        <w:t>Tribhuvan</w:t>
      </w:r>
      <w:proofErr w:type="spellEnd"/>
      <w:r w:rsidRPr="00E57EA3">
        <w:rPr>
          <w:rFonts w:cstheme="minorHAnsi"/>
          <w:color w:val="000000" w:themeColor="text1"/>
          <w:sz w:val="24"/>
          <w:szCs w:val="24"/>
        </w:rPr>
        <w:t xml:space="preserve"> University, </w:t>
      </w:r>
      <w:proofErr w:type="spellStart"/>
      <w:r w:rsidRPr="00E57EA3">
        <w:rPr>
          <w:rFonts w:cstheme="minorHAnsi"/>
          <w:color w:val="000000" w:themeColor="text1"/>
          <w:sz w:val="24"/>
          <w:szCs w:val="24"/>
        </w:rPr>
        <w:t>Kirtipur</w:t>
      </w:r>
      <w:proofErr w:type="spellEnd"/>
      <w:r w:rsidRPr="00E57EA3">
        <w:rPr>
          <w:rFonts w:cstheme="minorHAnsi"/>
          <w:color w:val="000000" w:themeColor="text1"/>
          <w:sz w:val="24"/>
          <w:szCs w:val="24"/>
        </w:rPr>
        <w:t xml:space="preserve">, Kathmandu, Nepal. (2011). </w:t>
      </w:r>
      <w:r w:rsidRPr="00E57EA3">
        <w:rPr>
          <w:rFonts w:cstheme="minorHAnsi"/>
          <w:i/>
          <w:color w:val="000000" w:themeColor="text1"/>
          <w:sz w:val="24"/>
          <w:szCs w:val="24"/>
        </w:rPr>
        <w:t>Follow up Review of Pre-Service Teacher Education System in Nepal.</w:t>
      </w:r>
      <w:r w:rsidRPr="00E57EA3">
        <w:rPr>
          <w:rFonts w:cstheme="minorHAnsi"/>
          <w:color w:val="000000" w:themeColor="text1"/>
          <w:sz w:val="24"/>
          <w:szCs w:val="24"/>
        </w:rPr>
        <w:t xml:space="preserve"> Kathmandu: </w:t>
      </w:r>
      <w:proofErr w:type="spellStart"/>
      <w:r w:rsidRPr="00E57EA3">
        <w:rPr>
          <w:rFonts w:cstheme="minorHAnsi"/>
          <w:color w:val="000000" w:themeColor="text1"/>
          <w:sz w:val="24"/>
          <w:szCs w:val="24"/>
        </w:rPr>
        <w:t>Tribhuvan</w:t>
      </w:r>
      <w:proofErr w:type="spellEnd"/>
      <w:r w:rsidRPr="00E57EA3">
        <w:rPr>
          <w:rFonts w:cstheme="minorHAnsi"/>
          <w:color w:val="000000" w:themeColor="text1"/>
          <w:sz w:val="24"/>
          <w:szCs w:val="24"/>
        </w:rPr>
        <w:t xml:space="preserve"> University.</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Department of Teacher Education, Lao PDR (2011).</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 xml:space="preserve">Review of </w:t>
      </w:r>
      <w:r w:rsidR="0016117D" w:rsidRPr="00E57EA3">
        <w:rPr>
          <w:rFonts w:cstheme="minorHAnsi"/>
          <w:i/>
          <w:color w:val="000000" w:themeColor="text1"/>
          <w:sz w:val="24"/>
          <w:szCs w:val="24"/>
        </w:rPr>
        <w:t>P</w:t>
      </w:r>
      <w:r w:rsidRPr="00E57EA3">
        <w:rPr>
          <w:rFonts w:cstheme="minorHAnsi"/>
          <w:i/>
          <w:color w:val="000000" w:themeColor="text1"/>
          <w:sz w:val="24"/>
          <w:szCs w:val="24"/>
        </w:rPr>
        <w:t xml:space="preserve">re-service </w:t>
      </w:r>
      <w:r w:rsidR="0016117D" w:rsidRPr="00E57EA3">
        <w:rPr>
          <w:rFonts w:cstheme="minorHAnsi"/>
          <w:i/>
          <w:color w:val="000000" w:themeColor="text1"/>
          <w:sz w:val="24"/>
          <w:szCs w:val="24"/>
        </w:rPr>
        <w:t>T</w:t>
      </w:r>
      <w:r w:rsidRPr="00E57EA3">
        <w:rPr>
          <w:rFonts w:cstheme="minorHAnsi"/>
          <w:i/>
          <w:color w:val="000000" w:themeColor="text1"/>
          <w:sz w:val="24"/>
          <w:szCs w:val="24"/>
        </w:rPr>
        <w:t xml:space="preserve">eacher </w:t>
      </w:r>
      <w:r w:rsidR="0016117D" w:rsidRPr="00E57EA3">
        <w:rPr>
          <w:rFonts w:cstheme="minorHAnsi"/>
          <w:i/>
          <w:color w:val="000000" w:themeColor="text1"/>
          <w:sz w:val="24"/>
          <w:szCs w:val="24"/>
        </w:rPr>
        <w:t>Education S</w:t>
      </w:r>
      <w:r w:rsidRPr="00E57EA3">
        <w:rPr>
          <w:rFonts w:cstheme="minorHAnsi"/>
          <w:i/>
          <w:color w:val="000000" w:themeColor="text1"/>
          <w:sz w:val="24"/>
          <w:szCs w:val="24"/>
        </w:rPr>
        <w:t>ystem in Lao PDR</w:t>
      </w:r>
      <w:r w:rsidRPr="00E57EA3">
        <w:rPr>
          <w:rFonts w:cstheme="minorHAnsi"/>
          <w:color w:val="000000" w:themeColor="text1"/>
          <w:sz w:val="24"/>
          <w:szCs w:val="24"/>
        </w:rPr>
        <w:t>:</w:t>
      </w:r>
      <w:r w:rsidRPr="00E57EA3">
        <w:rPr>
          <w:rFonts w:cstheme="minorHAnsi"/>
          <w:i/>
          <w:color w:val="000000" w:themeColor="text1"/>
          <w:sz w:val="24"/>
          <w:szCs w:val="24"/>
        </w:rPr>
        <w:t xml:space="preserve"> Final Report.</w:t>
      </w:r>
      <w:r w:rsidRPr="00E57EA3">
        <w:rPr>
          <w:rFonts w:cstheme="minorHAnsi"/>
          <w:color w:val="000000" w:themeColor="text1"/>
          <w:sz w:val="24"/>
          <w:szCs w:val="24"/>
        </w:rPr>
        <w:t xml:space="preserve"> Vientiane: Department of Teacher Education.</w:t>
      </w:r>
    </w:p>
    <w:p w:rsidR="0044135D" w:rsidRPr="00E57EA3" w:rsidRDefault="00F53441" w:rsidP="002E2588">
      <w:pPr>
        <w:autoSpaceDE w:val="0"/>
        <w:autoSpaceDN w:val="0"/>
        <w:adjustRightInd w:val="0"/>
        <w:spacing w:line="240" w:lineRule="auto"/>
        <w:rPr>
          <w:rFonts w:cstheme="minorHAnsi"/>
          <w:color w:val="000000" w:themeColor="text1"/>
          <w:sz w:val="24"/>
          <w:szCs w:val="24"/>
        </w:rPr>
      </w:pPr>
      <w:proofErr w:type="spellStart"/>
      <w:r w:rsidRPr="00E57EA3">
        <w:rPr>
          <w:rFonts w:cstheme="minorHAnsi"/>
          <w:color w:val="000000" w:themeColor="text1"/>
          <w:sz w:val="24"/>
          <w:szCs w:val="24"/>
        </w:rPr>
        <w:t>Deppler</w:t>
      </w:r>
      <w:proofErr w:type="spellEnd"/>
      <w:r w:rsidRPr="00E57EA3">
        <w:rPr>
          <w:rFonts w:cstheme="minorHAnsi"/>
          <w:color w:val="000000" w:themeColor="text1"/>
          <w:sz w:val="24"/>
          <w:szCs w:val="24"/>
        </w:rPr>
        <w:t>, J., (2009</w:t>
      </w:r>
      <w:r w:rsidR="0044135D" w:rsidRPr="00E57EA3">
        <w:rPr>
          <w:rFonts w:cstheme="minorHAnsi"/>
          <w:color w:val="000000" w:themeColor="text1"/>
          <w:sz w:val="24"/>
          <w:szCs w:val="24"/>
        </w:rPr>
        <w:t xml:space="preserve">) </w:t>
      </w:r>
      <w:r w:rsidR="0044135D" w:rsidRPr="00E57EA3">
        <w:rPr>
          <w:rFonts w:cstheme="minorHAnsi"/>
          <w:i/>
          <w:color w:val="000000" w:themeColor="text1"/>
          <w:sz w:val="24"/>
          <w:szCs w:val="24"/>
        </w:rPr>
        <w:t>Syllabus: Leading Professional Learning: Collaboration &amp; Reflection</w:t>
      </w:r>
      <w:r w:rsidR="0016117D" w:rsidRPr="00E57EA3">
        <w:rPr>
          <w:rFonts w:cstheme="minorHAnsi"/>
          <w:i/>
          <w:color w:val="000000" w:themeColor="text1"/>
          <w:sz w:val="24"/>
          <w:szCs w:val="24"/>
        </w:rPr>
        <w:t>.</w:t>
      </w:r>
      <w:r w:rsidRPr="00E57EA3">
        <w:rPr>
          <w:rFonts w:cstheme="minorHAnsi"/>
          <w:i/>
          <w:color w:val="000000" w:themeColor="text1"/>
          <w:sz w:val="24"/>
          <w:szCs w:val="24"/>
        </w:rPr>
        <w:t xml:space="preserve"> </w:t>
      </w:r>
      <w:proofErr w:type="gramStart"/>
      <w:r w:rsidRPr="00E57EA3">
        <w:rPr>
          <w:rFonts w:cstheme="minorHAnsi"/>
          <w:color w:val="000000" w:themeColor="text1"/>
          <w:sz w:val="24"/>
          <w:szCs w:val="24"/>
        </w:rPr>
        <w:t xml:space="preserve">Ukraine Project </w:t>
      </w:r>
      <w:proofErr w:type="spellStart"/>
      <w:r w:rsidRPr="00E57EA3">
        <w:rPr>
          <w:rFonts w:cstheme="minorHAnsi"/>
          <w:color w:val="000000" w:themeColor="text1"/>
          <w:sz w:val="24"/>
          <w:szCs w:val="24"/>
        </w:rPr>
        <w:t>Monash</w:t>
      </w:r>
      <w:proofErr w:type="spellEnd"/>
      <w:r w:rsidRPr="00E57EA3">
        <w:rPr>
          <w:rFonts w:cstheme="minorHAnsi"/>
          <w:color w:val="000000" w:themeColor="text1"/>
          <w:sz w:val="24"/>
          <w:szCs w:val="24"/>
        </w:rPr>
        <w:t xml:space="preserve"> University</w:t>
      </w:r>
      <w:r w:rsidR="0016117D"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joanne.deppeler@education.monash.edu.au</w:t>
      </w:r>
    </w:p>
    <w:p w:rsidR="00000CD5" w:rsidRPr="00E57EA3" w:rsidRDefault="00000CD5" w:rsidP="002E2588">
      <w:pPr>
        <w:shd w:val="clear" w:color="auto" w:fill="FFFFFF"/>
        <w:spacing w:line="240" w:lineRule="auto"/>
        <w:rPr>
          <w:rFonts w:cs="Calibri"/>
          <w:color w:val="000000" w:themeColor="text1"/>
          <w:sz w:val="24"/>
          <w:szCs w:val="24"/>
        </w:rPr>
      </w:pPr>
      <w:proofErr w:type="gramStart"/>
      <w:r w:rsidRPr="00E57EA3">
        <w:rPr>
          <w:color w:val="000000" w:themeColor="text1"/>
          <w:sz w:val="24"/>
          <w:szCs w:val="24"/>
        </w:rPr>
        <w:t>Directorate Inclusive Education, (2010)</w:t>
      </w:r>
      <w:r w:rsidR="0016117D" w:rsidRPr="00E57EA3">
        <w:rPr>
          <w:color w:val="000000" w:themeColor="text1"/>
          <w:sz w:val="24"/>
          <w:szCs w:val="24"/>
        </w:rPr>
        <w:t>.</w:t>
      </w:r>
      <w:proofErr w:type="gramEnd"/>
      <w:r w:rsidRPr="00E57EA3">
        <w:rPr>
          <w:color w:val="000000" w:themeColor="text1"/>
          <w:sz w:val="24"/>
          <w:szCs w:val="24"/>
        </w:rPr>
        <w:t xml:space="preserve"> </w:t>
      </w:r>
      <w:proofErr w:type="gramStart"/>
      <w:r w:rsidRPr="00E57EA3">
        <w:rPr>
          <w:i/>
          <w:color w:val="000000" w:themeColor="text1"/>
          <w:sz w:val="24"/>
          <w:szCs w:val="24"/>
        </w:rPr>
        <w:t>Guidelines for Full Service Inclusive Schools</w:t>
      </w:r>
      <w:r w:rsidR="0016117D" w:rsidRPr="00E57EA3">
        <w:rPr>
          <w:i/>
          <w:color w:val="000000" w:themeColor="text1"/>
          <w:sz w:val="24"/>
          <w:szCs w:val="24"/>
        </w:rPr>
        <w:t>.</w:t>
      </w:r>
      <w:proofErr w:type="gramEnd"/>
      <w:r w:rsidRPr="00E57EA3">
        <w:rPr>
          <w:color w:val="000000" w:themeColor="text1"/>
          <w:sz w:val="24"/>
          <w:szCs w:val="24"/>
        </w:rPr>
        <w:t xml:space="preserve"> Pretoria</w:t>
      </w:r>
      <w:r w:rsidR="0016117D" w:rsidRPr="00E57EA3">
        <w:rPr>
          <w:color w:val="000000" w:themeColor="text1"/>
          <w:sz w:val="24"/>
          <w:szCs w:val="24"/>
        </w:rPr>
        <w:t>:</w:t>
      </w:r>
      <w:r w:rsidRPr="00E57EA3">
        <w:rPr>
          <w:color w:val="000000" w:themeColor="text1"/>
          <w:sz w:val="24"/>
          <w:szCs w:val="24"/>
        </w:rPr>
        <w:t xml:space="preserve"> Department of Basic RSA Education </w:t>
      </w:r>
      <w:hyperlink r:id="rId39" w:history="1">
        <w:r w:rsidRPr="00E57EA3">
          <w:rPr>
            <w:rStyle w:val="Hyperlink"/>
            <w:color w:val="000000" w:themeColor="text1"/>
            <w:sz w:val="24"/>
            <w:szCs w:val="24"/>
          </w:rPr>
          <w:t>http://www.education.gov.za/LinkClick.aspx?fileticket=JwWOm%2fauPAY%3d&amp;tabid=436&amp;mid=1752</w:t>
        </w:r>
      </w:hyperlink>
      <w:r w:rsidRPr="00E57EA3">
        <w:rPr>
          <w:color w:val="000000" w:themeColor="text1"/>
          <w:sz w:val="24"/>
          <w:szCs w:val="24"/>
        </w:rPr>
        <w:t xml:space="preserve">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lastRenderedPageBreak/>
        <w:t xml:space="preserve">Disability Equality </w:t>
      </w:r>
      <w:proofErr w:type="gramStart"/>
      <w:r w:rsidRPr="00E57EA3">
        <w:rPr>
          <w:rFonts w:cstheme="minorHAnsi"/>
          <w:color w:val="000000" w:themeColor="text1"/>
          <w:sz w:val="24"/>
          <w:szCs w:val="24"/>
        </w:rPr>
        <w:t>In</w:t>
      </w:r>
      <w:proofErr w:type="gramEnd"/>
      <w:r w:rsidRPr="00E57EA3">
        <w:rPr>
          <w:rFonts w:cstheme="minorHAnsi"/>
          <w:color w:val="000000" w:themeColor="text1"/>
          <w:sz w:val="24"/>
          <w:szCs w:val="24"/>
        </w:rPr>
        <w:t xml:space="preserve"> Education</w:t>
      </w:r>
      <w:r w:rsidR="0016117D" w:rsidRPr="00E57EA3">
        <w:rPr>
          <w:rFonts w:cstheme="minorHAnsi"/>
          <w:color w:val="000000" w:themeColor="text1"/>
          <w:sz w:val="24"/>
          <w:szCs w:val="24"/>
        </w:rPr>
        <w:t>,</w:t>
      </w:r>
      <w:r w:rsidRPr="00E57EA3">
        <w:rPr>
          <w:rFonts w:cstheme="minorHAnsi"/>
          <w:color w:val="000000" w:themeColor="text1"/>
          <w:sz w:val="24"/>
          <w:szCs w:val="24"/>
        </w:rPr>
        <w:t xml:space="preserve"> (2008a). </w:t>
      </w:r>
      <w:proofErr w:type="gramStart"/>
      <w:r w:rsidRPr="00E57EA3">
        <w:rPr>
          <w:rFonts w:cstheme="minorHAnsi"/>
          <w:color w:val="000000" w:themeColor="text1"/>
          <w:sz w:val="24"/>
          <w:szCs w:val="24"/>
        </w:rPr>
        <w:t>Developing Inclu</w:t>
      </w:r>
      <w:r w:rsidR="0016117D" w:rsidRPr="00E57EA3">
        <w:rPr>
          <w:rFonts w:cstheme="minorHAnsi"/>
          <w:color w:val="000000" w:themeColor="text1"/>
          <w:sz w:val="24"/>
          <w:szCs w:val="24"/>
        </w:rPr>
        <w:t>sive Education in South Africa.</w:t>
      </w:r>
      <w:proofErr w:type="gramEnd"/>
      <w:r w:rsidRPr="00E57EA3">
        <w:rPr>
          <w:rFonts w:cstheme="minorHAnsi"/>
          <w:color w:val="000000" w:themeColor="text1"/>
          <w:sz w:val="24"/>
          <w:szCs w:val="24"/>
        </w:rPr>
        <w:t xml:space="preserve"> DVD. Bristol: </w:t>
      </w:r>
      <w:proofErr w:type="spellStart"/>
      <w:r w:rsidRPr="00E57EA3">
        <w:rPr>
          <w:rFonts w:cstheme="minorHAnsi"/>
          <w:color w:val="000000" w:themeColor="text1"/>
          <w:sz w:val="24"/>
          <w:szCs w:val="24"/>
        </w:rPr>
        <w:t>Redweather</w:t>
      </w:r>
      <w:proofErr w:type="spellEnd"/>
      <w:r w:rsidR="0016117D" w:rsidRPr="00E57EA3">
        <w:rPr>
          <w:rFonts w:cstheme="minorHAnsi"/>
          <w:color w:val="000000" w:themeColor="text1"/>
          <w:sz w:val="24"/>
          <w:szCs w:val="24"/>
        </w:rPr>
        <w:t>.</w:t>
      </w:r>
      <w:r w:rsidRPr="00E57EA3">
        <w:rPr>
          <w:rFonts w:cstheme="minorHAnsi"/>
          <w:color w:val="000000" w:themeColor="text1"/>
          <w:sz w:val="24"/>
          <w:szCs w:val="24"/>
        </w:rPr>
        <w:t xml:space="preserve"> </w:t>
      </w:r>
      <w:hyperlink r:id="rId40" w:history="1">
        <w:r w:rsidR="0044135D" w:rsidRPr="00E57EA3">
          <w:rPr>
            <w:rStyle w:val="Hyperlink"/>
            <w:rFonts w:cstheme="minorHAnsi"/>
            <w:color w:val="000000" w:themeColor="text1"/>
            <w:sz w:val="24"/>
            <w:szCs w:val="24"/>
          </w:rPr>
          <w:t>www.redweather.co.uk/developing-inclusivDeppler,J.e-education-in-south-africa.html</w:t>
        </w:r>
      </w:hyperlink>
      <w:r w:rsidRPr="00E57EA3">
        <w:rPr>
          <w:rFonts w:cstheme="minorHAnsi"/>
          <w:color w:val="000000" w:themeColor="text1"/>
          <w:sz w:val="24"/>
          <w:szCs w:val="24"/>
        </w:rPr>
        <w:t xml:space="preserve">   </w:t>
      </w:r>
    </w:p>
    <w:p w:rsidR="00624913" w:rsidRPr="00E57EA3" w:rsidRDefault="00624913" w:rsidP="002E2588">
      <w:pPr>
        <w:pStyle w:val="Bibliography"/>
        <w:autoSpaceDE w:val="0"/>
        <w:autoSpaceDN w:val="0"/>
        <w:adjustRightInd w:val="0"/>
        <w:spacing w:after="200"/>
        <w:rPr>
          <w:rFonts w:eastAsiaTheme="minorHAnsi" w:cstheme="minorHAnsi"/>
          <w:color w:val="000000" w:themeColor="text1"/>
        </w:rPr>
      </w:pPr>
      <w:proofErr w:type="gramStart"/>
      <w:r w:rsidRPr="00E57EA3">
        <w:rPr>
          <w:rFonts w:eastAsiaTheme="minorHAnsi" w:cstheme="minorHAnsi"/>
          <w:color w:val="000000" w:themeColor="text1"/>
        </w:rPr>
        <w:t>Disability Equality in Education (2008b).</w:t>
      </w:r>
      <w:proofErr w:type="gramEnd"/>
      <w:r w:rsidRPr="00E57EA3">
        <w:rPr>
          <w:rFonts w:eastAsiaTheme="minorHAnsi" w:cstheme="minorHAnsi"/>
          <w:color w:val="000000" w:themeColor="text1"/>
        </w:rPr>
        <w:t xml:space="preserve"> </w:t>
      </w:r>
      <w:r w:rsidR="0016117D" w:rsidRPr="00E57EA3">
        <w:rPr>
          <w:rFonts w:eastAsiaTheme="minorHAnsi" w:cstheme="minorHAnsi"/>
          <w:color w:val="000000" w:themeColor="text1"/>
        </w:rPr>
        <w:t>‘</w:t>
      </w:r>
      <w:r w:rsidRPr="00E57EA3">
        <w:rPr>
          <w:rFonts w:eastAsiaTheme="minorHAnsi" w:cstheme="minorHAnsi"/>
          <w:color w:val="000000" w:themeColor="text1"/>
        </w:rPr>
        <w:t>After 17 Years - the history of the charity Disability Equality in Education</w:t>
      </w:r>
      <w:r w:rsidR="0016117D" w:rsidRPr="00E57EA3">
        <w:rPr>
          <w:rFonts w:eastAsiaTheme="minorHAnsi" w:cstheme="minorHAnsi"/>
          <w:color w:val="000000" w:themeColor="text1"/>
        </w:rPr>
        <w:t>’.</w:t>
      </w:r>
      <w:r w:rsidRPr="00E57EA3">
        <w:rPr>
          <w:rFonts w:eastAsiaTheme="minorHAnsi" w:cstheme="minorHAnsi"/>
          <w:color w:val="000000" w:themeColor="text1"/>
        </w:rPr>
        <w:t xml:space="preserve"> http://www.worldofinclusion.com/res/dee/17_years.pdf</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Disabled People International (1981).</w:t>
      </w:r>
      <w:proofErr w:type="gramEnd"/>
      <w:r w:rsidRPr="00E57EA3">
        <w:rPr>
          <w:rFonts w:cstheme="minorHAnsi"/>
          <w:color w:val="000000" w:themeColor="text1"/>
          <w:sz w:val="24"/>
          <w:szCs w:val="24"/>
        </w:rPr>
        <w:t xml:space="preserve"> </w:t>
      </w:r>
      <w:proofErr w:type="gramStart"/>
      <w:r w:rsidRPr="00E57EA3">
        <w:rPr>
          <w:rFonts w:cstheme="minorHAnsi"/>
          <w:i/>
          <w:color w:val="000000" w:themeColor="text1"/>
          <w:sz w:val="24"/>
          <w:szCs w:val="24"/>
        </w:rPr>
        <w:t>Proceedings of the First World Congress</w:t>
      </w:r>
      <w:r w:rsidR="0016117D" w:rsidRPr="00E57EA3">
        <w:rPr>
          <w:rFonts w:cstheme="minorHAnsi"/>
          <w:i/>
          <w:color w:val="000000" w:themeColor="text1"/>
          <w:sz w:val="24"/>
          <w:szCs w:val="24"/>
        </w:rPr>
        <w:t>.</w:t>
      </w:r>
      <w:proofErr w:type="gramEnd"/>
      <w:r w:rsidRPr="00E57EA3">
        <w:rPr>
          <w:rFonts w:cstheme="minorHAnsi"/>
          <w:color w:val="000000" w:themeColor="text1"/>
          <w:sz w:val="24"/>
          <w:szCs w:val="24"/>
        </w:rPr>
        <w:t xml:space="preserve"> Canada: DPI</w:t>
      </w:r>
      <w:r w:rsidR="0016117D" w:rsidRPr="00E57EA3">
        <w:rPr>
          <w:rFonts w:cstheme="minorHAnsi"/>
          <w:color w:val="000000" w:themeColor="text1"/>
          <w:sz w:val="24"/>
          <w:szCs w:val="24"/>
        </w:rPr>
        <w:t>.</w:t>
      </w:r>
    </w:p>
    <w:p w:rsidR="00624913" w:rsidRPr="00E57EA3" w:rsidRDefault="00624913" w:rsidP="002E2588">
      <w:pPr>
        <w:pStyle w:val="Bibliography"/>
        <w:autoSpaceDE w:val="0"/>
        <w:autoSpaceDN w:val="0"/>
        <w:adjustRightInd w:val="0"/>
        <w:spacing w:after="200"/>
        <w:rPr>
          <w:rFonts w:eastAsiaTheme="minorHAnsi" w:cstheme="minorHAnsi"/>
          <w:color w:val="000000" w:themeColor="text1"/>
        </w:rPr>
      </w:pPr>
      <w:proofErr w:type="spellStart"/>
      <w:r w:rsidRPr="00E57EA3">
        <w:rPr>
          <w:rFonts w:eastAsiaTheme="minorHAnsi" w:cstheme="minorHAnsi"/>
          <w:color w:val="000000" w:themeColor="text1"/>
        </w:rPr>
        <w:t>Djumagulova</w:t>
      </w:r>
      <w:proofErr w:type="spellEnd"/>
      <w:r w:rsidRPr="00E57EA3">
        <w:rPr>
          <w:rFonts w:eastAsiaTheme="minorHAnsi" w:cstheme="minorHAnsi"/>
          <w:color w:val="000000" w:themeColor="text1"/>
        </w:rPr>
        <w:t>, C. (2006, A</w:t>
      </w:r>
      <w:r w:rsidR="0016117D" w:rsidRPr="00E57EA3">
        <w:rPr>
          <w:rFonts w:eastAsiaTheme="minorHAnsi" w:cstheme="minorHAnsi"/>
          <w:color w:val="000000" w:themeColor="text1"/>
        </w:rPr>
        <w:t xml:space="preserve">pril). </w:t>
      </w:r>
      <w:proofErr w:type="gramStart"/>
      <w:r w:rsidR="0016117D" w:rsidRPr="00E57EA3">
        <w:rPr>
          <w:rFonts w:eastAsiaTheme="minorHAnsi" w:cstheme="minorHAnsi"/>
          <w:color w:val="000000" w:themeColor="text1"/>
        </w:rPr>
        <w:t>‘Redesigning the Soviet e</w:t>
      </w:r>
      <w:r w:rsidRPr="00E57EA3">
        <w:rPr>
          <w:rFonts w:eastAsiaTheme="minorHAnsi" w:cstheme="minorHAnsi"/>
          <w:color w:val="000000" w:themeColor="text1"/>
        </w:rPr>
        <w:t xml:space="preserve">ducation </w:t>
      </w:r>
      <w:r w:rsidR="0016117D" w:rsidRPr="00E57EA3">
        <w:rPr>
          <w:rFonts w:eastAsiaTheme="minorHAnsi" w:cstheme="minorHAnsi"/>
          <w:color w:val="000000" w:themeColor="text1"/>
        </w:rPr>
        <w:t>s</w:t>
      </w:r>
      <w:r w:rsidRPr="00E57EA3">
        <w:rPr>
          <w:rFonts w:eastAsiaTheme="minorHAnsi" w:cstheme="minorHAnsi"/>
          <w:color w:val="000000" w:themeColor="text1"/>
        </w:rPr>
        <w:t>ystem</w:t>
      </w:r>
      <w:r w:rsidR="00B017D5" w:rsidRPr="00E57EA3">
        <w:rPr>
          <w:rFonts w:eastAsiaTheme="minorHAnsi" w:cstheme="minorHAnsi"/>
          <w:color w:val="000000" w:themeColor="text1"/>
        </w:rPr>
        <w:t xml:space="preserve"> in </w:t>
      </w:r>
      <w:proofErr w:type="spellStart"/>
      <w:r w:rsidR="00B017D5" w:rsidRPr="00E57EA3">
        <w:rPr>
          <w:rFonts w:eastAsiaTheme="minorHAnsi" w:cstheme="minorHAnsi"/>
          <w:color w:val="000000" w:themeColor="text1"/>
        </w:rPr>
        <w:t>Kyrgystan</w:t>
      </w:r>
      <w:proofErr w:type="spellEnd"/>
      <w:r w:rsidR="000B49E8" w:rsidRPr="00E57EA3">
        <w:rPr>
          <w:rFonts w:eastAsiaTheme="minorHAnsi" w:cstheme="minorHAnsi"/>
          <w:color w:val="000000" w:themeColor="text1"/>
        </w:rPr>
        <w:fldChar w:fldCharType="begin"/>
      </w:r>
      <w:r w:rsidRPr="00E57EA3">
        <w:rPr>
          <w:rFonts w:eastAsiaTheme="minorHAnsi" w:cstheme="minorHAnsi"/>
          <w:color w:val="000000" w:themeColor="text1"/>
        </w:rPr>
        <w:instrText xml:space="preserve"> BIBLIOGRAPHY  \l 2057 </w:instrText>
      </w:r>
      <w:r w:rsidR="000B49E8" w:rsidRPr="00E57EA3">
        <w:rPr>
          <w:rFonts w:eastAsiaTheme="minorHAnsi" w:cstheme="minorHAnsi"/>
          <w:color w:val="000000" w:themeColor="text1"/>
        </w:rPr>
        <w:fldChar w:fldCharType="end"/>
      </w:r>
      <w:r w:rsidRPr="00E57EA3">
        <w:rPr>
          <w:rFonts w:eastAsiaTheme="minorHAnsi" w:cstheme="minorHAnsi"/>
          <w:color w:val="000000" w:themeColor="text1"/>
        </w:rPr>
        <w:t>’.</w:t>
      </w:r>
      <w:proofErr w:type="gramEnd"/>
      <w:r w:rsidRPr="00E57EA3">
        <w:rPr>
          <w:rFonts w:eastAsiaTheme="minorHAnsi" w:cstheme="minorHAnsi"/>
          <w:color w:val="000000" w:themeColor="text1"/>
        </w:rPr>
        <w:t xml:space="preserve"> </w:t>
      </w:r>
      <w:r w:rsidRPr="00E57EA3">
        <w:rPr>
          <w:rFonts w:eastAsiaTheme="minorHAnsi" w:cstheme="minorHAnsi"/>
          <w:i/>
          <w:color w:val="000000" w:themeColor="text1"/>
        </w:rPr>
        <w:t>Enabling Education</w:t>
      </w:r>
      <w:r w:rsidRPr="00E57EA3">
        <w:rPr>
          <w:rFonts w:eastAsiaTheme="minorHAnsi" w:cstheme="minorHAnsi"/>
          <w:color w:val="000000" w:themeColor="text1"/>
        </w:rPr>
        <w:t>, Issue 10 (Special Edition: teacher education): 15-18</w:t>
      </w:r>
      <w:r w:rsidR="005B324B" w:rsidRPr="00E57EA3">
        <w:rPr>
          <w:rFonts w:eastAsiaTheme="minorHAnsi" w:cstheme="minorHAnsi"/>
          <w:color w:val="000000" w:themeColor="text1"/>
        </w:rPr>
        <w:t>.</w:t>
      </w:r>
      <w:r w:rsidR="00E57EA3">
        <w:rPr>
          <w:color w:val="000000" w:themeColor="text1"/>
        </w:rPr>
        <w:t xml:space="preserve"> </w:t>
      </w:r>
      <w:r w:rsidR="00B017D5" w:rsidRPr="00E57EA3">
        <w:rPr>
          <w:rFonts w:eastAsiaTheme="minorHAnsi" w:cstheme="minorHAnsi"/>
          <w:color w:val="000000" w:themeColor="text1"/>
        </w:rPr>
        <w:t>www.eenet.org.uk/resources/docs/enabling_education10.pdf</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r w:rsidRPr="00E57EA3">
        <w:rPr>
          <w:rFonts w:cstheme="minorHAnsi"/>
          <w:color w:val="000000" w:themeColor="text1"/>
          <w:sz w:val="24"/>
          <w:szCs w:val="24"/>
        </w:rPr>
        <w:t>Drieger</w:t>
      </w:r>
      <w:proofErr w:type="spellEnd"/>
      <w:r w:rsidRPr="00E57EA3">
        <w:rPr>
          <w:rFonts w:cstheme="minorHAnsi"/>
          <w:color w:val="000000" w:themeColor="text1"/>
          <w:sz w:val="24"/>
          <w:szCs w:val="24"/>
        </w:rPr>
        <w:t xml:space="preserve">, D. (1989). </w:t>
      </w:r>
      <w:proofErr w:type="gramStart"/>
      <w:r w:rsidRPr="00E57EA3">
        <w:rPr>
          <w:rFonts w:cstheme="minorHAnsi"/>
          <w:i/>
          <w:color w:val="000000" w:themeColor="text1"/>
          <w:sz w:val="24"/>
          <w:szCs w:val="24"/>
        </w:rPr>
        <w:t>The Last Civil Rights Movement</w:t>
      </w:r>
      <w:r w:rsidR="005B324B" w:rsidRPr="00E57EA3">
        <w:rPr>
          <w:rFonts w:cstheme="minorHAnsi"/>
          <w:i/>
          <w:color w:val="000000" w:themeColor="text1"/>
          <w:sz w:val="24"/>
          <w:szCs w:val="24"/>
        </w:rPr>
        <w:t>.</w:t>
      </w:r>
      <w:proofErr w:type="gramEnd"/>
      <w:r w:rsidRPr="00E57EA3">
        <w:rPr>
          <w:rFonts w:cstheme="minorHAnsi"/>
          <w:color w:val="000000" w:themeColor="text1"/>
          <w:sz w:val="24"/>
          <w:szCs w:val="24"/>
        </w:rPr>
        <w:t xml:space="preserve">  London: Hurst &amp;Co</w:t>
      </w:r>
      <w:r w:rsidR="005B324B" w:rsidRPr="00E57EA3">
        <w:rPr>
          <w:rFonts w:cstheme="minorHAnsi"/>
          <w:color w:val="000000" w:themeColor="text1"/>
          <w:sz w:val="24"/>
          <w:szCs w:val="24"/>
        </w:rPr>
        <w:t>.</w:t>
      </w:r>
    </w:p>
    <w:p w:rsidR="008E0A05"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 xml:space="preserve">Dyer, C., </w:t>
      </w:r>
      <w:proofErr w:type="spellStart"/>
      <w:r w:rsidRPr="00E57EA3">
        <w:rPr>
          <w:rFonts w:cstheme="minorHAnsi"/>
          <w:color w:val="000000" w:themeColor="text1"/>
          <w:sz w:val="24"/>
          <w:szCs w:val="24"/>
        </w:rPr>
        <w:t>Choksi</w:t>
      </w:r>
      <w:proofErr w:type="spellEnd"/>
      <w:r w:rsidRPr="00E57EA3">
        <w:rPr>
          <w:rFonts w:cstheme="minorHAnsi"/>
          <w:color w:val="000000" w:themeColor="text1"/>
          <w:sz w:val="24"/>
          <w:szCs w:val="24"/>
        </w:rPr>
        <w:t xml:space="preserve">, A., </w:t>
      </w:r>
      <w:proofErr w:type="spellStart"/>
      <w:r w:rsidRPr="00E57EA3">
        <w:rPr>
          <w:rFonts w:cstheme="minorHAnsi"/>
          <w:color w:val="000000" w:themeColor="text1"/>
          <w:sz w:val="24"/>
          <w:szCs w:val="24"/>
        </w:rPr>
        <w:t>Iyer</w:t>
      </w:r>
      <w:proofErr w:type="spellEnd"/>
      <w:r w:rsidRPr="00E57EA3">
        <w:rPr>
          <w:rFonts w:cstheme="minorHAnsi"/>
          <w:color w:val="000000" w:themeColor="text1"/>
          <w:sz w:val="24"/>
          <w:szCs w:val="24"/>
        </w:rPr>
        <w:t xml:space="preserve">, U., </w:t>
      </w:r>
      <w:proofErr w:type="spellStart"/>
      <w:r w:rsidRPr="00E57EA3">
        <w:rPr>
          <w:rFonts w:cstheme="minorHAnsi"/>
          <w:color w:val="000000" w:themeColor="text1"/>
          <w:sz w:val="24"/>
          <w:szCs w:val="24"/>
        </w:rPr>
        <w:t>Moyade</w:t>
      </w:r>
      <w:proofErr w:type="spellEnd"/>
      <w:r w:rsidRPr="00E57EA3">
        <w:rPr>
          <w:rFonts w:cstheme="minorHAnsi"/>
          <w:color w:val="000000" w:themeColor="text1"/>
          <w:sz w:val="24"/>
          <w:szCs w:val="24"/>
        </w:rPr>
        <w:t xml:space="preserve">, R., Nigam, N., </w:t>
      </w:r>
      <w:proofErr w:type="spellStart"/>
      <w:r w:rsidRPr="00E57EA3">
        <w:rPr>
          <w:rFonts w:cstheme="minorHAnsi"/>
          <w:color w:val="000000" w:themeColor="text1"/>
          <w:sz w:val="24"/>
          <w:szCs w:val="24"/>
        </w:rPr>
        <w:t>Purohit</w:t>
      </w:r>
      <w:proofErr w:type="spellEnd"/>
      <w:r w:rsidRPr="00E57EA3">
        <w:rPr>
          <w:rFonts w:cstheme="minorHAnsi"/>
          <w:color w:val="000000" w:themeColor="text1"/>
          <w:sz w:val="24"/>
          <w:szCs w:val="24"/>
        </w:rPr>
        <w:t>, N. (2002</w:t>
      </w:r>
      <w:r w:rsidRPr="00E57EA3">
        <w:rPr>
          <w:rFonts w:cstheme="minorHAnsi"/>
          <w:i/>
          <w:color w:val="000000" w:themeColor="text1"/>
          <w:sz w:val="24"/>
          <w:szCs w:val="24"/>
        </w:rPr>
        <w:t xml:space="preserve">). </w:t>
      </w:r>
      <w:proofErr w:type="gramStart"/>
      <w:r w:rsidRPr="00E57EA3">
        <w:rPr>
          <w:rFonts w:cstheme="minorHAnsi"/>
          <w:i/>
          <w:color w:val="000000" w:themeColor="text1"/>
          <w:sz w:val="24"/>
          <w:szCs w:val="24"/>
        </w:rPr>
        <w:t>‘</w:t>
      </w:r>
      <w:r w:rsidRPr="00E57EA3">
        <w:rPr>
          <w:rFonts w:cstheme="minorHAnsi"/>
          <w:color w:val="000000" w:themeColor="text1"/>
          <w:sz w:val="24"/>
          <w:szCs w:val="24"/>
        </w:rPr>
        <w:t xml:space="preserve">Democratising </w:t>
      </w:r>
      <w:r w:rsidR="005B324B" w:rsidRPr="00E57EA3">
        <w:rPr>
          <w:rFonts w:cstheme="minorHAnsi"/>
          <w:color w:val="000000" w:themeColor="text1"/>
          <w:sz w:val="24"/>
          <w:szCs w:val="24"/>
        </w:rPr>
        <w:t>t</w:t>
      </w:r>
      <w:r w:rsidRPr="00E57EA3">
        <w:rPr>
          <w:rFonts w:cstheme="minorHAnsi"/>
          <w:color w:val="000000" w:themeColor="text1"/>
          <w:sz w:val="24"/>
          <w:szCs w:val="24"/>
        </w:rPr>
        <w:t xml:space="preserve">eacher </w:t>
      </w:r>
      <w:r w:rsidR="005B324B" w:rsidRPr="00E57EA3">
        <w:rPr>
          <w:rFonts w:cstheme="minorHAnsi"/>
          <w:color w:val="000000" w:themeColor="text1"/>
          <w:sz w:val="24"/>
          <w:szCs w:val="24"/>
        </w:rPr>
        <w:t>e</w:t>
      </w:r>
      <w:r w:rsidRPr="00E57EA3">
        <w:rPr>
          <w:rFonts w:cstheme="minorHAnsi"/>
          <w:color w:val="000000" w:themeColor="text1"/>
          <w:sz w:val="24"/>
          <w:szCs w:val="24"/>
        </w:rPr>
        <w:t>ducation in India’.</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Comparative Education</w:t>
      </w:r>
      <w:r w:rsidR="005B324B" w:rsidRPr="00E57EA3">
        <w:rPr>
          <w:rFonts w:cstheme="minorHAnsi"/>
          <w:color w:val="000000" w:themeColor="text1"/>
          <w:sz w:val="24"/>
          <w:szCs w:val="24"/>
        </w:rPr>
        <w:t>, 38</w:t>
      </w:r>
      <w:r w:rsidRPr="00E57EA3">
        <w:rPr>
          <w:rFonts w:cstheme="minorHAnsi"/>
          <w:color w:val="000000" w:themeColor="text1"/>
          <w:sz w:val="24"/>
          <w:szCs w:val="24"/>
        </w:rPr>
        <w:t>(3): 337-351.</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 xml:space="preserve">Dyer, C., </w:t>
      </w:r>
      <w:proofErr w:type="spellStart"/>
      <w:r w:rsidRPr="00E57EA3">
        <w:rPr>
          <w:rFonts w:cstheme="minorHAnsi"/>
          <w:color w:val="000000" w:themeColor="text1"/>
          <w:sz w:val="24"/>
          <w:szCs w:val="24"/>
        </w:rPr>
        <w:t>Choksi</w:t>
      </w:r>
      <w:proofErr w:type="spellEnd"/>
      <w:r w:rsidRPr="00E57EA3">
        <w:rPr>
          <w:rFonts w:cstheme="minorHAnsi"/>
          <w:color w:val="000000" w:themeColor="text1"/>
          <w:sz w:val="24"/>
          <w:szCs w:val="24"/>
        </w:rPr>
        <w:t xml:space="preserve">, A., </w:t>
      </w:r>
      <w:proofErr w:type="spellStart"/>
      <w:r w:rsidRPr="00E57EA3">
        <w:rPr>
          <w:rFonts w:cstheme="minorHAnsi"/>
          <w:color w:val="000000" w:themeColor="text1"/>
          <w:sz w:val="24"/>
          <w:szCs w:val="24"/>
        </w:rPr>
        <w:t>Awasty</w:t>
      </w:r>
      <w:proofErr w:type="spellEnd"/>
      <w:r w:rsidRPr="00E57EA3">
        <w:rPr>
          <w:rFonts w:cstheme="minorHAnsi"/>
          <w:color w:val="000000" w:themeColor="text1"/>
          <w:sz w:val="24"/>
          <w:szCs w:val="24"/>
        </w:rPr>
        <w:t xml:space="preserve">, V., </w:t>
      </w:r>
      <w:proofErr w:type="spellStart"/>
      <w:r w:rsidRPr="00E57EA3">
        <w:rPr>
          <w:rFonts w:cstheme="minorHAnsi"/>
          <w:color w:val="000000" w:themeColor="text1"/>
          <w:sz w:val="24"/>
          <w:szCs w:val="24"/>
        </w:rPr>
        <w:t>Iyer</w:t>
      </w:r>
      <w:proofErr w:type="spellEnd"/>
      <w:r w:rsidRPr="00E57EA3">
        <w:rPr>
          <w:rFonts w:cstheme="minorHAnsi"/>
          <w:color w:val="000000" w:themeColor="text1"/>
          <w:sz w:val="24"/>
          <w:szCs w:val="24"/>
        </w:rPr>
        <w:t xml:space="preserve">, U., </w:t>
      </w:r>
      <w:proofErr w:type="spellStart"/>
      <w:r w:rsidRPr="00E57EA3">
        <w:rPr>
          <w:rFonts w:cstheme="minorHAnsi"/>
          <w:color w:val="000000" w:themeColor="text1"/>
          <w:sz w:val="24"/>
          <w:szCs w:val="24"/>
        </w:rPr>
        <w:t>Moyade</w:t>
      </w:r>
      <w:proofErr w:type="spellEnd"/>
      <w:r w:rsidRPr="00E57EA3">
        <w:rPr>
          <w:rFonts w:cstheme="minorHAnsi"/>
          <w:color w:val="000000" w:themeColor="text1"/>
          <w:sz w:val="24"/>
          <w:szCs w:val="24"/>
        </w:rPr>
        <w:t>, R., Nigam, N., et al. (2004). ‘Knowledge for</w:t>
      </w:r>
      <w:r w:rsidR="005B324B" w:rsidRPr="00E57EA3">
        <w:rPr>
          <w:rFonts w:cstheme="minorHAnsi"/>
          <w:color w:val="000000" w:themeColor="text1"/>
          <w:sz w:val="24"/>
          <w:szCs w:val="24"/>
        </w:rPr>
        <w:t xml:space="preserve"> teacher development in India: T</w:t>
      </w:r>
      <w:r w:rsidRPr="00E57EA3">
        <w:rPr>
          <w:rFonts w:cstheme="minorHAnsi"/>
          <w:color w:val="000000" w:themeColor="text1"/>
          <w:sz w:val="24"/>
          <w:szCs w:val="24"/>
        </w:rPr>
        <w:t xml:space="preserve">he importance of 'local knowledge' for in-service education’. </w:t>
      </w:r>
      <w:hyperlink r:id="rId41" w:tooltip="Go to International Journal of Educational Development on SciVerse ScienceDirect" w:history="1">
        <w:r w:rsidRPr="00E57EA3">
          <w:rPr>
            <w:rFonts w:cstheme="minorHAnsi"/>
            <w:i/>
            <w:color w:val="000000" w:themeColor="text1"/>
            <w:sz w:val="24"/>
            <w:szCs w:val="24"/>
          </w:rPr>
          <w:t>International Journal of Educational Development</w:t>
        </w:r>
      </w:hyperlink>
      <w:r w:rsidR="005B324B" w:rsidRPr="00E57EA3">
        <w:rPr>
          <w:rFonts w:cstheme="minorHAnsi"/>
          <w:color w:val="000000" w:themeColor="text1"/>
          <w:sz w:val="24"/>
          <w:szCs w:val="24"/>
        </w:rPr>
        <w:t>,</w:t>
      </w:r>
      <w:r w:rsidRPr="00E57EA3">
        <w:rPr>
          <w:rFonts w:cstheme="minorHAnsi"/>
          <w:color w:val="000000" w:themeColor="text1"/>
          <w:sz w:val="24"/>
          <w:szCs w:val="24"/>
        </w:rPr>
        <w:t xml:space="preserve"> </w:t>
      </w:r>
      <w:hyperlink r:id="rId42" w:tooltip="Go to table of contents for this volume/issue" w:history="1">
        <w:r w:rsidRPr="00E57EA3">
          <w:rPr>
            <w:rFonts w:cstheme="minorHAnsi"/>
            <w:color w:val="000000" w:themeColor="text1"/>
            <w:sz w:val="24"/>
            <w:szCs w:val="24"/>
          </w:rPr>
          <w:t>24(1</w:t>
        </w:r>
      </w:hyperlink>
      <w:r w:rsidRPr="00E57EA3">
        <w:rPr>
          <w:rFonts w:cstheme="minorHAnsi"/>
          <w:color w:val="000000" w:themeColor="text1"/>
          <w:sz w:val="24"/>
          <w:szCs w:val="24"/>
        </w:rPr>
        <w:t>): 39–52</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 xml:space="preserve">Dyson, A., </w:t>
      </w:r>
      <w:proofErr w:type="spellStart"/>
      <w:r w:rsidRPr="00E57EA3">
        <w:rPr>
          <w:rFonts w:cstheme="minorHAnsi"/>
          <w:color w:val="000000" w:themeColor="text1"/>
          <w:sz w:val="24"/>
          <w:szCs w:val="24"/>
        </w:rPr>
        <w:t>Forlin</w:t>
      </w:r>
      <w:proofErr w:type="spellEnd"/>
      <w:r w:rsidRPr="00E57EA3">
        <w:rPr>
          <w:rFonts w:cstheme="minorHAnsi"/>
          <w:color w:val="000000" w:themeColor="text1"/>
          <w:sz w:val="24"/>
          <w:szCs w:val="24"/>
        </w:rPr>
        <w:t xml:space="preserve">, C. (1999). </w:t>
      </w:r>
      <w:proofErr w:type="gramStart"/>
      <w:r w:rsidRPr="00E57EA3">
        <w:rPr>
          <w:rFonts w:cstheme="minorHAnsi"/>
          <w:color w:val="000000" w:themeColor="text1"/>
          <w:sz w:val="24"/>
          <w:szCs w:val="24"/>
        </w:rPr>
        <w:t>‘An international perspective on inclusion’</w:t>
      </w:r>
      <w:r w:rsidR="005B324B"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w:t>
      </w:r>
      <w:proofErr w:type="gramStart"/>
      <w:r w:rsidRPr="00E57EA3">
        <w:rPr>
          <w:rFonts w:cstheme="minorHAnsi"/>
          <w:color w:val="000000" w:themeColor="text1"/>
          <w:sz w:val="24"/>
          <w:szCs w:val="24"/>
        </w:rPr>
        <w:t xml:space="preserve">In </w:t>
      </w:r>
      <w:proofErr w:type="spellStart"/>
      <w:r w:rsidRPr="00E57EA3">
        <w:rPr>
          <w:rFonts w:cstheme="minorHAnsi"/>
          <w:color w:val="000000" w:themeColor="text1"/>
          <w:sz w:val="24"/>
          <w:szCs w:val="24"/>
        </w:rPr>
        <w:t>Wengelbrecht</w:t>
      </w:r>
      <w:proofErr w:type="spellEnd"/>
      <w:r w:rsidRPr="00E57EA3">
        <w:rPr>
          <w:rFonts w:cstheme="minorHAnsi"/>
          <w:color w:val="000000" w:themeColor="text1"/>
          <w:sz w:val="24"/>
          <w:szCs w:val="24"/>
        </w:rPr>
        <w:t xml:space="preserve">, P. (Ed.), </w:t>
      </w:r>
      <w:r w:rsidRPr="00E57EA3">
        <w:rPr>
          <w:rFonts w:cstheme="minorHAnsi"/>
          <w:i/>
          <w:color w:val="000000" w:themeColor="text1"/>
          <w:sz w:val="24"/>
          <w:szCs w:val="24"/>
        </w:rPr>
        <w:t xml:space="preserve">Inclusive Education in </w:t>
      </w:r>
      <w:r w:rsidR="005B324B" w:rsidRPr="00E57EA3">
        <w:rPr>
          <w:rFonts w:cstheme="minorHAnsi"/>
          <w:i/>
          <w:color w:val="000000" w:themeColor="text1"/>
          <w:sz w:val="24"/>
          <w:szCs w:val="24"/>
        </w:rPr>
        <w:t>A</w:t>
      </w:r>
      <w:r w:rsidRPr="00E57EA3">
        <w:rPr>
          <w:rFonts w:cstheme="minorHAnsi"/>
          <w:i/>
          <w:color w:val="000000" w:themeColor="text1"/>
          <w:sz w:val="24"/>
          <w:szCs w:val="24"/>
        </w:rPr>
        <w:t>ction in South Africa.</w:t>
      </w:r>
      <w:proofErr w:type="gramEnd"/>
      <w:r w:rsidRPr="00E57EA3">
        <w:rPr>
          <w:rFonts w:cstheme="minorHAnsi"/>
          <w:i/>
          <w:color w:val="000000" w:themeColor="text1"/>
          <w:sz w:val="24"/>
          <w:szCs w:val="24"/>
        </w:rPr>
        <w:t xml:space="preserve"> </w:t>
      </w:r>
      <w:r w:rsidR="005B324B" w:rsidRPr="00E57EA3">
        <w:rPr>
          <w:rFonts w:cstheme="minorHAnsi"/>
          <w:color w:val="000000" w:themeColor="text1"/>
          <w:sz w:val="24"/>
          <w:szCs w:val="24"/>
        </w:rPr>
        <w:t xml:space="preserve">Pretoria: van </w:t>
      </w:r>
      <w:proofErr w:type="spellStart"/>
      <w:r w:rsidR="005B324B" w:rsidRPr="00E57EA3">
        <w:rPr>
          <w:rFonts w:cstheme="minorHAnsi"/>
          <w:color w:val="000000" w:themeColor="text1"/>
          <w:sz w:val="24"/>
          <w:szCs w:val="24"/>
        </w:rPr>
        <w:t>Schaik</w:t>
      </w:r>
      <w:proofErr w:type="spellEnd"/>
      <w:r w:rsidR="005B324B" w:rsidRPr="00E57EA3">
        <w:rPr>
          <w:rFonts w:cstheme="minorHAnsi"/>
          <w:color w:val="000000" w:themeColor="text1"/>
          <w:sz w:val="24"/>
          <w:szCs w:val="24"/>
        </w:rPr>
        <w:t>.</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EADSNE (2007).</w:t>
      </w:r>
      <w:proofErr w:type="gramEnd"/>
      <w:r w:rsidRPr="00E57EA3">
        <w:rPr>
          <w:rFonts w:cstheme="minorHAnsi"/>
          <w:color w:val="000000" w:themeColor="text1"/>
          <w:sz w:val="24"/>
          <w:szCs w:val="24"/>
        </w:rPr>
        <w:t xml:space="preserve"> </w:t>
      </w:r>
      <w:proofErr w:type="gramStart"/>
      <w:r w:rsidRPr="00E57EA3">
        <w:rPr>
          <w:rFonts w:cstheme="minorHAnsi"/>
          <w:i/>
          <w:color w:val="000000" w:themeColor="text1"/>
          <w:sz w:val="24"/>
          <w:szCs w:val="24"/>
        </w:rPr>
        <w:t>Assessment in Inclusive Settings - Key issues in policy and practice</w:t>
      </w:r>
      <w:r w:rsidR="005B324B" w:rsidRPr="00E57EA3">
        <w:rPr>
          <w:rFonts w:cstheme="minorHAnsi"/>
          <w:i/>
          <w:color w:val="000000" w:themeColor="text1"/>
          <w:sz w:val="24"/>
          <w:szCs w:val="24"/>
        </w:rPr>
        <w:t>.</w:t>
      </w:r>
      <w:proofErr w:type="gramEnd"/>
      <w:r w:rsidRPr="00E57EA3">
        <w:rPr>
          <w:rFonts w:cstheme="minorHAnsi"/>
          <w:color w:val="000000" w:themeColor="text1"/>
          <w:sz w:val="24"/>
          <w:szCs w:val="24"/>
        </w:rPr>
        <w:t xml:space="preserve"> Odense: </w:t>
      </w:r>
      <w:r w:rsidR="005B324B" w:rsidRPr="00E57EA3">
        <w:rPr>
          <w:rFonts w:cstheme="minorHAnsi"/>
          <w:color w:val="000000" w:themeColor="text1"/>
          <w:sz w:val="24"/>
          <w:szCs w:val="24"/>
        </w:rPr>
        <w:t>European Agency for Development in Special Needs.</w:t>
      </w:r>
    </w:p>
    <w:p w:rsidR="001E1524" w:rsidRPr="00E57EA3" w:rsidRDefault="001E1524" w:rsidP="002E2588">
      <w:pPr>
        <w:autoSpaceDE w:val="0"/>
        <w:autoSpaceDN w:val="0"/>
        <w:adjustRightInd w:val="0"/>
        <w:spacing w:line="240" w:lineRule="auto"/>
        <w:rPr>
          <w:rFonts w:cstheme="minorHAnsi"/>
          <w:i/>
          <w:color w:val="000000" w:themeColor="text1"/>
          <w:sz w:val="24"/>
          <w:szCs w:val="24"/>
        </w:rPr>
      </w:pPr>
      <w:proofErr w:type="gramStart"/>
      <w:r w:rsidRPr="00E57EA3">
        <w:rPr>
          <w:color w:val="000000" w:themeColor="text1"/>
          <w:sz w:val="24"/>
          <w:szCs w:val="24"/>
        </w:rPr>
        <w:t>EADSNE (2007a)</w:t>
      </w:r>
      <w:r w:rsidR="005B324B" w:rsidRPr="00E57EA3">
        <w:rPr>
          <w:color w:val="000000" w:themeColor="text1"/>
          <w:sz w:val="24"/>
          <w:szCs w:val="24"/>
        </w:rPr>
        <w:t>.</w:t>
      </w:r>
      <w:proofErr w:type="gramEnd"/>
      <w:r w:rsidRPr="00E57EA3">
        <w:rPr>
          <w:color w:val="000000" w:themeColor="text1"/>
          <w:sz w:val="24"/>
          <w:szCs w:val="24"/>
        </w:rPr>
        <w:t xml:space="preserve"> </w:t>
      </w:r>
      <w:proofErr w:type="gramStart"/>
      <w:r w:rsidRPr="00E57EA3">
        <w:rPr>
          <w:i/>
          <w:color w:val="000000" w:themeColor="text1"/>
          <w:sz w:val="24"/>
          <w:szCs w:val="24"/>
        </w:rPr>
        <w:t>Assessment for Learning and Pupils with Special Educational Needs</w:t>
      </w:r>
      <w:r w:rsidR="005B324B" w:rsidRPr="00E57EA3">
        <w:rPr>
          <w:i/>
          <w:color w:val="000000" w:themeColor="text1"/>
          <w:sz w:val="24"/>
          <w:szCs w:val="24"/>
        </w:rPr>
        <w:t xml:space="preserve"> Summary.</w:t>
      </w:r>
      <w:proofErr w:type="gramEnd"/>
      <w:r w:rsidR="005B324B" w:rsidRPr="00E57EA3">
        <w:rPr>
          <w:i/>
          <w:color w:val="000000" w:themeColor="text1"/>
          <w:sz w:val="24"/>
          <w:szCs w:val="24"/>
        </w:rPr>
        <w:t xml:space="preserve"> </w:t>
      </w:r>
      <w:r w:rsidR="005B324B" w:rsidRPr="00E57EA3">
        <w:rPr>
          <w:rFonts w:cstheme="minorHAnsi"/>
          <w:color w:val="000000" w:themeColor="text1"/>
          <w:sz w:val="24"/>
          <w:szCs w:val="24"/>
        </w:rPr>
        <w:t>Odense: European Agency for Development in Special Needs.</w:t>
      </w:r>
      <w:hyperlink r:id="rId43" w:history="1">
        <w:r w:rsidRPr="00E57EA3">
          <w:rPr>
            <w:rStyle w:val="Hyperlink"/>
            <w:color w:val="000000" w:themeColor="text1"/>
            <w:sz w:val="24"/>
            <w:szCs w:val="24"/>
          </w:rPr>
          <w:t>http://www.european-agency.org/publications/flyers/assessment-materials/assessment-for-learning/assessment_for_learning_en.pdf/at_download/file</w:t>
        </w:r>
      </w:hyperlink>
      <w:r w:rsidRPr="00E57EA3">
        <w:rPr>
          <w:rStyle w:val="Hyperlink"/>
          <w:color w:val="000000" w:themeColor="text1"/>
          <w:sz w:val="24"/>
          <w:szCs w:val="24"/>
        </w:rPr>
        <w:t xml:space="preserve">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EADSNE (2010).</w:t>
      </w:r>
      <w:proofErr w:type="gramEnd"/>
      <w:r w:rsidRPr="00E57EA3">
        <w:rPr>
          <w:rFonts w:cstheme="minorHAnsi"/>
          <w:color w:val="000000" w:themeColor="text1"/>
          <w:sz w:val="24"/>
          <w:szCs w:val="24"/>
        </w:rPr>
        <w:t xml:space="preserve"> </w:t>
      </w:r>
      <w:r w:rsidR="005B324B" w:rsidRPr="00E57EA3">
        <w:rPr>
          <w:rFonts w:cstheme="minorHAnsi"/>
          <w:i/>
          <w:color w:val="000000" w:themeColor="text1"/>
          <w:sz w:val="24"/>
          <w:szCs w:val="24"/>
        </w:rPr>
        <w:t>Teacher Education for I</w:t>
      </w:r>
      <w:r w:rsidRPr="00E57EA3">
        <w:rPr>
          <w:rFonts w:cstheme="minorHAnsi"/>
          <w:i/>
          <w:color w:val="000000" w:themeColor="text1"/>
          <w:sz w:val="24"/>
          <w:szCs w:val="24"/>
        </w:rPr>
        <w:t>nclusion: International literature review.</w:t>
      </w:r>
      <w:r w:rsidR="005B324B" w:rsidRPr="00E57EA3">
        <w:rPr>
          <w:rFonts w:cstheme="minorHAnsi"/>
          <w:color w:val="000000" w:themeColor="text1"/>
          <w:sz w:val="24"/>
          <w:szCs w:val="24"/>
        </w:rPr>
        <w:t xml:space="preserve"> Odense: European Agency for Development in Special Needs.</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EADSNE (2011a).</w:t>
      </w:r>
      <w:proofErr w:type="gramEnd"/>
      <w:r w:rsidRPr="00E57EA3">
        <w:rPr>
          <w:rFonts w:cstheme="minorHAnsi"/>
          <w:color w:val="000000" w:themeColor="text1"/>
          <w:sz w:val="24"/>
          <w:szCs w:val="24"/>
        </w:rPr>
        <w:t xml:space="preserve"> </w:t>
      </w:r>
      <w:r w:rsidR="005B324B" w:rsidRPr="00E57EA3">
        <w:rPr>
          <w:rFonts w:cstheme="minorHAnsi"/>
          <w:i/>
          <w:color w:val="000000" w:themeColor="text1"/>
          <w:sz w:val="24"/>
          <w:szCs w:val="24"/>
        </w:rPr>
        <w:t>Teacher Education for I</w:t>
      </w:r>
      <w:r w:rsidRPr="00E57EA3">
        <w:rPr>
          <w:rFonts w:cstheme="minorHAnsi"/>
          <w:i/>
          <w:color w:val="000000" w:themeColor="text1"/>
          <w:sz w:val="24"/>
          <w:szCs w:val="24"/>
        </w:rPr>
        <w:t xml:space="preserve">nclusion: Key policy messages. </w:t>
      </w:r>
      <w:r w:rsidRPr="00E57EA3">
        <w:rPr>
          <w:rFonts w:cstheme="minorHAnsi"/>
          <w:color w:val="000000" w:themeColor="text1"/>
          <w:sz w:val="24"/>
          <w:szCs w:val="24"/>
        </w:rPr>
        <w:t>Odense: E</w:t>
      </w:r>
      <w:r w:rsidR="005B324B" w:rsidRPr="00E57EA3">
        <w:rPr>
          <w:rFonts w:cstheme="minorHAnsi"/>
          <w:color w:val="000000" w:themeColor="text1"/>
          <w:sz w:val="24"/>
          <w:szCs w:val="24"/>
        </w:rPr>
        <w:t xml:space="preserve"> European Agency for Development in Special Needs.</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EADSNE (2011b).</w:t>
      </w:r>
      <w:proofErr w:type="gramEnd"/>
      <w:r w:rsidRPr="00E57EA3">
        <w:rPr>
          <w:rFonts w:cstheme="minorHAnsi"/>
          <w:color w:val="000000" w:themeColor="text1"/>
          <w:sz w:val="24"/>
          <w:szCs w:val="24"/>
        </w:rPr>
        <w:t xml:space="preserve"> </w:t>
      </w:r>
      <w:proofErr w:type="gramStart"/>
      <w:r w:rsidRPr="00E57EA3">
        <w:rPr>
          <w:rFonts w:cstheme="minorHAnsi"/>
          <w:i/>
          <w:color w:val="000000" w:themeColor="text1"/>
          <w:sz w:val="24"/>
          <w:szCs w:val="24"/>
        </w:rPr>
        <w:t>Key Principles for Promoting Quality in Inclusive Education</w:t>
      </w:r>
      <w:r w:rsidR="005B324B" w:rsidRPr="00E57EA3">
        <w:rPr>
          <w:rFonts w:cstheme="minorHAnsi"/>
          <w:i/>
          <w:color w:val="000000" w:themeColor="text1"/>
          <w:sz w:val="24"/>
          <w:szCs w:val="24"/>
        </w:rPr>
        <w:t>.</w:t>
      </w:r>
      <w:proofErr w:type="gramEnd"/>
      <w:r w:rsidRPr="00E57EA3">
        <w:rPr>
          <w:rFonts w:cstheme="minorHAnsi"/>
          <w:i/>
          <w:color w:val="000000" w:themeColor="text1"/>
          <w:sz w:val="24"/>
          <w:szCs w:val="24"/>
        </w:rPr>
        <w:t xml:space="preserve"> </w:t>
      </w:r>
      <w:proofErr w:type="gramStart"/>
      <w:r w:rsidRPr="00E57EA3">
        <w:rPr>
          <w:rFonts w:cstheme="minorHAnsi"/>
          <w:i/>
          <w:color w:val="000000" w:themeColor="text1"/>
          <w:sz w:val="24"/>
          <w:szCs w:val="24"/>
        </w:rPr>
        <w:t>Recommendations Matrix</w:t>
      </w:r>
      <w:r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Odense: </w:t>
      </w:r>
      <w:r w:rsidR="005B324B" w:rsidRPr="00E57EA3">
        <w:rPr>
          <w:rFonts w:cstheme="minorHAnsi"/>
          <w:color w:val="000000" w:themeColor="text1"/>
          <w:sz w:val="24"/>
          <w:szCs w:val="24"/>
        </w:rPr>
        <w:t>European Agency for Development in Special Needs.</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EADSNE (2011c).</w:t>
      </w:r>
      <w:proofErr w:type="gramEnd"/>
      <w:r w:rsidRPr="00E57EA3">
        <w:rPr>
          <w:rFonts w:cstheme="minorHAnsi"/>
          <w:color w:val="000000" w:themeColor="text1"/>
          <w:sz w:val="24"/>
          <w:szCs w:val="24"/>
        </w:rPr>
        <w:t xml:space="preserve"> </w:t>
      </w:r>
      <w:proofErr w:type="gramStart"/>
      <w:r w:rsidR="005B324B" w:rsidRPr="00E57EA3">
        <w:rPr>
          <w:rFonts w:cstheme="minorHAnsi"/>
          <w:i/>
          <w:color w:val="000000" w:themeColor="text1"/>
          <w:sz w:val="24"/>
          <w:szCs w:val="24"/>
        </w:rPr>
        <w:t>Teacher Education for I</w:t>
      </w:r>
      <w:r w:rsidRPr="00E57EA3">
        <w:rPr>
          <w:rFonts w:cstheme="minorHAnsi"/>
          <w:i/>
          <w:color w:val="000000" w:themeColor="text1"/>
          <w:sz w:val="24"/>
          <w:szCs w:val="24"/>
        </w:rPr>
        <w:t>nclusion across Europe</w:t>
      </w:r>
      <w:r w:rsidR="005B324B" w:rsidRPr="00E57EA3">
        <w:rPr>
          <w:rFonts w:cstheme="minorHAnsi"/>
          <w:i/>
          <w:color w:val="000000" w:themeColor="text1"/>
          <w:sz w:val="24"/>
          <w:szCs w:val="24"/>
        </w:rPr>
        <w:t xml:space="preserve"> </w:t>
      </w:r>
      <w:r w:rsidRPr="00E57EA3">
        <w:rPr>
          <w:rFonts w:cstheme="minorHAnsi"/>
          <w:i/>
          <w:color w:val="000000" w:themeColor="text1"/>
          <w:sz w:val="24"/>
          <w:szCs w:val="24"/>
        </w:rPr>
        <w:t xml:space="preserve">– Challenges and </w:t>
      </w:r>
      <w:r w:rsidR="005B324B" w:rsidRPr="00E57EA3">
        <w:rPr>
          <w:rFonts w:cstheme="minorHAnsi"/>
          <w:i/>
          <w:color w:val="000000" w:themeColor="text1"/>
          <w:sz w:val="24"/>
          <w:szCs w:val="24"/>
        </w:rPr>
        <w:t>o</w:t>
      </w:r>
      <w:r w:rsidRPr="00E57EA3">
        <w:rPr>
          <w:rFonts w:cstheme="minorHAnsi"/>
          <w:i/>
          <w:color w:val="000000" w:themeColor="text1"/>
          <w:sz w:val="24"/>
          <w:szCs w:val="24"/>
        </w:rPr>
        <w:t>pportunities</w:t>
      </w:r>
      <w:r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Odense:  </w:t>
      </w:r>
      <w:r w:rsidR="005B324B" w:rsidRPr="00E57EA3">
        <w:rPr>
          <w:rFonts w:cstheme="minorHAnsi"/>
          <w:color w:val="000000" w:themeColor="text1"/>
          <w:sz w:val="24"/>
          <w:szCs w:val="24"/>
        </w:rPr>
        <w:t>European Agency for Development in Special Needs.</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EADSNE (2012)</w:t>
      </w:r>
      <w:r w:rsidR="005B324B"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w:t>
      </w:r>
      <w:proofErr w:type="gramStart"/>
      <w:r w:rsidR="005B324B" w:rsidRPr="00E57EA3">
        <w:rPr>
          <w:rFonts w:cstheme="minorHAnsi"/>
          <w:i/>
          <w:color w:val="000000" w:themeColor="text1"/>
          <w:sz w:val="24"/>
          <w:szCs w:val="24"/>
        </w:rPr>
        <w:t>Key P</w:t>
      </w:r>
      <w:r w:rsidRPr="00E57EA3">
        <w:rPr>
          <w:rFonts w:cstheme="minorHAnsi"/>
          <w:i/>
          <w:color w:val="000000" w:themeColor="text1"/>
          <w:sz w:val="24"/>
          <w:szCs w:val="24"/>
        </w:rPr>
        <w:t>rinciples for Promoting Quality in Inclusive Education</w:t>
      </w:r>
      <w:r w:rsidR="005B324B" w:rsidRPr="00E57EA3">
        <w:rPr>
          <w:rFonts w:cstheme="minorHAnsi"/>
          <w:i/>
          <w:color w:val="000000" w:themeColor="text1"/>
          <w:sz w:val="24"/>
          <w:szCs w:val="24"/>
        </w:rPr>
        <w:t>.</w:t>
      </w:r>
      <w:proofErr w:type="gramEnd"/>
      <w:r w:rsidR="005B324B" w:rsidRPr="00E57EA3">
        <w:rPr>
          <w:rFonts w:cstheme="minorHAnsi"/>
          <w:color w:val="000000" w:themeColor="text1"/>
          <w:sz w:val="24"/>
          <w:szCs w:val="24"/>
        </w:rPr>
        <w:t xml:space="preserve"> Odense: European Agency for Development in Special Needs.</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 xml:space="preserve">Education Review Office, New Zealand (2010). </w:t>
      </w:r>
      <w:proofErr w:type="gramStart"/>
      <w:r w:rsidRPr="00E57EA3">
        <w:rPr>
          <w:rFonts w:cstheme="minorHAnsi"/>
          <w:i/>
          <w:color w:val="000000" w:themeColor="text1"/>
          <w:sz w:val="24"/>
          <w:szCs w:val="24"/>
        </w:rPr>
        <w:t>Including Students with High Needs</w:t>
      </w:r>
      <w:r w:rsidR="005B324B" w:rsidRPr="00E57EA3">
        <w:rPr>
          <w:rFonts w:cstheme="minorHAnsi"/>
          <w:i/>
          <w:color w:val="000000" w:themeColor="text1"/>
          <w:sz w:val="24"/>
          <w:szCs w:val="24"/>
        </w:rPr>
        <w:t>.</w:t>
      </w:r>
      <w:proofErr w:type="gramEnd"/>
      <w:r w:rsidRPr="00E57EA3">
        <w:rPr>
          <w:rFonts w:cstheme="minorHAnsi"/>
          <w:color w:val="000000" w:themeColor="text1"/>
          <w:sz w:val="24"/>
          <w:szCs w:val="24"/>
        </w:rPr>
        <w:t xml:space="preserve"> Wellington: http://www.ero.govt.nz/National-Reports/Including-Students-with-High-Needs-June-2010 </w:t>
      </w:r>
    </w:p>
    <w:p w:rsidR="00D778CB" w:rsidRPr="00E57EA3" w:rsidRDefault="00D778CB"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 xml:space="preserve">EENET (2005) </w:t>
      </w:r>
      <w:r w:rsidRPr="00E57EA3">
        <w:rPr>
          <w:rFonts w:cstheme="minorHAnsi"/>
          <w:i/>
          <w:color w:val="000000" w:themeColor="text1"/>
          <w:sz w:val="24"/>
          <w:szCs w:val="24"/>
        </w:rPr>
        <w:t>Learning from Difference: An action research guide</w:t>
      </w:r>
      <w:r w:rsidR="005B324B" w:rsidRPr="00E57EA3">
        <w:rPr>
          <w:rFonts w:cstheme="minorHAnsi"/>
          <w:color w:val="000000" w:themeColor="text1"/>
          <w:sz w:val="24"/>
          <w:szCs w:val="24"/>
        </w:rPr>
        <w:t>.</w:t>
      </w:r>
      <w:r w:rsidRPr="00E57EA3">
        <w:rPr>
          <w:rFonts w:cstheme="minorHAnsi"/>
          <w:color w:val="000000" w:themeColor="text1"/>
          <w:sz w:val="24"/>
          <w:szCs w:val="24"/>
        </w:rPr>
        <w:t xml:space="preserve"> Manchester: Enabling Education Network</w:t>
      </w:r>
      <w:r w:rsidR="005B324B" w:rsidRPr="00E57EA3">
        <w:rPr>
          <w:rFonts w:cstheme="minorHAnsi"/>
          <w:color w:val="000000" w:themeColor="text1"/>
          <w:sz w:val="24"/>
          <w:szCs w:val="24"/>
        </w:rPr>
        <w:t>.</w:t>
      </w:r>
      <w:r w:rsidRPr="00E57EA3">
        <w:rPr>
          <w:rFonts w:cstheme="minorHAnsi"/>
          <w:color w:val="000000" w:themeColor="text1"/>
          <w:sz w:val="24"/>
          <w:szCs w:val="24"/>
        </w:rPr>
        <w:t xml:space="preserve"> </w:t>
      </w:r>
      <w:hyperlink r:id="rId44" w:history="1">
        <w:r w:rsidR="004E3D32" w:rsidRPr="00E57EA3">
          <w:rPr>
            <w:rStyle w:val="Hyperlink"/>
            <w:rFonts w:cstheme="minorHAnsi"/>
            <w:color w:val="000000" w:themeColor="text1"/>
            <w:sz w:val="24"/>
            <w:szCs w:val="24"/>
          </w:rPr>
          <w:t>www.eenet.org.uk/resources/docs/Learning%20from%20Difference%20Guidelines.pdf</w:t>
        </w:r>
      </w:hyperlink>
      <w:r w:rsidR="004E3D32" w:rsidRPr="00E57EA3">
        <w:rPr>
          <w:rFonts w:cstheme="minorHAnsi"/>
          <w:color w:val="000000" w:themeColor="text1"/>
          <w:sz w:val="24"/>
          <w:szCs w:val="24"/>
        </w:rPr>
        <w:t xml:space="preserve"> </w:t>
      </w:r>
    </w:p>
    <w:p w:rsidR="001F0B29" w:rsidRPr="00E57EA3" w:rsidRDefault="001F0B29" w:rsidP="002E2588">
      <w:pPr>
        <w:spacing w:line="240" w:lineRule="auto"/>
        <w:rPr>
          <w:rFonts w:eastAsia="Times New Roman" w:cs="Arial"/>
          <w:color w:val="000000" w:themeColor="text1"/>
          <w:sz w:val="24"/>
          <w:szCs w:val="24"/>
          <w:lang w:eastAsia="en-GB"/>
        </w:rPr>
      </w:pPr>
      <w:proofErr w:type="spellStart"/>
      <w:r w:rsidRPr="00E57EA3">
        <w:rPr>
          <w:rFonts w:eastAsia="Times New Roman" w:cs="Arial"/>
          <w:bCs/>
          <w:color w:val="000000" w:themeColor="text1"/>
          <w:sz w:val="24"/>
          <w:szCs w:val="24"/>
          <w:lang w:eastAsia="en-GB"/>
        </w:rPr>
        <w:t>Eggertsdóttir</w:t>
      </w:r>
      <w:proofErr w:type="spellEnd"/>
      <w:r w:rsidRPr="00E57EA3">
        <w:rPr>
          <w:rFonts w:eastAsia="Times New Roman" w:cs="Arial"/>
          <w:bCs/>
          <w:color w:val="000000" w:themeColor="text1"/>
          <w:sz w:val="24"/>
          <w:szCs w:val="24"/>
          <w:lang w:eastAsia="en-GB"/>
        </w:rPr>
        <w:t>,</w:t>
      </w:r>
      <w:r w:rsidR="00E46FA1">
        <w:rPr>
          <w:rFonts w:eastAsia="Times New Roman" w:cs="Arial"/>
          <w:bCs/>
          <w:color w:val="000000" w:themeColor="text1"/>
          <w:sz w:val="24"/>
          <w:szCs w:val="24"/>
          <w:lang w:eastAsia="en-GB"/>
        </w:rPr>
        <w:t xml:space="preserve"> </w:t>
      </w:r>
      <w:r w:rsidRPr="00E57EA3">
        <w:rPr>
          <w:rFonts w:eastAsia="Times New Roman" w:cs="Arial"/>
          <w:bCs/>
          <w:color w:val="000000" w:themeColor="text1"/>
          <w:sz w:val="24"/>
          <w:szCs w:val="24"/>
          <w:lang w:eastAsia="en-GB"/>
        </w:rPr>
        <w:t xml:space="preserve">R. </w:t>
      </w:r>
      <w:r w:rsidR="005B324B" w:rsidRPr="00E57EA3">
        <w:rPr>
          <w:rFonts w:eastAsia="Times New Roman" w:cs="Arial"/>
          <w:bCs/>
          <w:color w:val="000000" w:themeColor="text1"/>
          <w:sz w:val="24"/>
          <w:szCs w:val="24"/>
          <w:lang w:eastAsia="en-GB"/>
        </w:rPr>
        <w:t xml:space="preserve">&amp; </w:t>
      </w:r>
      <w:proofErr w:type="spellStart"/>
      <w:r w:rsidRPr="00E57EA3">
        <w:rPr>
          <w:rFonts w:eastAsia="Times New Roman" w:cs="Arial"/>
          <w:bCs/>
          <w:color w:val="000000" w:themeColor="text1"/>
          <w:sz w:val="24"/>
          <w:szCs w:val="24"/>
          <w:lang w:eastAsia="en-GB"/>
        </w:rPr>
        <w:t>Marinósson</w:t>
      </w:r>
      <w:proofErr w:type="spellEnd"/>
      <w:r w:rsidR="00E46FA1">
        <w:rPr>
          <w:rFonts w:eastAsia="Times New Roman" w:cs="Arial"/>
          <w:bCs/>
          <w:color w:val="000000" w:themeColor="text1"/>
          <w:sz w:val="24"/>
          <w:szCs w:val="24"/>
          <w:lang w:eastAsia="en-GB"/>
        </w:rPr>
        <w:t xml:space="preserve">, </w:t>
      </w:r>
      <w:r w:rsidR="00693560" w:rsidRPr="00E57EA3">
        <w:rPr>
          <w:rFonts w:eastAsia="Times New Roman" w:cs="Arial"/>
          <w:bCs/>
          <w:color w:val="000000" w:themeColor="text1"/>
          <w:sz w:val="24"/>
          <w:szCs w:val="24"/>
          <w:lang w:eastAsia="en-GB"/>
        </w:rPr>
        <w:t>G</w:t>
      </w:r>
      <w:proofErr w:type="gramStart"/>
      <w:r w:rsidR="00693560" w:rsidRPr="00E57EA3">
        <w:rPr>
          <w:rFonts w:eastAsia="Times New Roman" w:cs="Arial"/>
          <w:bCs/>
          <w:color w:val="000000" w:themeColor="text1"/>
          <w:sz w:val="24"/>
          <w:szCs w:val="24"/>
          <w:lang w:eastAsia="en-GB"/>
        </w:rPr>
        <w:t>.(</w:t>
      </w:r>
      <w:proofErr w:type="gramEnd"/>
      <w:r w:rsidR="00693560" w:rsidRPr="00E57EA3">
        <w:rPr>
          <w:rFonts w:eastAsia="Times New Roman" w:cs="Arial"/>
          <w:bCs/>
          <w:color w:val="000000" w:themeColor="text1"/>
          <w:sz w:val="24"/>
          <w:szCs w:val="24"/>
          <w:lang w:eastAsia="en-GB"/>
        </w:rPr>
        <w:t>2005)</w:t>
      </w:r>
      <w:r w:rsidR="005B324B" w:rsidRPr="00E57EA3">
        <w:rPr>
          <w:rFonts w:eastAsia="Times New Roman" w:cs="Arial"/>
          <w:bCs/>
          <w:color w:val="000000" w:themeColor="text1"/>
          <w:sz w:val="24"/>
          <w:szCs w:val="24"/>
          <w:lang w:eastAsia="en-GB"/>
        </w:rPr>
        <w:t>.</w:t>
      </w:r>
      <w:r w:rsidRPr="00E57EA3">
        <w:rPr>
          <w:rFonts w:eastAsia="Times New Roman" w:cs="Arial"/>
          <w:bCs/>
          <w:color w:val="000000" w:themeColor="text1"/>
          <w:sz w:val="24"/>
          <w:szCs w:val="24"/>
          <w:lang w:eastAsia="en-GB"/>
        </w:rPr>
        <w:t xml:space="preserve"> </w:t>
      </w:r>
      <w:r w:rsidRPr="00E57EA3">
        <w:rPr>
          <w:rFonts w:eastAsia="Times New Roman" w:cs="Arial"/>
          <w:bCs/>
          <w:i/>
          <w:color w:val="000000" w:themeColor="text1"/>
          <w:sz w:val="24"/>
          <w:szCs w:val="24"/>
          <w:lang w:eastAsia="en-GB"/>
        </w:rPr>
        <w:t>Pathways</w:t>
      </w:r>
      <w:r w:rsidRPr="00E57EA3">
        <w:rPr>
          <w:rFonts w:eastAsia="Times New Roman" w:cs="Arial"/>
          <w:i/>
          <w:color w:val="000000" w:themeColor="text1"/>
          <w:sz w:val="24"/>
          <w:szCs w:val="24"/>
          <w:lang w:eastAsia="en-GB"/>
        </w:rPr>
        <w:t xml:space="preserve"> to </w:t>
      </w:r>
      <w:proofErr w:type="gramStart"/>
      <w:r w:rsidRPr="00E57EA3">
        <w:rPr>
          <w:rFonts w:eastAsia="Times New Roman" w:cs="Arial"/>
          <w:bCs/>
          <w:i/>
          <w:color w:val="000000" w:themeColor="text1"/>
          <w:sz w:val="24"/>
          <w:szCs w:val="24"/>
          <w:lang w:eastAsia="en-GB"/>
        </w:rPr>
        <w:t>inclusion</w:t>
      </w:r>
      <w:r w:rsidRPr="00E57EA3">
        <w:rPr>
          <w:rFonts w:eastAsia="Times New Roman" w:cs="Arial"/>
          <w:i/>
          <w:color w:val="000000" w:themeColor="text1"/>
          <w:sz w:val="24"/>
          <w:szCs w:val="24"/>
          <w:lang w:eastAsia="en-GB"/>
        </w:rPr>
        <w:t xml:space="preserve"> :</w:t>
      </w:r>
      <w:proofErr w:type="gramEnd"/>
      <w:r w:rsidRPr="00E57EA3">
        <w:rPr>
          <w:rFonts w:eastAsia="Times New Roman" w:cs="Arial"/>
          <w:i/>
          <w:color w:val="000000" w:themeColor="text1"/>
          <w:sz w:val="24"/>
          <w:szCs w:val="24"/>
          <w:lang w:eastAsia="en-GB"/>
        </w:rPr>
        <w:t xml:space="preserve"> a </w:t>
      </w:r>
      <w:r w:rsidRPr="00E57EA3">
        <w:rPr>
          <w:rFonts w:eastAsia="Times New Roman" w:cs="Arial"/>
          <w:bCs/>
          <w:i/>
          <w:color w:val="000000" w:themeColor="text1"/>
          <w:sz w:val="24"/>
          <w:szCs w:val="24"/>
          <w:lang w:eastAsia="en-GB"/>
        </w:rPr>
        <w:t>guide</w:t>
      </w:r>
      <w:r w:rsidRPr="00E57EA3">
        <w:rPr>
          <w:rFonts w:eastAsia="Times New Roman" w:cs="Arial"/>
          <w:i/>
          <w:color w:val="000000" w:themeColor="text1"/>
          <w:sz w:val="24"/>
          <w:szCs w:val="24"/>
          <w:lang w:eastAsia="en-GB"/>
        </w:rPr>
        <w:t xml:space="preserve"> to </w:t>
      </w:r>
      <w:r w:rsidRPr="00E57EA3">
        <w:rPr>
          <w:rFonts w:eastAsia="Times New Roman" w:cs="Arial"/>
          <w:bCs/>
          <w:i/>
          <w:color w:val="000000" w:themeColor="text1"/>
          <w:sz w:val="24"/>
          <w:szCs w:val="24"/>
          <w:lang w:eastAsia="en-GB"/>
        </w:rPr>
        <w:t>staff development</w:t>
      </w:r>
      <w:r w:rsidRPr="00E57EA3">
        <w:rPr>
          <w:rFonts w:eastAsia="Times New Roman" w:cs="Arial"/>
          <w:i/>
          <w:color w:val="000000" w:themeColor="text1"/>
          <w:sz w:val="24"/>
          <w:szCs w:val="24"/>
          <w:lang w:eastAsia="en-GB"/>
        </w:rPr>
        <w:t xml:space="preserve"> </w:t>
      </w:r>
      <w:r w:rsidRPr="00E57EA3">
        <w:rPr>
          <w:rFonts w:eastAsia="Times New Roman" w:cs="Arial"/>
          <w:bCs/>
          <w:i/>
          <w:color w:val="000000" w:themeColor="text1"/>
          <w:sz w:val="24"/>
          <w:szCs w:val="24"/>
          <w:lang w:eastAsia="en-GB"/>
        </w:rPr>
        <w:t>Enhancing Teachers' Ability in</w:t>
      </w:r>
      <w:r w:rsidRPr="00E57EA3">
        <w:rPr>
          <w:rFonts w:eastAsia="Times New Roman" w:cs="Arial"/>
          <w:i/>
          <w:color w:val="000000" w:themeColor="text1"/>
          <w:sz w:val="24"/>
          <w:szCs w:val="24"/>
          <w:lang w:eastAsia="en-GB"/>
        </w:rPr>
        <w:t xml:space="preserve"> </w:t>
      </w:r>
      <w:r w:rsidRPr="00E57EA3">
        <w:rPr>
          <w:rFonts w:eastAsia="Times New Roman" w:cs="Arial"/>
          <w:bCs/>
          <w:i/>
          <w:color w:val="000000" w:themeColor="text1"/>
          <w:sz w:val="24"/>
          <w:szCs w:val="24"/>
          <w:lang w:eastAsia="en-GB"/>
        </w:rPr>
        <w:t>...</w:t>
      </w:r>
      <w:r w:rsidRPr="00E57EA3">
        <w:rPr>
          <w:rFonts w:eastAsia="Times New Roman" w:cs="Arial"/>
          <w:i/>
          <w:color w:val="000000" w:themeColor="text1"/>
          <w:sz w:val="24"/>
          <w:szCs w:val="24"/>
          <w:lang w:eastAsia="en-GB"/>
        </w:rPr>
        <w:t xml:space="preserve"> in </w:t>
      </w:r>
      <w:r w:rsidRPr="00E57EA3">
        <w:rPr>
          <w:rFonts w:eastAsia="Times New Roman" w:cs="Arial"/>
          <w:bCs/>
          <w:i/>
          <w:color w:val="000000" w:themeColor="text1"/>
          <w:sz w:val="24"/>
          <w:szCs w:val="24"/>
          <w:lang w:eastAsia="en-GB"/>
        </w:rPr>
        <w:t>Inclusion</w:t>
      </w:r>
      <w:r w:rsidRPr="00E57EA3">
        <w:rPr>
          <w:rFonts w:eastAsia="Times New Roman" w:cs="Arial"/>
          <w:i/>
          <w:color w:val="000000" w:themeColor="text1"/>
          <w:sz w:val="24"/>
          <w:szCs w:val="24"/>
          <w:lang w:eastAsia="en-GB"/>
        </w:rPr>
        <w:t xml:space="preserve"> (Project)</w:t>
      </w:r>
      <w:r w:rsidR="005B324B" w:rsidRPr="00E57EA3">
        <w:rPr>
          <w:rFonts w:eastAsia="Times New Roman" w:cs="Arial"/>
          <w:i/>
          <w:color w:val="000000" w:themeColor="text1"/>
          <w:sz w:val="24"/>
          <w:szCs w:val="24"/>
          <w:lang w:eastAsia="en-GB"/>
        </w:rPr>
        <w:t>.</w:t>
      </w:r>
      <w:r w:rsidRPr="00E57EA3">
        <w:rPr>
          <w:rFonts w:eastAsia="Times New Roman" w:cs="Arial"/>
          <w:color w:val="000000" w:themeColor="text1"/>
          <w:sz w:val="24"/>
          <w:szCs w:val="24"/>
          <w:lang w:eastAsia="en-GB"/>
        </w:rPr>
        <w:t xml:space="preserve"> </w:t>
      </w:r>
      <w:proofErr w:type="gramStart"/>
      <w:r w:rsidRPr="00E57EA3">
        <w:rPr>
          <w:rFonts w:eastAsia="Times New Roman" w:cs="Arial"/>
          <w:color w:val="000000" w:themeColor="text1"/>
          <w:sz w:val="24"/>
          <w:szCs w:val="24"/>
          <w:lang w:eastAsia="en-GB"/>
        </w:rPr>
        <w:t>Reykjavi</w:t>
      </w:r>
      <w:r w:rsidR="00693560" w:rsidRPr="00E57EA3">
        <w:rPr>
          <w:rFonts w:eastAsia="Times New Roman" w:cs="Arial"/>
          <w:color w:val="000000" w:themeColor="text1"/>
          <w:sz w:val="24"/>
          <w:szCs w:val="24"/>
          <w:lang w:eastAsia="en-GB"/>
        </w:rPr>
        <w:t>k :</w:t>
      </w:r>
      <w:proofErr w:type="gramEnd"/>
      <w:r w:rsidR="00693560" w:rsidRPr="00E57EA3">
        <w:rPr>
          <w:rFonts w:eastAsia="Times New Roman" w:cs="Arial"/>
          <w:color w:val="000000" w:themeColor="text1"/>
          <w:sz w:val="24"/>
          <w:szCs w:val="24"/>
          <w:lang w:eastAsia="en-GB"/>
        </w:rPr>
        <w:t xml:space="preserve"> University of Iceland Press</w:t>
      </w:r>
      <w:r w:rsidRPr="00E57EA3">
        <w:rPr>
          <w:rFonts w:eastAsia="Times New Roman" w:cs="Arial"/>
          <w:color w:val="000000" w:themeColor="text1"/>
          <w:sz w:val="24"/>
          <w:szCs w:val="24"/>
          <w:lang w:eastAsia="en-GB"/>
        </w:rPr>
        <w:t xml:space="preserve"> </w:t>
      </w:r>
    </w:p>
    <w:p w:rsidR="00624913" w:rsidRPr="00E57EA3" w:rsidRDefault="005B324B" w:rsidP="002E2588">
      <w:pPr>
        <w:autoSpaceDE w:val="0"/>
        <w:autoSpaceDN w:val="0"/>
        <w:adjustRightInd w:val="0"/>
        <w:spacing w:line="240" w:lineRule="auto"/>
        <w:rPr>
          <w:rFonts w:cstheme="minorHAnsi"/>
          <w:color w:val="000000" w:themeColor="text1"/>
          <w:sz w:val="24"/>
          <w:szCs w:val="24"/>
        </w:rPr>
      </w:pPr>
      <w:proofErr w:type="spellStart"/>
      <w:r w:rsidRPr="00E57EA3">
        <w:rPr>
          <w:rFonts w:cstheme="minorHAnsi"/>
          <w:color w:val="000000" w:themeColor="text1"/>
          <w:sz w:val="24"/>
          <w:szCs w:val="24"/>
        </w:rPr>
        <w:lastRenderedPageBreak/>
        <w:t>Ehsan</w:t>
      </w:r>
      <w:proofErr w:type="spellEnd"/>
      <w:r w:rsidRPr="00E57EA3">
        <w:rPr>
          <w:rFonts w:cstheme="minorHAnsi"/>
          <w:color w:val="000000" w:themeColor="text1"/>
          <w:sz w:val="24"/>
          <w:szCs w:val="24"/>
        </w:rPr>
        <w:t>, A.</w:t>
      </w:r>
      <w:r w:rsidR="00624913" w:rsidRPr="00E57EA3">
        <w:rPr>
          <w:rFonts w:cstheme="minorHAnsi"/>
          <w:color w:val="000000" w:themeColor="text1"/>
          <w:sz w:val="24"/>
          <w:szCs w:val="24"/>
        </w:rPr>
        <w:t xml:space="preserve">M. (2011). </w:t>
      </w:r>
      <w:r w:rsidR="00624913" w:rsidRPr="00E57EA3">
        <w:rPr>
          <w:rFonts w:cstheme="minorHAnsi"/>
          <w:i/>
          <w:color w:val="000000" w:themeColor="text1"/>
          <w:sz w:val="24"/>
          <w:szCs w:val="24"/>
        </w:rPr>
        <w:t xml:space="preserve">Follow-up Review of Primary </w:t>
      </w:r>
      <w:r w:rsidRPr="00E57EA3">
        <w:rPr>
          <w:rFonts w:cstheme="minorHAnsi"/>
          <w:i/>
          <w:color w:val="000000" w:themeColor="text1"/>
          <w:sz w:val="24"/>
          <w:szCs w:val="24"/>
        </w:rPr>
        <w:t>Teachers T</w:t>
      </w:r>
      <w:r w:rsidR="00624913" w:rsidRPr="00E57EA3">
        <w:rPr>
          <w:rFonts w:cstheme="minorHAnsi"/>
          <w:i/>
          <w:color w:val="000000" w:themeColor="text1"/>
          <w:sz w:val="24"/>
          <w:szCs w:val="24"/>
        </w:rPr>
        <w:t xml:space="preserve">raining </w:t>
      </w:r>
      <w:r w:rsidRPr="00E57EA3">
        <w:rPr>
          <w:rFonts w:cstheme="minorHAnsi"/>
          <w:i/>
          <w:color w:val="000000" w:themeColor="text1"/>
          <w:sz w:val="24"/>
          <w:szCs w:val="24"/>
        </w:rPr>
        <w:t>P</w:t>
      </w:r>
      <w:r w:rsidR="00624913" w:rsidRPr="00E57EA3">
        <w:rPr>
          <w:rFonts w:cstheme="minorHAnsi"/>
          <w:i/>
          <w:color w:val="000000" w:themeColor="text1"/>
          <w:sz w:val="24"/>
          <w:szCs w:val="24"/>
        </w:rPr>
        <w:t>rogramme in Bangladesh: Final report.</w:t>
      </w:r>
      <w:r w:rsidRPr="00E57EA3">
        <w:rPr>
          <w:rFonts w:cstheme="minorHAnsi"/>
          <w:color w:val="000000" w:themeColor="text1"/>
          <w:sz w:val="24"/>
          <w:szCs w:val="24"/>
        </w:rPr>
        <w:t xml:space="preserve"> </w:t>
      </w:r>
      <w:proofErr w:type="gramStart"/>
      <w:r w:rsidR="00624913" w:rsidRPr="00E57EA3">
        <w:rPr>
          <w:rFonts w:cstheme="minorHAnsi"/>
          <w:color w:val="000000" w:themeColor="text1"/>
          <w:sz w:val="24"/>
          <w:szCs w:val="24"/>
        </w:rPr>
        <w:t>UNESCO Bangkok.</w:t>
      </w:r>
      <w:proofErr w:type="gramEnd"/>
    </w:p>
    <w:p w:rsidR="00A67330" w:rsidRPr="00E57EA3" w:rsidRDefault="00A67330" w:rsidP="00A67330">
      <w:pPr>
        <w:autoSpaceDE w:val="0"/>
        <w:autoSpaceDN w:val="0"/>
        <w:adjustRightInd w:val="0"/>
        <w:spacing w:line="240" w:lineRule="auto"/>
        <w:rPr>
          <w:rFonts w:cstheme="minorHAnsi"/>
          <w:i/>
          <w:color w:val="000000" w:themeColor="text1"/>
          <w:sz w:val="24"/>
          <w:szCs w:val="24"/>
        </w:rPr>
      </w:pPr>
      <w:proofErr w:type="spellStart"/>
      <w:r w:rsidRPr="00E57EA3">
        <w:rPr>
          <w:rFonts w:cstheme="minorHAnsi"/>
          <w:color w:val="000000" w:themeColor="text1"/>
          <w:sz w:val="24"/>
          <w:szCs w:val="24"/>
        </w:rPr>
        <w:t>Eide</w:t>
      </w:r>
      <w:proofErr w:type="spellEnd"/>
      <w:r w:rsidRPr="00E57EA3">
        <w:rPr>
          <w:rFonts w:cstheme="minorHAnsi"/>
          <w:color w:val="000000" w:themeColor="text1"/>
          <w:sz w:val="24"/>
          <w:szCs w:val="24"/>
        </w:rPr>
        <w:t xml:space="preserve">, A.H. &amp; Loeb, M.E., </w:t>
      </w:r>
      <w:proofErr w:type="spellStart"/>
      <w:proofErr w:type="gramStart"/>
      <w:r w:rsidRPr="00E57EA3">
        <w:rPr>
          <w:rFonts w:cstheme="minorHAnsi"/>
          <w:color w:val="000000" w:themeColor="text1"/>
          <w:sz w:val="24"/>
          <w:szCs w:val="24"/>
        </w:rPr>
        <w:t>eds</w:t>
      </w:r>
      <w:proofErr w:type="spellEnd"/>
      <w:r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2006). </w:t>
      </w:r>
      <w:r w:rsidRPr="00E57EA3">
        <w:rPr>
          <w:rFonts w:cstheme="minorHAnsi"/>
          <w:i/>
          <w:color w:val="000000" w:themeColor="text1"/>
          <w:sz w:val="24"/>
          <w:szCs w:val="24"/>
        </w:rPr>
        <w:t xml:space="preserve">Living Conditions </w:t>
      </w:r>
      <w:proofErr w:type="gramStart"/>
      <w:r w:rsidRPr="00E57EA3">
        <w:rPr>
          <w:rFonts w:cstheme="minorHAnsi"/>
          <w:i/>
          <w:color w:val="000000" w:themeColor="text1"/>
          <w:sz w:val="24"/>
          <w:szCs w:val="24"/>
        </w:rPr>
        <w:t>Among</w:t>
      </w:r>
      <w:proofErr w:type="gramEnd"/>
      <w:r w:rsidRPr="00E57EA3">
        <w:rPr>
          <w:rFonts w:cstheme="minorHAnsi"/>
          <w:i/>
          <w:color w:val="000000" w:themeColor="text1"/>
          <w:sz w:val="24"/>
          <w:szCs w:val="24"/>
        </w:rPr>
        <w:t xml:space="preserve"> People with Activity Limitations in Zambia. Oslo: SINTEF.</w:t>
      </w:r>
    </w:p>
    <w:p w:rsidR="00E11569" w:rsidRPr="00E57EA3" w:rsidRDefault="00E11569" w:rsidP="002E2588">
      <w:pPr>
        <w:autoSpaceDE w:val="0"/>
        <w:autoSpaceDN w:val="0"/>
        <w:adjustRightInd w:val="0"/>
        <w:spacing w:line="240" w:lineRule="auto"/>
        <w:rPr>
          <w:rFonts w:cstheme="minorHAnsi"/>
          <w:color w:val="000000" w:themeColor="text1"/>
          <w:sz w:val="24"/>
          <w:szCs w:val="24"/>
        </w:rPr>
      </w:pPr>
      <w:proofErr w:type="spellStart"/>
      <w:r w:rsidRPr="00E57EA3">
        <w:rPr>
          <w:rFonts w:cstheme="minorHAnsi"/>
          <w:color w:val="000000" w:themeColor="text1"/>
          <w:sz w:val="24"/>
          <w:szCs w:val="24"/>
        </w:rPr>
        <w:t>Eide</w:t>
      </w:r>
      <w:proofErr w:type="spellEnd"/>
      <w:r w:rsidRPr="00E57EA3">
        <w:rPr>
          <w:rFonts w:cstheme="minorHAnsi"/>
          <w:color w:val="000000" w:themeColor="text1"/>
          <w:sz w:val="24"/>
          <w:szCs w:val="24"/>
        </w:rPr>
        <w:t xml:space="preserve"> A</w:t>
      </w:r>
      <w:r w:rsidR="005B324B" w:rsidRPr="00E57EA3">
        <w:rPr>
          <w:rFonts w:cstheme="minorHAnsi"/>
          <w:color w:val="000000" w:themeColor="text1"/>
          <w:sz w:val="24"/>
          <w:szCs w:val="24"/>
        </w:rPr>
        <w:t>.</w:t>
      </w:r>
      <w:r w:rsidRPr="00E57EA3">
        <w:rPr>
          <w:rFonts w:cstheme="minorHAnsi"/>
          <w:color w:val="000000" w:themeColor="text1"/>
          <w:sz w:val="24"/>
          <w:szCs w:val="24"/>
        </w:rPr>
        <w:t>H</w:t>
      </w:r>
      <w:r w:rsidR="005B324B" w:rsidRPr="00E57EA3">
        <w:rPr>
          <w:rFonts w:cstheme="minorHAnsi"/>
          <w:color w:val="000000" w:themeColor="text1"/>
          <w:sz w:val="24"/>
          <w:szCs w:val="24"/>
        </w:rPr>
        <w:t>.</w:t>
      </w:r>
      <w:r w:rsidRPr="00E57EA3">
        <w:rPr>
          <w:rFonts w:cstheme="minorHAnsi"/>
          <w:color w:val="000000" w:themeColor="text1"/>
          <w:sz w:val="24"/>
          <w:szCs w:val="24"/>
        </w:rPr>
        <w:t xml:space="preserve">, van </w:t>
      </w:r>
      <w:proofErr w:type="spellStart"/>
      <w:r w:rsidRPr="00E57EA3">
        <w:rPr>
          <w:rFonts w:cstheme="minorHAnsi"/>
          <w:color w:val="000000" w:themeColor="text1"/>
          <w:sz w:val="24"/>
          <w:szCs w:val="24"/>
        </w:rPr>
        <w:t>Rooy</w:t>
      </w:r>
      <w:proofErr w:type="spellEnd"/>
      <w:r w:rsidR="005B324B" w:rsidRPr="00E57EA3">
        <w:rPr>
          <w:rFonts w:cstheme="minorHAnsi"/>
          <w:color w:val="000000" w:themeColor="text1"/>
          <w:sz w:val="24"/>
          <w:szCs w:val="24"/>
        </w:rPr>
        <w:t>,</w:t>
      </w:r>
      <w:r w:rsidRPr="00E57EA3">
        <w:rPr>
          <w:rFonts w:cstheme="minorHAnsi"/>
          <w:color w:val="000000" w:themeColor="text1"/>
          <w:sz w:val="24"/>
          <w:szCs w:val="24"/>
        </w:rPr>
        <w:t xml:space="preserve"> G</w:t>
      </w:r>
      <w:r w:rsidR="005B324B" w:rsidRPr="00E57EA3">
        <w:rPr>
          <w:rFonts w:cstheme="minorHAnsi"/>
          <w:color w:val="000000" w:themeColor="text1"/>
          <w:sz w:val="24"/>
          <w:szCs w:val="24"/>
        </w:rPr>
        <w:t>.</w:t>
      </w:r>
      <w:r w:rsidRPr="00E57EA3">
        <w:rPr>
          <w:rFonts w:cstheme="minorHAnsi"/>
          <w:color w:val="000000" w:themeColor="text1"/>
          <w:sz w:val="24"/>
          <w:szCs w:val="24"/>
        </w:rPr>
        <w:t>, Loeb</w:t>
      </w:r>
      <w:r w:rsidR="005B324B" w:rsidRPr="00E57EA3">
        <w:rPr>
          <w:rFonts w:cstheme="minorHAnsi"/>
          <w:color w:val="000000" w:themeColor="text1"/>
          <w:sz w:val="24"/>
          <w:szCs w:val="24"/>
        </w:rPr>
        <w:t>,</w:t>
      </w:r>
      <w:r w:rsidRPr="00E57EA3">
        <w:rPr>
          <w:rFonts w:cstheme="minorHAnsi"/>
          <w:color w:val="000000" w:themeColor="text1"/>
          <w:sz w:val="24"/>
          <w:szCs w:val="24"/>
        </w:rPr>
        <w:t xml:space="preserve"> M</w:t>
      </w:r>
      <w:r w:rsidR="005B324B" w:rsidRPr="00E57EA3">
        <w:rPr>
          <w:rFonts w:cstheme="minorHAnsi"/>
          <w:color w:val="000000" w:themeColor="text1"/>
          <w:sz w:val="24"/>
          <w:szCs w:val="24"/>
        </w:rPr>
        <w:t>.</w:t>
      </w:r>
      <w:r w:rsidRPr="00E57EA3">
        <w:rPr>
          <w:rFonts w:cstheme="minorHAnsi"/>
          <w:color w:val="000000" w:themeColor="text1"/>
          <w:sz w:val="24"/>
          <w:szCs w:val="24"/>
        </w:rPr>
        <w:t>E. (2003)</w:t>
      </w:r>
      <w:r w:rsidR="005B324B" w:rsidRPr="00E57EA3">
        <w:rPr>
          <w:rFonts w:cstheme="minorHAnsi"/>
          <w:color w:val="000000" w:themeColor="text1"/>
          <w:sz w:val="24"/>
          <w:szCs w:val="24"/>
        </w:rPr>
        <w:t>.</w:t>
      </w:r>
      <w:r w:rsidRPr="00E57EA3">
        <w:rPr>
          <w:rFonts w:cstheme="minorHAnsi"/>
          <w:color w:val="000000" w:themeColor="text1"/>
          <w:sz w:val="24"/>
          <w:szCs w:val="24"/>
        </w:rPr>
        <w:t xml:space="preserve"> </w:t>
      </w:r>
      <w:r w:rsidR="005B324B" w:rsidRPr="00E57EA3">
        <w:rPr>
          <w:rFonts w:cstheme="minorHAnsi"/>
          <w:i/>
          <w:color w:val="000000" w:themeColor="text1"/>
          <w:sz w:val="24"/>
          <w:szCs w:val="24"/>
        </w:rPr>
        <w:t>Living C</w:t>
      </w:r>
      <w:r w:rsidRPr="00E57EA3">
        <w:rPr>
          <w:rFonts w:cstheme="minorHAnsi"/>
          <w:i/>
          <w:color w:val="000000" w:themeColor="text1"/>
          <w:sz w:val="24"/>
          <w:szCs w:val="24"/>
        </w:rPr>
        <w:t xml:space="preserve">onditions </w:t>
      </w:r>
      <w:r w:rsidR="005B324B" w:rsidRPr="00E57EA3">
        <w:rPr>
          <w:rFonts w:cstheme="minorHAnsi"/>
          <w:i/>
          <w:color w:val="000000" w:themeColor="text1"/>
          <w:sz w:val="24"/>
          <w:szCs w:val="24"/>
        </w:rPr>
        <w:t>A</w:t>
      </w:r>
      <w:r w:rsidRPr="00E57EA3">
        <w:rPr>
          <w:rFonts w:cstheme="minorHAnsi"/>
          <w:i/>
          <w:color w:val="000000" w:themeColor="text1"/>
          <w:sz w:val="24"/>
          <w:szCs w:val="24"/>
        </w:rPr>
        <w:t xml:space="preserve">mong </w:t>
      </w:r>
      <w:r w:rsidR="005B324B" w:rsidRPr="00E57EA3">
        <w:rPr>
          <w:rFonts w:cstheme="minorHAnsi"/>
          <w:i/>
          <w:color w:val="000000" w:themeColor="text1"/>
          <w:sz w:val="24"/>
          <w:szCs w:val="24"/>
        </w:rPr>
        <w:t>People with Disabilities in Namibia: A</w:t>
      </w:r>
      <w:r w:rsidRPr="00E57EA3">
        <w:rPr>
          <w:rFonts w:cstheme="minorHAnsi"/>
          <w:i/>
          <w:color w:val="000000" w:themeColor="text1"/>
          <w:sz w:val="24"/>
          <w:szCs w:val="24"/>
        </w:rPr>
        <w:t xml:space="preserve"> national, representative study.</w:t>
      </w:r>
      <w:r w:rsidRPr="00E57EA3">
        <w:rPr>
          <w:rFonts w:cstheme="minorHAnsi"/>
          <w:color w:val="000000" w:themeColor="text1"/>
          <w:sz w:val="24"/>
          <w:szCs w:val="24"/>
        </w:rPr>
        <w:t xml:space="preserve"> Oslo</w:t>
      </w:r>
      <w:r w:rsidR="005B324B" w:rsidRPr="00E57EA3">
        <w:rPr>
          <w:rFonts w:cstheme="minorHAnsi"/>
          <w:color w:val="000000" w:themeColor="text1"/>
          <w:sz w:val="24"/>
          <w:szCs w:val="24"/>
        </w:rPr>
        <w:t>:</w:t>
      </w:r>
      <w:r w:rsidRPr="00E57EA3">
        <w:rPr>
          <w:rFonts w:cstheme="minorHAnsi"/>
          <w:color w:val="000000" w:themeColor="text1"/>
          <w:sz w:val="24"/>
          <w:szCs w:val="24"/>
        </w:rPr>
        <w:t xml:space="preserve"> SINTEF.</w:t>
      </w:r>
    </w:p>
    <w:p w:rsidR="00E11569" w:rsidRPr="00E57EA3" w:rsidRDefault="00E11569" w:rsidP="002E2588">
      <w:pPr>
        <w:autoSpaceDE w:val="0"/>
        <w:autoSpaceDN w:val="0"/>
        <w:adjustRightInd w:val="0"/>
        <w:spacing w:line="240" w:lineRule="auto"/>
        <w:rPr>
          <w:rFonts w:cstheme="minorHAnsi"/>
          <w:color w:val="000000" w:themeColor="text1"/>
          <w:sz w:val="24"/>
          <w:szCs w:val="24"/>
        </w:rPr>
      </w:pPr>
      <w:proofErr w:type="spellStart"/>
      <w:r w:rsidRPr="00E57EA3">
        <w:rPr>
          <w:rFonts w:cstheme="minorHAnsi"/>
          <w:color w:val="000000" w:themeColor="text1"/>
          <w:sz w:val="24"/>
          <w:szCs w:val="24"/>
        </w:rPr>
        <w:t>Eide</w:t>
      </w:r>
      <w:proofErr w:type="spellEnd"/>
      <w:r w:rsidR="005B324B" w:rsidRPr="00E57EA3">
        <w:rPr>
          <w:rFonts w:cstheme="minorHAnsi"/>
          <w:color w:val="000000" w:themeColor="text1"/>
          <w:sz w:val="24"/>
          <w:szCs w:val="24"/>
        </w:rPr>
        <w:t>,</w:t>
      </w:r>
      <w:r w:rsidRPr="00E57EA3">
        <w:rPr>
          <w:rFonts w:cstheme="minorHAnsi"/>
          <w:color w:val="000000" w:themeColor="text1"/>
          <w:sz w:val="24"/>
          <w:szCs w:val="24"/>
        </w:rPr>
        <w:t xml:space="preserve"> A</w:t>
      </w:r>
      <w:r w:rsidR="005B324B" w:rsidRPr="00E57EA3">
        <w:rPr>
          <w:rFonts w:cstheme="minorHAnsi"/>
          <w:color w:val="000000" w:themeColor="text1"/>
          <w:sz w:val="24"/>
          <w:szCs w:val="24"/>
        </w:rPr>
        <w:t>.</w:t>
      </w:r>
      <w:r w:rsidRPr="00E57EA3">
        <w:rPr>
          <w:rFonts w:cstheme="minorHAnsi"/>
          <w:color w:val="000000" w:themeColor="text1"/>
          <w:sz w:val="24"/>
          <w:szCs w:val="24"/>
        </w:rPr>
        <w:t>H</w:t>
      </w:r>
      <w:r w:rsidR="005B324B" w:rsidRPr="00E57EA3">
        <w:rPr>
          <w:rFonts w:cstheme="minorHAnsi"/>
          <w:color w:val="000000" w:themeColor="text1"/>
          <w:sz w:val="24"/>
          <w:szCs w:val="24"/>
        </w:rPr>
        <w:t>.</w:t>
      </w:r>
      <w:r w:rsidRPr="00E57EA3">
        <w:rPr>
          <w:rFonts w:cstheme="minorHAnsi"/>
          <w:color w:val="000000" w:themeColor="text1"/>
          <w:sz w:val="24"/>
          <w:szCs w:val="24"/>
        </w:rPr>
        <w:t xml:space="preserve"> et al</w:t>
      </w:r>
      <w:proofErr w:type="gramStart"/>
      <w:r w:rsidRPr="00E57EA3">
        <w:rPr>
          <w:rFonts w:cstheme="minorHAnsi"/>
          <w:color w:val="000000" w:themeColor="text1"/>
          <w:sz w:val="24"/>
          <w:szCs w:val="24"/>
        </w:rPr>
        <w:t>.(</w:t>
      </w:r>
      <w:proofErr w:type="gramEnd"/>
      <w:r w:rsidRPr="00E57EA3">
        <w:rPr>
          <w:rFonts w:cstheme="minorHAnsi"/>
          <w:color w:val="000000" w:themeColor="text1"/>
          <w:sz w:val="24"/>
          <w:szCs w:val="24"/>
        </w:rPr>
        <w:t>2003)</w:t>
      </w:r>
      <w:r w:rsidR="005B324B" w:rsidRPr="00E57EA3">
        <w:rPr>
          <w:rFonts w:cstheme="minorHAnsi"/>
          <w:color w:val="000000" w:themeColor="text1"/>
          <w:sz w:val="24"/>
          <w:szCs w:val="24"/>
        </w:rPr>
        <w:t>.</w:t>
      </w:r>
      <w:r w:rsidRPr="00E57EA3">
        <w:rPr>
          <w:rFonts w:cstheme="minorHAnsi"/>
          <w:color w:val="000000" w:themeColor="text1"/>
          <w:sz w:val="24"/>
          <w:szCs w:val="24"/>
        </w:rPr>
        <w:t xml:space="preserve"> </w:t>
      </w:r>
      <w:r w:rsidR="005B324B" w:rsidRPr="00E57EA3">
        <w:rPr>
          <w:rFonts w:cstheme="minorHAnsi"/>
          <w:i/>
          <w:color w:val="000000" w:themeColor="text1"/>
          <w:sz w:val="24"/>
          <w:szCs w:val="24"/>
        </w:rPr>
        <w:t>Living C</w:t>
      </w:r>
      <w:r w:rsidRPr="00E57EA3">
        <w:rPr>
          <w:rFonts w:cstheme="minorHAnsi"/>
          <w:i/>
          <w:color w:val="000000" w:themeColor="text1"/>
          <w:sz w:val="24"/>
          <w:szCs w:val="24"/>
        </w:rPr>
        <w:t xml:space="preserve">onditions </w:t>
      </w:r>
      <w:r w:rsidR="005B324B" w:rsidRPr="00E57EA3">
        <w:rPr>
          <w:rFonts w:cstheme="minorHAnsi"/>
          <w:i/>
          <w:color w:val="000000" w:themeColor="text1"/>
          <w:sz w:val="24"/>
          <w:szCs w:val="24"/>
        </w:rPr>
        <w:t>Among P</w:t>
      </w:r>
      <w:r w:rsidRPr="00E57EA3">
        <w:rPr>
          <w:rFonts w:cstheme="minorHAnsi"/>
          <w:i/>
          <w:color w:val="000000" w:themeColor="text1"/>
          <w:sz w:val="24"/>
          <w:szCs w:val="24"/>
        </w:rPr>
        <w:t xml:space="preserve">eople with </w:t>
      </w:r>
      <w:r w:rsidR="005B324B" w:rsidRPr="00E57EA3">
        <w:rPr>
          <w:rFonts w:cstheme="minorHAnsi"/>
          <w:i/>
          <w:color w:val="000000" w:themeColor="text1"/>
          <w:sz w:val="24"/>
          <w:szCs w:val="24"/>
        </w:rPr>
        <w:t>D</w:t>
      </w:r>
      <w:r w:rsidRPr="00E57EA3">
        <w:rPr>
          <w:rFonts w:cstheme="minorHAnsi"/>
          <w:i/>
          <w:color w:val="000000" w:themeColor="text1"/>
          <w:sz w:val="24"/>
          <w:szCs w:val="24"/>
        </w:rPr>
        <w:t xml:space="preserve">isabilities in Zimbabwe: </w:t>
      </w:r>
      <w:r w:rsidR="005B324B" w:rsidRPr="00E57EA3">
        <w:rPr>
          <w:rFonts w:cstheme="minorHAnsi"/>
          <w:i/>
          <w:color w:val="000000" w:themeColor="text1"/>
          <w:sz w:val="24"/>
          <w:szCs w:val="24"/>
        </w:rPr>
        <w:t>A</w:t>
      </w:r>
      <w:r w:rsidRPr="00E57EA3">
        <w:rPr>
          <w:rFonts w:cstheme="minorHAnsi"/>
          <w:i/>
          <w:color w:val="000000" w:themeColor="text1"/>
          <w:sz w:val="24"/>
          <w:szCs w:val="24"/>
        </w:rPr>
        <w:t xml:space="preserve"> representative, regional study</w:t>
      </w:r>
      <w:r w:rsidRPr="00E57EA3">
        <w:rPr>
          <w:rFonts w:cstheme="minorHAnsi"/>
          <w:color w:val="000000" w:themeColor="text1"/>
          <w:sz w:val="24"/>
          <w:szCs w:val="24"/>
        </w:rPr>
        <w:t>. Oslo</w:t>
      </w:r>
      <w:r w:rsidR="005B324B" w:rsidRPr="00E57EA3">
        <w:rPr>
          <w:rFonts w:cstheme="minorHAnsi"/>
          <w:color w:val="000000" w:themeColor="text1"/>
          <w:sz w:val="24"/>
          <w:szCs w:val="24"/>
        </w:rPr>
        <w:t>:</w:t>
      </w:r>
      <w:r w:rsidRPr="00E57EA3">
        <w:rPr>
          <w:rFonts w:cstheme="minorHAnsi"/>
          <w:color w:val="000000" w:themeColor="text1"/>
          <w:sz w:val="24"/>
          <w:szCs w:val="24"/>
        </w:rPr>
        <w:t xml:space="preserve"> SINTEF.</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r w:rsidRPr="00E57EA3">
        <w:rPr>
          <w:rFonts w:cstheme="minorHAnsi"/>
          <w:color w:val="000000" w:themeColor="text1"/>
          <w:sz w:val="24"/>
          <w:szCs w:val="24"/>
        </w:rPr>
        <w:t>Eleweke</w:t>
      </w:r>
      <w:proofErr w:type="spellEnd"/>
      <w:r w:rsidRPr="00E57EA3">
        <w:rPr>
          <w:rFonts w:cstheme="minorHAnsi"/>
          <w:color w:val="000000" w:themeColor="text1"/>
          <w:sz w:val="24"/>
          <w:szCs w:val="24"/>
        </w:rPr>
        <w:t xml:space="preserve">, C.J. &amp; </w:t>
      </w:r>
      <w:proofErr w:type="spellStart"/>
      <w:r w:rsidRPr="00E57EA3">
        <w:rPr>
          <w:rFonts w:cstheme="minorHAnsi"/>
          <w:color w:val="000000" w:themeColor="text1"/>
          <w:sz w:val="24"/>
          <w:szCs w:val="24"/>
        </w:rPr>
        <w:t>Rodda</w:t>
      </w:r>
      <w:proofErr w:type="spellEnd"/>
      <w:r w:rsidRPr="00E57EA3">
        <w:rPr>
          <w:rFonts w:cstheme="minorHAnsi"/>
          <w:color w:val="000000" w:themeColor="text1"/>
          <w:sz w:val="24"/>
          <w:szCs w:val="24"/>
        </w:rPr>
        <w:t>, M. (2002</w:t>
      </w:r>
      <w:r w:rsidRPr="00E57EA3">
        <w:rPr>
          <w:rFonts w:cstheme="minorHAnsi"/>
          <w:i/>
          <w:color w:val="000000" w:themeColor="text1"/>
          <w:sz w:val="24"/>
          <w:szCs w:val="24"/>
        </w:rPr>
        <w:t>): ‘</w:t>
      </w:r>
      <w:r w:rsidRPr="00E57EA3">
        <w:rPr>
          <w:rFonts w:cstheme="minorHAnsi"/>
          <w:color w:val="000000" w:themeColor="text1"/>
          <w:sz w:val="24"/>
          <w:szCs w:val="24"/>
        </w:rPr>
        <w:t xml:space="preserve">The challenge of enhancing inclusive education in developing countries’. </w:t>
      </w:r>
      <w:r w:rsidRPr="00E57EA3">
        <w:rPr>
          <w:rFonts w:cstheme="minorHAnsi"/>
          <w:i/>
          <w:color w:val="000000" w:themeColor="text1"/>
          <w:sz w:val="24"/>
          <w:szCs w:val="24"/>
        </w:rPr>
        <w:t>International Journal of Inclusive Education</w:t>
      </w:r>
      <w:r w:rsidRPr="00E57EA3">
        <w:rPr>
          <w:rFonts w:cstheme="minorHAnsi"/>
          <w:color w:val="000000" w:themeColor="text1"/>
          <w:sz w:val="24"/>
          <w:szCs w:val="24"/>
        </w:rPr>
        <w:t>, 6(2): 113-126</w:t>
      </w:r>
      <w:r w:rsidR="005B324B" w:rsidRPr="00E57EA3">
        <w:rPr>
          <w:rFonts w:cstheme="minorHAnsi"/>
          <w:color w:val="000000" w:themeColor="text1"/>
          <w:sz w:val="24"/>
          <w:szCs w:val="24"/>
        </w:rPr>
        <w:t>.</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 xml:space="preserve">Epstein, A. (2010). </w:t>
      </w:r>
      <w:proofErr w:type="gramStart"/>
      <w:r w:rsidRPr="00E57EA3">
        <w:rPr>
          <w:rFonts w:cstheme="minorHAnsi"/>
          <w:i/>
          <w:color w:val="000000" w:themeColor="text1"/>
          <w:sz w:val="24"/>
          <w:szCs w:val="24"/>
        </w:rPr>
        <w:t>Making the Case for an Equity Focus in Education</w:t>
      </w:r>
      <w:r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New York: UNICEF</w:t>
      </w:r>
      <w:r w:rsidR="005B324B" w:rsidRPr="00E57EA3">
        <w:rPr>
          <w:rFonts w:cstheme="minorHAnsi"/>
          <w:color w:val="000000" w:themeColor="text1"/>
          <w:sz w:val="24"/>
          <w:szCs w:val="24"/>
        </w:rPr>
        <w:t>.</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 xml:space="preserve">Ethiopia Ministry of Education Special Needs (2006). </w:t>
      </w:r>
      <w:r w:rsidRPr="00E57EA3">
        <w:rPr>
          <w:rFonts w:cstheme="minorHAnsi"/>
          <w:i/>
          <w:color w:val="000000" w:themeColor="text1"/>
          <w:sz w:val="24"/>
          <w:szCs w:val="24"/>
        </w:rPr>
        <w:t xml:space="preserve">Education Program Strategy: Emphasising </w:t>
      </w:r>
      <w:r w:rsidR="005B324B" w:rsidRPr="00E57EA3">
        <w:rPr>
          <w:rFonts w:cstheme="minorHAnsi"/>
          <w:i/>
          <w:color w:val="000000" w:themeColor="text1"/>
          <w:sz w:val="24"/>
          <w:szCs w:val="24"/>
        </w:rPr>
        <w:t>i</w:t>
      </w:r>
      <w:r w:rsidRPr="00E57EA3">
        <w:rPr>
          <w:rFonts w:cstheme="minorHAnsi"/>
          <w:i/>
          <w:color w:val="000000" w:themeColor="text1"/>
          <w:sz w:val="24"/>
          <w:szCs w:val="24"/>
        </w:rPr>
        <w:t xml:space="preserve">nclusive </w:t>
      </w:r>
      <w:r w:rsidR="005B324B" w:rsidRPr="00E57EA3">
        <w:rPr>
          <w:rFonts w:cstheme="minorHAnsi"/>
          <w:i/>
          <w:color w:val="000000" w:themeColor="text1"/>
          <w:sz w:val="24"/>
          <w:szCs w:val="24"/>
        </w:rPr>
        <w:t>e</w:t>
      </w:r>
      <w:r w:rsidRPr="00E57EA3">
        <w:rPr>
          <w:rFonts w:cstheme="minorHAnsi"/>
          <w:i/>
          <w:color w:val="000000" w:themeColor="text1"/>
          <w:sz w:val="24"/>
          <w:szCs w:val="24"/>
        </w:rPr>
        <w:t xml:space="preserve">ducation to </w:t>
      </w:r>
      <w:r w:rsidR="005B324B" w:rsidRPr="00E57EA3">
        <w:rPr>
          <w:rFonts w:cstheme="minorHAnsi"/>
          <w:i/>
          <w:color w:val="000000" w:themeColor="text1"/>
          <w:sz w:val="24"/>
          <w:szCs w:val="24"/>
        </w:rPr>
        <w:t>meet the UPEC and EFA g</w:t>
      </w:r>
      <w:r w:rsidRPr="00E57EA3">
        <w:rPr>
          <w:rFonts w:cstheme="minorHAnsi"/>
          <w:i/>
          <w:color w:val="000000" w:themeColor="text1"/>
          <w:sz w:val="24"/>
          <w:szCs w:val="24"/>
        </w:rPr>
        <w:t xml:space="preserve">oals. </w:t>
      </w:r>
      <w:r w:rsidRPr="00E57EA3">
        <w:rPr>
          <w:rFonts w:cstheme="minorHAnsi"/>
          <w:color w:val="000000" w:themeColor="text1"/>
          <w:sz w:val="24"/>
          <w:szCs w:val="24"/>
        </w:rPr>
        <w:t>Addis Ababa: Ministry of Education</w:t>
      </w:r>
      <w:r w:rsidR="005B324B" w:rsidRPr="00E57EA3">
        <w:rPr>
          <w:rFonts w:cstheme="minorHAnsi"/>
          <w:color w:val="000000" w:themeColor="text1"/>
          <w:sz w:val="24"/>
          <w:szCs w:val="24"/>
        </w:rPr>
        <w:t>.</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ESCAP (2001).</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Pathfinders: Towards Full Participation and Equality of Persons with Disabilities in the ESCAP Region</w:t>
      </w:r>
      <w:r w:rsidRPr="00E57EA3">
        <w:rPr>
          <w:rFonts w:cstheme="minorHAnsi"/>
          <w:color w:val="000000" w:themeColor="text1"/>
          <w:sz w:val="24"/>
          <w:szCs w:val="24"/>
        </w:rPr>
        <w:t>. New York &amp; Geneva: United Nations.</w:t>
      </w:r>
    </w:p>
    <w:p w:rsidR="00624913" w:rsidRPr="00E57EA3" w:rsidRDefault="00624913" w:rsidP="002E2588">
      <w:pPr>
        <w:pStyle w:val="Bibliography"/>
        <w:autoSpaceDE w:val="0"/>
        <w:autoSpaceDN w:val="0"/>
        <w:adjustRightInd w:val="0"/>
        <w:spacing w:after="200"/>
        <w:rPr>
          <w:rFonts w:eastAsiaTheme="minorHAnsi" w:cstheme="minorHAnsi"/>
          <w:color w:val="000000" w:themeColor="text1"/>
        </w:rPr>
      </w:pPr>
      <w:proofErr w:type="gramStart"/>
      <w:r w:rsidRPr="00E57EA3">
        <w:rPr>
          <w:rFonts w:eastAsiaTheme="minorHAnsi" w:cstheme="minorHAnsi"/>
          <w:color w:val="000000" w:themeColor="text1"/>
        </w:rPr>
        <w:t>European Training Foundation (2010).</w:t>
      </w:r>
      <w:proofErr w:type="gramEnd"/>
      <w:r w:rsidRPr="00E57EA3">
        <w:rPr>
          <w:rFonts w:eastAsiaTheme="minorHAnsi" w:cstheme="minorHAnsi"/>
          <w:color w:val="000000" w:themeColor="text1"/>
        </w:rPr>
        <w:t xml:space="preserve"> </w:t>
      </w:r>
      <w:proofErr w:type="gramStart"/>
      <w:r w:rsidRPr="00E57EA3">
        <w:rPr>
          <w:rFonts w:eastAsiaTheme="minorHAnsi" w:cstheme="minorHAnsi"/>
          <w:color w:val="000000" w:themeColor="text1"/>
        </w:rPr>
        <w:t>Mapping policies and practices for the preparation of teachers for inclusive education in contexts of social and cultural diversity: Former Yugoslav Republic of Macedonia.</w:t>
      </w:r>
      <w:proofErr w:type="gramEnd"/>
      <w:r w:rsidRPr="00E57EA3">
        <w:rPr>
          <w:rFonts w:eastAsiaTheme="minorHAnsi" w:cstheme="minorHAnsi"/>
          <w:color w:val="000000" w:themeColor="text1"/>
        </w:rPr>
        <w:t xml:space="preserve"> </w:t>
      </w:r>
      <w:proofErr w:type="gramStart"/>
      <w:r w:rsidRPr="00E57EA3">
        <w:rPr>
          <w:rFonts w:eastAsiaTheme="minorHAnsi" w:cstheme="minorHAnsi"/>
          <w:color w:val="000000" w:themeColor="text1"/>
        </w:rPr>
        <w:t>Country Report - Working Document.</w:t>
      </w:r>
      <w:proofErr w:type="gramEnd"/>
      <w:r w:rsidRPr="00E57EA3">
        <w:rPr>
          <w:rFonts w:eastAsiaTheme="minorHAnsi" w:cstheme="minorHAnsi"/>
          <w:color w:val="000000" w:themeColor="text1"/>
        </w:rPr>
        <w:t xml:space="preserve"> </w:t>
      </w:r>
      <w:proofErr w:type="gramStart"/>
      <w:r w:rsidRPr="00E57EA3">
        <w:rPr>
          <w:rFonts w:eastAsiaTheme="minorHAnsi" w:cstheme="minorHAnsi"/>
          <w:color w:val="000000" w:themeColor="text1"/>
        </w:rPr>
        <w:t>European Training Foundation.</w:t>
      </w:r>
      <w:proofErr w:type="gramEnd"/>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 xml:space="preserve">Ferguson, D. (1992). </w:t>
      </w:r>
      <w:r w:rsidRPr="00E57EA3">
        <w:rPr>
          <w:rFonts w:cstheme="minorHAnsi"/>
          <w:i/>
          <w:color w:val="000000" w:themeColor="text1"/>
          <w:sz w:val="24"/>
          <w:szCs w:val="24"/>
        </w:rPr>
        <w:t>Regular Class Participation System (RCPS): A Final Report</w:t>
      </w:r>
      <w:r w:rsidRPr="00E57EA3">
        <w:rPr>
          <w:rFonts w:cstheme="minorHAnsi"/>
          <w:color w:val="000000" w:themeColor="text1"/>
          <w:sz w:val="24"/>
          <w:szCs w:val="24"/>
        </w:rPr>
        <w:t>. Eugene: University of Oregon.</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 xml:space="preserve">Fiedler, L. (1981). </w:t>
      </w:r>
      <w:r w:rsidRPr="00E57EA3">
        <w:rPr>
          <w:rFonts w:cstheme="minorHAnsi"/>
          <w:i/>
          <w:color w:val="000000" w:themeColor="text1"/>
          <w:sz w:val="24"/>
          <w:szCs w:val="24"/>
        </w:rPr>
        <w:t xml:space="preserve">Pity and Fear: Images of the </w:t>
      </w:r>
      <w:r w:rsidR="005B324B" w:rsidRPr="00E57EA3">
        <w:rPr>
          <w:rFonts w:cstheme="minorHAnsi"/>
          <w:i/>
          <w:color w:val="000000" w:themeColor="text1"/>
          <w:sz w:val="24"/>
          <w:szCs w:val="24"/>
        </w:rPr>
        <w:t>d</w:t>
      </w:r>
      <w:r w:rsidRPr="00E57EA3">
        <w:rPr>
          <w:rFonts w:cstheme="minorHAnsi"/>
          <w:i/>
          <w:color w:val="000000" w:themeColor="text1"/>
          <w:sz w:val="24"/>
          <w:szCs w:val="24"/>
        </w:rPr>
        <w:t xml:space="preserve">isabled in </w:t>
      </w:r>
      <w:r w:rsidR="005B324B" w:rsidRPr="00E57EA3">
        <w:rPr>
          <w:rFonts w:cstheme="minorHAnsi"/>
          <w:i/>
          <w:color w:val="000000" w:themeColor="text1"/>
          <w:sz w:val="24"/>
          <w:szCs w:val="24"/>
        </w:rPr>
        <w:t>l</w:t>
      </w:r>
      <w:r w:rsidRPr="00E57EA3">
        <w:rPr>
          <w:rFonts w:cstheme="minorHAnsi"/>
          <w:i/>
          <w:color w:val="000000" w:themeColor="text1"/>
          <w:sz w:val="24"/>
          <w:szCs w:val="24"/>
        </w:rPr>
        <w:t xml:space="preserve">iterature and the </w:t>
      </w:r>
      <w:r w:rsidR="005B324B" w:rsidRPr="00E57EA3">
        <w:rPr>
          <w:rFonts w:cstheme="minorHAnsi"/>
          <w:i/>
          <w:color w:val="000000" w:themeColor="text1"/>
          <w:sz w:val="24"/>
          <w:szCs w:val="24"/>
        </w:rPr>
        <w:t>p</w:t>
      </w:r>
      <w:r w:rsidRPr="00E57EA3">
        <w:rPr>
          <w:rFonts w:cstheme="minorHAnsi"/>
          <w:i/>
          <w:color w:val="000000" w:themeColor="text1"/>
          <w:sz w:val="24"/>
          <w:szCs w:val="24"/>
        </w:rPr>
        <w:t xml:space="preserve">opular </w:t>
      </w:r>
      <w:r w:rsidR="005B324B" w:rsidRPr="00E57EA3">
        <w:rPr>
          <w:rFonts w:cstheme="minorHAnsi"/>
          <w:i/>
          <w:color w:val="000000" w:themeColor="text1"/>
          <w:sz w:val="24"/>
          <w:szCs w:val="24"/>
        </w:rPr>
        <w:t>a</w:t>
      </w:r>
      <w:r w:rsidRPr="00E57EA3">
        <w:rPr>
          <w:rFonts w:cstheme="minorHAnsi"/>
          <w:i/>
          <w:color w:val="000000" w:themeColor="text1"/>
          <w:sz w:val="24"/>
          <w:szCs w:val="24"/>
        </w:rPr>
        <w:t>rts.</w:t>
      </w:r>
      <w:r w:rsidRPr="00E57EA3">
        <w:rPr>
          <w:rFonts w:cstheme="minorHAnsi"/>
          <w:color w:val="000000" w:themeColor="text1"/>
          <w:sz w:val="24"/>
          <w:szCs w:val="24"/>
        </w:rPr>
        <w:t xml:space="preserve"> New York:</w:t>
      </w:r>
      <w:r w:rsidR="00E57EA3">
        <w:rPr>
          <w:rFonts w:cstheme="minorHAnsi"/>
          <w:color w:val="000000" w:themeColor="text1"/>
          <w:sz w:val="24"/>
          <w:szCs w:val="24"/>
        </w:rPr>
        <w:t xml:space="preserve"> </w:t>
      </w:r>
      <w:r w:rsidRPr="00E57EA3">
        <w:rPr>
          <w:rFonts w:cstheme="minorHAnsi"/>
          <w:color w:val="000000" w:themeColor="text1"/>
          <w:sz w:val="24"/>
          <w:szCs w:val="24"/>
        </w:rPr>
        <w:t xml:space="preserve">International </w:t>
      </w:r>
      <w:proofErr w:type="spellStart"/>
      <w:r w:rsidRPr="00E57EA3">
        <w:rPr>
          <w:rFonts w:cstheme="minorHAnsi"/>
          <w:color w:val="000000" w:themeColor="text1"/>
          <w:sz w:val="24"/>
          <w:szCs w:val="24"/>
        </w:rPr>
        <w:t>Center</w:t>
      </w:r>
      <w:proofErr w:type="spellEnd"/>
      <w:r w:rsidRPr="00E57EA3">
        <w:rPr>
          <w:rFonts w:cstheme="minorHAnsi"/>
          <w:color w:val="000000" w:themeColor="text1"/>
          <w:sz w:val="24"/>
          <w:szCs w:val="24"/>
        </w:rPr>
        <w:t xml:space="preserve"> for the Disabled.</w:t>
      </w:r>
    </w:p>
    <w:p w:rsidR="00624913" w:rsidRPr="00E57EA3" w:rsidRDefault="005B324B"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 xml:space="preserve">Field, S., </w:t>
      </w:r>
      <w:proofErr w:type="spellStart"/>
      <w:r w:rsidRPr="00E57EA3">
        <w:rPr>
          <w:rFonts w:cstheme="minorHAnsi"/>
          <w:color w:val="000000" w:themeColor="text1"/>
          <w:sz w:val="24"/>
          <w:szCs w:val="24"/>
        </w:rPr>
        <w:t>Kuczera</w:t>
      </w:r>
      <w:proofErr w:type="spellEnd"/>
      <w:r w:rsidRPr="00E57EA3">
        <w:rPr>
          <w:rFonts w:cstheme="minorHAnsi"/>
          <w:color w:val="000000" w:themeColor="text1"/>
          <w:sz w:val="24"/>
          <w:szCs w:val="24"/>
        </w:rPr>
        <w:t>, M.,</w:t>
      </w:r>
      <w:r w:rsidR="00624913" w:rsidRPr="00E57EA3">
        <w:rPr>
          <w:rFonts w:cstheme="minorHAnsi"/>
          <w:color w:val="000000" w:themeColor="text1"/>
          <w:sz w:val="24"/>
          <w:szCs w:val="24"/>
        </w:rPr>
        <w:t xml:space="preserve"> Pont, B. (2007).</w:t>
      </w:r>
      <w:proofErr w:type="gramEnd"/>
      <w:r w:rsidR="00624913" w:rsidRPr="00E57EA3">
        <w:rPr>
          <w:rFonts w:cstheme="minorHAnsi"/>
          <w:color w:val="000000" w:themeColor="text1"/>
          <w:sz w:val="24"/>
          <w:szCs w:val="24"/>
        </w:rPr>
        <w:t xml:space="preserve"> </w:t>
      </w:r>
      <w:r w:rsidRPr="00E57EA3">
        <w:rPr>
          <w:rFonts w:cstheme="minorHAnsi"/>
          <w:i/>
          <w:color w:val="000000" w:themeColor="text1"/>
          <w:sz w:val="24"/>
          <w:szCs w:val="24"/>
        </w:rPr>
        <w:t>No More Failures: Ten s</w:t>
      </w:r>
      <w:r w:rsidR="00624913" w:rsidRPr="00E57EA3">
        <w:rPr>
          <w:rFonts w:cstheme="minorHAnsi"/>
          <w:i/>
          <w:color w:val="000000" w:themeColor="text1"/>
          <w:sz w:val="24"/>
          <w:szCs w:val="24"/>
        </w:rPr>
        <w:t xml:space="preserve">teps to </w:t>
      </w:r>
      <w:r w:rsidRPr="00E57EA3">
        <w:rPr>
          <w:rFonts w:cstheme="minorHAnsi"/>
          <w:i/>
          <w:color w:val="000000" w:themeColor="text1"/>
          <w:sz w:val="24"/>
          <w:szCs w:val="24"/>
        </w:rPr>
        <w:t>e</w:t>
      </w:r>
      <w:r w:rsidR="00624913" w:rsidRPr="00E57EA3">
        <w:rPr>
          <w:rFonts w:cstheme="minorHAnsi"/>
          <w:i/>
          <w:color w:val="000000" w:themeColor="text1"/>
          <w:sz w:val="24"/>
          <w:szCs w:val="24"/>
        </w:rPr>
        <w:t xml:space="preserve">quity in </w:t>
      </w:r>
      <w:r w:rsidRPr="00E57EA3">
        <w:rPr>
          <w:rFonts w:cstheme="minorHAnsi"/>
          <w:i/>
          <w:color w:val="000000" w:themeColor="text1"/>
          <w:sz w:val="24"/>
          <w:szCs w:val="24"/>
        </w:rPr>
        <w:t>e</w:t>
      </w:r>
      <w:r w:rsidR="00624913" w:rsidRPr="00E57EA3">
        <w:rPr>
          <w:rFonts w:cstheme="minorHAnsi"/>
          <w:i/>
          <w:color w:val="000000" w:themeColor="text1"/>
          <w:sz w:val="24"/>
          <w:szCs w:val="24"/>
        </w:rPr>
        <w:t>ducation</w:t>
      </w:r>
      <w:r w:rsidR="00624913" w:rsidRPr="00E57EA3">
        <w:rPr>
          <w:rFonts w:cstheme="minorHAnsi"/>
          <w:color w:val="000000" w:themeColor="text1"/>
          <w:sz w:val="24"/>
          <w:szCs w:val="24"/>
        </w:rPr>
        <w:t>. Paris: OECD.</w:t>
      </w:r>
    </w:p>
    <w:p w:rsidR="00F93BE3" w:rsidRPr="00E57EA3" w:rsidRDefault="00F93BE3" w:rsidP="002E2588">
      <w:pPr>
        <w:autoSpaceDE w:val="0"/>
        <w:autoSpaceDN w:val="0"/>
        <w:adjustRightInd w:val="0"/>
        <w:spacing w:line="240" w:lineRule="auto"/>
        <w:rPr>
          <w:rFonts w:cstheme="minorHAnsi"/>
          <w:color w:val="000000" w:themeColor="text1"/>
          <w:sz w:val="24"/>
          <w:szCs w:val="24"/>
        </w:rPr>
      </w:pPr>
      <w:proofErr w:type="spellStart"/>
      <w:proofErr w:type="gramStart"/>
      <w:r w:rsidRPr="00E57EA3">
        <w:rPr>
          <w:rFonts w:cstheme="minorHAnsi"/>
          <w:color w:val="000000" w:themeColor="text1"/>
          <w:sz w:val="24"/>
          <w:szCs w:val="24"/>
        </w:rPr>
        <w:t>Filmer</w:t>
      </w:r>
      <w:proofErr w:type="spellEnd"/>
      <w:r w:rsidR="00E11569" w:rsidRPr="00E57EA3">
        <w:rPr>
          <w:rFonts w:cstheme="minorHAnsi"/>
          <w:color w:val="000000" w:themeColor="text1"/>
          <w:sz w:val="24"/>
          <w:szCs w:val="24"/>
        </w:rPr>
        <w:t>,</w:t>
      </w:r>
      <w:r w:rsidRPr="00E57EA3">
        <w:rPr>
          <w:rFonts w:cstheme="minorHAnsi"/>
          <w:color w:val="000000" w:themeColor="text1"/>
          <w:sz w:val="24"/>
          <w:szCs w:val="24"/>
        </w:rPr>
        <w:t xml:space="preserve"> D. (2008)</w:t>
      </w:r>
      <w:r w:rsidR="005B324B"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w:t>
      </w:r>
      <w:r w:rsidR="005B324B" w:rsidRPr="00E57EA3">
        <w:rPr>
          <w:rFonts w:cstheme="minorHAnsi"/>
          <w:color w:val="000000" w:themeColor="text1"/>
          <w:sz w:val="24"/>
          <w:szCs w:val="24"/>
        </w:rPr>
        <w:t>‘</w:t>
      </w:r>
      <w:r w:rsidRPr="00E57EA3">
        <w:rPr>
          <w:rFonts w:cstheme="minorHAnsi"/>
          <w:color w:val="000000" w:themeColor="text1"/>
          <w:sz w:val="24"/>
          <w:szCs w:val="24"/>
        </w:rPr>
        <w:t xml:space="preserve">Disability, poverty, and schooling in developing countries: </w:t>
      </w:r>
      <w:r w:rsidR="005B324B" w:rsidRPr="00E57EA3">
        <w:rPr>
          <w:rFonts w:cstheme="minorHAnsi"/>
          <w:color w:val="000000" w:themeColor="text1"/>
          <w:sz w:val="24"/>
          <w:szCs w:val="24"/>
        </w:rPr>
        <w:t>R</w:t>
      </w:r>
      <w:r w:rsidRPr="00E57EA3">
        <w:rPr>
          <w:rFonts w:cstheme="minorHAnsi"/>
          <w:color w:val="000000" w:themeColor="text1"/>
          <w:sz w:val="24"/>
          <w:szCs w:val="24"/>
        </w:rPr>
        <w:t>esults from 14 household surveys</w:t>
      </w:r>
      <w:r w:rsidR="005B324B" w:rsidRPr="00E57EA3">
        <w:rPr>
          <w:rFonts w:cstheme="minorHAnsi"/>
          <w:color w:val="000000" w:themeColor="text1"/>
          <w:sz w:val="24"/>
          <w:szCs w:val="24"/>
        </w:rPr>
        <w:t>’</w:t>
      </w:r>
      <w:r w:rsidRPr="00E57EA3">
        <w:rPr>
          <w:rFonts w:cstheme="minorHAnsi"/>
          <w:i/>
          <w:color w:val="000000" w:themeColor="text1"/>
          <w:sz w:val="24"/>
          <w:szCs w:val="24"/>
        </w:rPr>
        <w:t>. The World Bank Economic Review</w:t>
      </w:r>
      <w:r w:rsidRPr="00E57EA3">
        <w:rPr>
          <w:rFonts w:cstheme="minorHAnsi"/>
          <w:color w:val="000000" w:themeColor="text1"/>
          <w:sz w:val="24"/>
          <w:szCs w:val="24"/>
        </w:rPr>
        <w:t>, 2008,</w:t>
      </w:r>
      <w:r w:rsidR="005B324B" w:rsidRPr="00E57EA3">
        <w:rPr>
          <w:rFonts w:cstheme="minorHAnsi"/>
          <w:color w:val="000000" w:themeColor="text1"/>
          <w:sz w:val="24"/>
          <w:szCs w:val="24"/>
        </w:rPr>
        <w:t xml:space="preserve"> </w:t>
      </w:r>
      <w:r w:rsidRPr="00E57EA3">
        <w:rPr>
          <w:rFonts w:cstheme="minorHAnsi"/>
          <w:color w:val="000000" w:themeColor="text1"/>
          <w:sz w:val="24"/>
          <w:szCs w:val="24"/>
        </w:rPr>
        <w:t>22:</w:t>
      </w:r>
      <w:r w:rsidR="005B324B" w:rsidRPr="00E57EA3">
        <w:rPr>
          <w:rFonts w:cstheme="minorHAnsi"/>
          <w:color w:val="000000" w:themeColor="text1"/>
          <w:sz w:val="24"/>
          <w:szCs w:val="24"/>
        </w:rPr>
        <w:t xml:space="preserve"> </w:t>
      </w:r>
      <w:r w:rsidRPr="00E57EA3">
        <w:rPr>
          <w:rFonts w:cstheme="minorHAnsi"/>
          <w:color w:val="000000" w:themeColor="text1"/>
          <w:sz w:val="24"/>
          <w:szCs w:val="24"/>
        </w:rPr>
        <w:t>141-163. doi:10.1093/</w:t>
      </w:r>
      <w:proofErr w:type="spellStart"/>
      <w:r w:rsidRPr="00E57EA3">
        <w:rPr>
          <w:rFonts w:cstheme="minorHAnsi"/>
          <w:color w:val="000000" w:themeColor="text1"/>
          <w:sz w:val="24"/>
          <w:szCs w:val="24"/>
        </w:rPr>
        <w:t>wber</w:t>
      </w:r>
      <w:proofErr w:type="spellEnd"/>
      <w:r w:rsidRPr="00E57EA3">
        <w:rPr>
          <w:rFonts w:cstheme="minorHAnsi"/>
          <w:color w:val="000000" w:themeColor="text1"/>
          <w:sz w:val="24"/>
          <w:szCs w:val="24"/>
        </w:rPr>
        <w:t>/lhm021</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Finkelstein, V. (1980).</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Attitudes a</w:t>
      </w:r>
      <w:r w:rsidR="005B324B" w:rsidRPr="00E57EA3">
        <w:rPr>
          <w:rFonts w:cstheme="minorHAnsi"/>
          <w:i/>
          <w:color w:val="000000" w:themeColor="text1"/>
          <w:sz w:val="24"/>
          <w:szCs w:val="24"/>
        </w:rPr>
        <w:t>nd Disabled People: Issues for d</w:t>
      </w:r>
      <w:r w:rsidRPr="00E57EA3">
        <w:rPr>
          <w:rFonts w:cstheme="minorHAnsi"/>
          <w:i/>
          <w:color w:val="000000" w:themeColor="text1"/>
          <w:sz w:val="24"/>
          <w:szCs w:val="24"/>
        </w:rPr>
        <w:t>iscussion</w:t>
      </w:r>
      <w:r w:rsidR="005B324B" w:rsidRPr="00E57EA3">
        <w:rPr>
          <w:rFonts w:cstheme="minorHAnsi"/>
          <w:i/>
          <w:color w:val="000000" w:themeColor="text1"/>
          <w:sz w:val="24"/>
          <w:szCs w:val="24"/>
        </w:rPr>
        <w:t>.</w:t>
      </w:r>
      <w:r w:rsidRPr="00E57EA3">
        <w:rPr>
          <w:rFonts w:cstheme="minorHAnsi"/>
          <w:color w:val="000000" w:themeColor="text1"/>
          <w:sz w:val="24"/>
          <w:szCs w:val="24"/>
        </w:rPr>
        <w:t xml:space="preserve"> New York: World Rehabilitation Fund. </w:t>
      </w:r>
      <w:hyperlink r:id="rId45" w:history="1">
        <w:r w:rsidRPr="00E57EA3">
          <w:rPr>
            <w:rFonts w:cstheme="minorHAnsi"/>
            <w:color w:val="000000" w:themeColor="text1"/>
            <w:sz w:val="24"/>
            <w:szCs w:val="24"/>
            <w:u w:val="single"/>
          </w:rPr>
          <w:t>http://www.leeds.ac.uk/disability-studies/archiveuk/finkelstein/attitudes.pdf</w:t>
        </w:r>
      </w:hyperlink>
      <w:r w:rsidRPr="00E57EA3">
        <w:rPr>
          <w:rFonts w:cstheme="minorHAnsi"/>
          <w:color w:val="000000" w:themeColor="text1"/>
          <w:sz w:val="24"/>
          <w:szCs w:val="24"/>
        </w:rPr>
        <w:t xml:space="preserve"> </w:t>
      </w:r>
    </w:p>
    <w:p w:rsidR="00624913" w:rsidRPr="00E57EA3" w:rsidRDefault="00624913" w:rsidP="002E2588">
      <w:pPr>
        <w:pStyle w:val="Bibliography"/>
        <w:autoSpaceDE w:val="0"/>
        <w:autoSpaceDN w:val="0"/>
        <w:adjustRightInd w:val="0"/>
        <w:spacing w:after="200"/>
        <w:rPr>
          <w:rFonts w:eastAsiaTheme="minorHAnsi" w:cstheme="minorHAnsi"/>
          <w:color w:val="000000" w:themeColor="text1"/>
        </w:rPr>
      </w:pPr>
      <w:proofErr w:type="gramStart"/>
      <w:r w:rsidRPr="00E57EA3">
        <w:rPr>
          <w:rFonts w:eastAsiaTheme="minorHAnsi" w:cstheme="minorHAnsi"/>
          <w:color w:val="000000" w:themeColor="text1"/>
        </w:rPr>
        <w:t xml:space="preserve">Fletcher, M. </w:t>
      </w:r>
      <w:r w:rsidR="005B324B" w:rsidRPr="00E57EA3">
        <w:rPr>
          <w:rFonts w:eastAsiaTheme="minorHAnsi" w:cstheme="minorHAnsi"/>
          <w:color w:val="000000" w:themeColor="text1"/>
        </w:rPr>
        <w:t>&amp;</w:t>
      </w:r>
      <w:r w:rsidRPr="00E57EA3">
        <w:rPr>
          <w:rFonts w:eastAsiaTheme="minorHAnsi" w:cstheme="minorHAnsi"/>
          <w:color w:val="000000" w:themeColor="text1"/>
        </w:rPr>
        <w:t xml:space="preserve"> Pascoe, L. (2008).</w:t>
      </w:r>
      <w:proofErr w:type="gramEnd"/>
      <w:r w:rsidRPr="00E57EA3">
        <w:rPr>
          <w:rFonts w:eastAsiaTheme="minorHAnsi" w:cstheme="minorHAnsi"/>
          <w:color w:val="000000" w:themeColor="text1"/>
        </w:rPr>
        <w:t xml:space="preserve"> ‘Focusing on cultural considerations in teacher and leader practice – Will this lead to inclusive schools?’ Paper presented at British Educational Research Association Conference</w:t>
      </w:r>
      <w:proofErr w:type="gramStart"/>
      <w:r w:rsidRPr="00E57EA3">
        <w:rPr>
          <w:rFonts w:eastAsiaTheme="minorHAnsi" w:cstheme="minorHAnsi"/>
          <w:color w:val="000000" w:themeColor="text1"/>
        </w:rPr>
        <w:t>,  3</w:t>
      </w:r>
      <w:proofErr w:type="gramEnd"/>
      <w:r w:rsidRPr="00E57EA3">
        <w:rPr>
          <w:rFonts w:eastAsiaTheme="minorHAnsi" w:cstheme="minorHAnsi"/>
          <w:color w:val="000000" w:themeColor="text1"/>
        </w:rPr>
        <w:t xml:space="preserve">–6 September 2008, Edinburgh. </w:t>
      </w:r>
    </w:p>
    <w:p w:rsidR="00A67330" w:rsidRPr="00E57EA3" w:rsidRDefault="00A67330" w:rsidP="00A67330">
      <w:pPr>
        <w:autoSpaceDE w:val="0"/>
        <w:autoSpaceDN w:val="0"/>
        <w:adjustRightInd w:val="0"/>
        <w:spacing w:line="240" w:lineRule="auto"/>
        <w:rPr>
          <w:rFonts w:cstheme="minorHAnsi"/>
          <w:color w:val="000000" w:themeColor="text1"/>
          <w:sz w:val="24"/>
          <w:szCs w:val="24"/>
        </w:rPr>
      </w:pPr>
      <w:proofErr w:type="spellStart"/>
      <w:proofErr w:type="gramStart"/>
      <w:r w:rsidRPr="00E57EA3">
        <w:rPr>
          <w:rFonts w:cstheme="minorHAnsi"/>
          <w:color w:val="000000" w:themeColor="text1"/>
          <w:sz w:val="24"/>
          <w:szCs w:val="24"/>
        </w:rPr>
        <w:t>Florian</w:t>
      </w:r>
      <w:proofErr w:type="spellEnd"/>
      <w:r w:rsidRPr="00E57EA3">
        <w:rPr>
          <w:rFonts w:cstheme="minorHAnsi"/>
          <w:color w:val="000000" w:themeColor="text1"/>
          <w:sz w:val="24"/>
          <w:szCs w:val="24"/>
        </w:rPr>
        <w:t>, L. (2012).</w:t>
      </w:r>
      <w:proofErr w:type="gramEnd"/>
      <w:r w:rsidRPr="00E57EA3">
        <w:rPr>
          <w:rFonts w:cstheme="minorHAnsi"/>
          <w:color w:val="000000" w:themeColor="text1"/>
          <w:sz w:val="24"/>
          <w:szCs w:val="24"/>
        </w:rPr>
        <w:t xml:space="preserve"> ‘Teacher education for inclusion: A research agenda for the future’, in C. </w:t>
      </w:r>
      <w:proofErr w:type="spellStart"/>
      <w:r w:rsidRPr="00E57EA3">
        <w:rPr>
          <w:rFonts w:cstheme="minorHAnsi"/>
          <w:color w:val="000000" w:themeColor="text1"/>
          <w:sz w:val="24"/>
          <w:szCs w:val="24"/>
        </w:rPr>
        <w:t>Forlin</w:t>
      </w:r>
      <w:proofErr w:type="spellEnd"/>
      <w:r w:rsidRPr="00E57EA3">
        <w:rPr>
          <w:rFonts w:cstheme="minorHAnsi"/>
          <w:color w:val="000000" w:themeColor="text1"/>
          <w:sz w:val="24"/>
          <w:szCs w:val="24"/>
        </w:rPr>
        <w:t xml:space="preserve"> (Ed.), </w:t>
      </w:r>
      <w:r w:rsidRPr="00E57EA3">
        <w:rPr>
          <w:rFonts w:cstheme="minorHAnsi"/>
          <w:i/>
          <w:color w:val="000000" w:themeColor="text1"/>
          <w:sz w:val="24"/>
          <w:szCs w:val="24"/>
        </w:rPr>
        <w:t xml:space="preserve">Future Directions for Inclusive Teacher Education </w:t>
      </w:r>
      <w:proofErr w:type="gramStart"/>
      <w:r w:rsidRPr="00E57EA3">
        <w:rPr>
          <w:rFonts w:cstheme="minorHAnsi"/>
          <w:i/>
          <w:color w:val="000000" w:themeColor="text1"/>
          <w:sz w:val="24"/>
          <w:szCs w:val="24"/>
        </w:rPr>
        <w:t>An</w:t>
      </w:r>
      <w:proofErr w:type="gramEnd"/>
      <w:r w:rsidRPr="00E57EA3">
        <w:rPr>
          <w:rFonts w:cstheme="minorHAnsi"/>
          <w:i/>
          <w:color w:val="000000" w:themeColor="text1"/>
          <w:sz w:val="24"/>
          <w:szCs w:val="24"/>
        </w:rPr>
        <w:t xml:space="preserve"> International Perspective</w:t>
      </w:r>
      <w:r w:rsidRPr="00E57EA3">
        <w:rPr>
          <w:rFonts w:cstheme="minorHAnsi"/>
          <w:color w:val="000000" w:themeColor="text1"/>
          <w:sz w:val="24"/>
          <w:szCs w:val="24"/>
        </w:rPr>
        <w:t xml:space="preserve"> (pp. 212-220). UK: </w:t>
      </w:r>
      <w:proofErr w:type="spellStart"/>
      <w:r w:rsidRPr="00E57EA3">
        <w:rPr>
          <w:rFonts w:cstheme="minorHAnsi"/>
          <w:color w:val="000000" w:themeColor="text1"/>
          <w:sz w:val="24"/>
          <w:szCs w:val="24"/>
        </w:rPr>
        <w:t>Routledge</w:t>
      </w:r>
      <w:proofErr w:type="spellEnd"/>
      <w:r w:rsidRPr="00E57EA3">
        <w:rPr>
          <w:rFonts w:cstheme="minorHAnsi"/>
          <w:color w:val="000000" w:themeColor="text1"/>
          <w:sz w:val="24"/>
          <w:szCs w:val="24"/>
        </w:rPr>
        <w:t>.</w:t>
      </w:r>
    </w:p>
    <w:p w:rsidR="00A67330" w:rsidRPr="00E57EA3" w:rsidRDefault="00A67330" w:rsidP="00A67330">
      <w:pPr>
        <w:autoSpaceDE w:val="0"/>
        <w:autoSpaceDN w:val="0"/>
        <w:adjustRightInd w:val="0"/>
        <w:spacing w:line="240" w:lineRule="auto"/>
        <w:rPr>
          <w:rFonts w:cstheme="minorHAnsi"/>
          <w:color w:val="000000" w:themeColor="text1"/>
          <w:sz w:val="24"/>
          <w:szCs w:val="24"/>
        </w:rPr>
      </w:pPr>
      <w:proofErr w:type="spellStart"/>
      <w:proofErr w:type="gramStart"/>
      <w:r w:rsidRPr="00E57EA3">
        <w:rPr>
          <w:rFonts w:cstheme="minorHAnsi"/>
          <w:color w:val="000000" w:themeColor="text1"/>
          <w:sz w:val="24"/>
          <w:szCs w:val="24"/>
        </w:rPr>
        <w:t>Florian</w:t>
      </w:r>
      <w:proofErr w:type="spellEnd"/>
      <w:r w:rsidRPr="00E57EA3">
        <w:rPr>
          <w:rFonts w:cstheme="minorHAnsi"/>
          <w:color w:val="000000" w:themeColor="text1"/>
          <w:sz w:val="24"/>
          <w:szCs w:val="24"/>
        </w:rPr>
        <w:t xml:space="preserve">, L., &amp; </w:t>
      </w:r>
      <w:proofErr w:type="spellStart"/>
      <w:r w:rsidRPr="00E57EA3">
        <w:rPr>
          <w:rFonts w:cstheme="minorHAnsi"/>
          <w:color w:val="000000" w:themeColor="text1"/>
          <w:sz w:val="24"/>
          <w:szCs w:val="24"/>
        </w:rPr>
        <w:t>Linklater</w:t>
      </w:r>
      <w:proofErr w:type="spellEnd"/>
      <w:r w:rsidRPr="00E57EA3">
        <w:rPr>
          <w:rFonts w:cstheme="minorHAnsi"/>
          <w:color w:val="000000" w:themeColor="text1"/>
          <w:sz w:val="24"/>
          <w:szCs w:val="24"/>
        </w:rPr>
        <w:t>, H. (2010).</w:t>
      </w:r>
      <w:proofErr w:type="gramEnd"/>
      <w:r w:rsidRPr="00E57EA3">
        <w:rPr>
          <w:rFonts w:cstheme="minorHAnsi"/>
          <w:color w:val="000000" w:themeColor="text1"/>
          <w:sz w:val="24"/>
          <w:szCs w:val="24"/>
        </w:rPr>
        <w:t xml:space="preserve"> ‘Preparing teachers for inclusive education: Using inclusive pedagogy to enhance teaching and learning for all’. </w:t>
      </w:r>
      <w:r w:rsidRPr="00E57EA3">
        <w:rPr>
          <w:rFonts w:cstheme="minorHAnsi"/>
          <w:i/>
          <w:color w:val="000000" w:themeColor="text1"/>
          <w:sz w:val="24"/>
          <w:szCs w:val="24"/>
        </w:rPr>
        <w:t>Cambridge Journal of Education</w:t>
      </w:r>
      <w:r w:rsidRPr="00E57EA3">
        <w:rPr>
          <w:rFonts w:cstheme="minorHAnsi"/>
          <w:color w:val="000000" w:themeColor="text1"/>
          <w:sz w:val="24"/>
          <w:szCs w:val="24"/>
        </w:rPr>
        <w:t>, 40(4): 369-386.</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proofErr w:type="gramStart"/>
      <w:r w:rsidRPr="00E57EA3">
        <w:rPr>
          <w:rFonts w:cstheme="minorHAnsi"/>
          <w:color w:val="000000" w:themeColor="text1"/>
          <w:sz w:val="24"/>
          <w:szCs w:val="24"/>
        </w:rPr>
        <w:t>Florian</w:t>
      </w:r>
      <w:proofErr w:type="spellEnd"/>
      <w:r w:rsidRPr="00E57EA3">
        <w:rPr>
          <w:rFonts w:cstheme="minorHAnsi"/>
          <w:color w:val="000000" w:themeColor="text1"/>
          <w:sz w:val="24"/>
          <w:szCs w:val="24"/>
        </w:rPr>
        <w:t>, L., &amp; Rouse, M. (2009).</w:t>
      </w:r>
      <w:proofErr w:type="gramEnd"/>
      <w:r w:rsidRPr="00E57EA3">
        <w:rPr>
          <w:rFonts w:cstheme="minorHAnsi"/>
          <w:color w:val="000000" w:themeColor="text1"/>
          <w:sz w:val="24"/>
          <w:szCs w:val="24"/>
        </w:rPr>
        <w:t xml:space="preserve"> ‘The inclusive practice project in Scotland: Teacher education for inclusive education’. </w:t>
      </w:r>
      <w:r w:rsidRPr="00E57EA3">
        <w:rPr>
          <w:rFonts w:cstheme="minorHAnsi"/>
          <w:i/>
          <w:color w:val="000000" w:themeColor="text1"/>
          <w:sz w:val="24"/>
          <w:szCs w:val="24"/>
        </w:rPr>
        <w:t>Teaching and Teacher Education</w:t>
      </w:r>
      <w:r w:rsidRPr="00E57EA3">
        <w:rPr>
          <w:rFonts w:cstheme="minorHAnsi"/>
          <w:color w:val="000000" w:themeColor="text1"/>
          <w:sz w:val="24"/>
          <w:szCs w:val="24"/>
        </w:rPr>
        <w:t>, 25: 594-601.</w:t>
      </w:r>
    </w:p>
    <w:p w:rsidR="002D6E8B" w:rsidRPr="00E57EA3" w:rsidRDefault="002D6E8B" w:rsidP="002E2588">
      <w:pPr>
        <w:autoSpaceDE w:val="0"/>
        <w:autoSpaceDN w:val="0"/>
        <w:adjustRightInd w:val="0"/>
        <w:spacing w:line="240" w:lineRule="auto"/>
        <w:rPr>
          <w:rFonts w:cstheme="minorHAnsi"/>
          <w:color w:val="000000" w:themeColor="text1"/>
          <w:sz w:val="24"/>
          <w:szCs w:val="24"/>
        </w:rPr>
      </w:pPr>
      <w:proofErr w:type="spellStart"/>
      <w:proofErr w:type="gramStart"/>
      <w:r w:rsidRPr="00E57EA3">
        <w:rPr>
          <w:rFonts w:cstheme="minorHAnsi"/>
          <w:color w:val="000000" w:themeColor="text1"/>
          <w:sz w:val="24"/>
          <w:szCs w:val="24"/>
        </w:rPr>
        <w:lastRenderedPageBreak/>
        <w:t>Florian</w:t>
      </w:r>
      <w:proofErr w:type="spellEnd"/>
      <w:r w:rsidRPr="00E57EA3">
        <w:rPr>
          <w:rFonts w:cstheme="minorHAnsi"/>
          <w:color w:val="000000" w:themeColor="text1"/>
          <w:sz w:val="24"/>
          <w:szCs w:val="24"/>
        </w:rPr>
        <w:t>,</w:t>
      </w:r>
      <w:r w:rsidR="00E46FA1">
        <w:rPr>
          <w:rFonts w:cstheme="minorHAnsi"/>
          <w:color w:val="000000" w:themeColor="text1"/>
          <w:sz w:val="24"/>
          <w:szCs w:val="24"/>
        </w:rPr>
        <w:t xml:space="preserve"> </w:t>
      </w:r>
      <w:r w:rsidRPr="00E57EA3">
        <w:rPr>
          <w:rFonts w:cstheme="minorHAnsi"/>
          <w:color w:val="000000" w:themeColor="text1"/>
          <w:sz w:val="24"/>
          <w:szCs w:val="24"/>
        </w:rPr>
        <w:t xml:space="preserve">L. </w:t>
      </w:r>
      <w:r w:rsidR="005B324B" w:rsidRPr="00E57EA3">
        <w:rPr>
          <w:rFonts w:cstheme="minorHAnsi"/>
          <w:color w:val="000000" w:themeColor="text1"/>
          <w:sz w:val="24"/>
          <w:szCs w:val="24"/>
        </w:rPr>
        <w:t>&amp;</w:t>
      </w:r>
      <w:r w:rsidRPr="00E57EA3">
        <w:rPr>
          <w:rFonts w:cstheme="minorHAnsi"/>
          <w:color w:val="000000" w:themeColor="text1"/>
          <w:sz w:val="24"/>
          <w:szCs w:val="24"/>
        </w:rPr>
        <w:t xml:space="preserve"> Rouse, M. (2010)</w:t>
      </w:r>
      <w:r w:rsidR="005B324B" w:rsidRPr="00E57EA3">
        <w:rPr>
          <w:rFonts w:cstheme="minorHAnsi"/>
          <w:color w:val="000000" w:themeColor="text1"/>
          <w:sz w:val="24"/>
          <w:szCs w:val="24"/>
        </w:rPr>
        <w:t xml:space="preserve"> ‘</w:t>
      </w:r>
      <w:r w:rsidRPr="00E57EA3">
        <w:rPr>
          <w:rFonts w:cstheme="minorHAnsi"/>
          <w:color w:val="000000" w:themeColor="text1"/>
          <w:sz w:val="24"/>
          <w:szCs w:val="24"/>
        </w:rPr>
        <w:t>Teachers professional learning and inclusive practice</w:t>
      </w:r>
      <w:r w:rsidR="005B324B" w:rsidRPr="00E57EA3">
        <w:rPr>
          <w:rFonts w:cstheme="minorHAnsi"/>
          <w:color w:val="000000" w:themeColor="text1"/>
          <w:sz w:val="24"/>
          <w:szCs w:val="24"/>
        </w:rPr>
        <w:t>’.</w:t>
      </w:r>
      <w:proofErr w:type="gramEnd"/>
      <w:r w:rsidR="005B324B" w:rsidRPr="00E57EA3">
        <w:rPr>
          <w:rFonts w:cstheme="minorHAnsi"/>
          <w:color w:val="000000" w:themeColor="text1"/>
          <w:sz w:val="24"/>
          <w:szCs w:val="24"/>
        </w:rPr>
        <w:t xml:space="preserve"> I</w:t>
      </w:r>
      <w:r w:rsidRPr="00E57EA3">
        <w:rPr>
          <w:rFonts w:cstheme="minorHAnsi"/>
          <w:color w:val="000000" w:themeColor="text1"/>
          <w:sz w:val="24"/>
          <w:szCs w:val="24"/>
        </w:rPr>
        <w:t xml:space="preserve">n </w:t>
      </w:r>
      <w:r w:rsidR="005B324B" w:rsidRPr="00E57EA3">
        <w:rPr>
          <w:rFonts w:cstheme="minorHAnsi"/>
          <w:color w:val="000000" w:themeColor="text1"/>
          <w:sz w:val="24"/>
          <w:szCs w:val="24"/>
        </w:rPr>
        <w:t xml:space="preserve">R. </w:t>
      </w:r>
      <w:r w:rsidRPr="00E57EA3">
        <w:rPr>
          <w:rFonts w:cstheme="minorHAnsi"/>
          <w:color w:val="000000" w:themeColor="text1"/>
          <w:sz w:val="24"/>
          <w:szCs w:val="24"/>
        </w:rPr>
        <w:t>Rose</w:t>
      </w:r>
      <w:proofErr w:type="gramStart"/>
      <w:r w:rsidRPr="00E57EA3">
        <w:rPr>
          <w:rFonts w:cstheme="minorHAnsi"/>
          <w:color w:val="000000" w:themeColor="text1"/>
          <w:sz w:val="24"/>
          <w:szCs w:val="24"/>
        </w:rPr>
        <w:t xml:space="preserve">,  </w:t>
      </w:r>
      <w:r w:rsidRPr="00E57EA3">
        <w:rPr>
          <w:rFonts w:cstheme="minorHAnsi"/>
          <w:i/>
          <w:color w:val="000000" w:themeColor="text1"/>
          <w:sz w:val="24"/>
          <w:szCs w:val="24"/>
        </w:rPr>
        <w:t>Confronting</w:t>
      </w:r>
      <w:proofErr w:type="gramEnd"/>
      <w:r w:rsidRPr="00E57EA3">
        <w:rPr>
          <w:rFonts w:cstheme="minorHAnsi"/>
          <w:i/>
          <w:color w:val="000000" w:themeColor="text1"/>
          <w:sz w:val="24"/>
          <w:szCs w:val="24"/>
        </w:rPr>
        <w:t xml:space="preserve"> Obstacles to Inclusion. </w:t>
      </w:r>
      <w:proofErr w:type="gramStart"/>
      <w:r w:rsidRPr="00E57EA3">
        <w:rPr>
          <w:rFonts w:cstheme="minorHAnsi"/>
          <w:i/>
          <w:color w:val="000000" w:themeColor="text1"/>
          <w:sz w:val="24"/>
          <w:szCs w:val="24"/>
        </w:rPr>
        <w:t>International Responses to developing inclusive education</w:t>
      </w:r>
      <w:r w:rsidRPr="00E57EA3">
        <w:rPr>
          <w:rFonts w:cstheme="minorHAnsi"/>
          <w:color w:val="000000" w:themeColor="text1"/>
          <w:sz w:val="24"/>
          <w:szCs w:val="24"/>
        </w:rPr>
        <w:t>.</w:t>
      </w:r>
      <w:proofErr w:type="gramEnd"/>
    </w:p>
    <w:p w:rsidR="00624913" w:rsidRPr="00E57EA3" w:rsidRDefault="00624913" w:rsidP="002E2588">
      <w:pPr>
        <w:pStyle w:val="Bibliography"/>
        <w:autoSpaceDE w:val="0"/>
        <w:autoSpaceDN w:val="0"/>
        <w:adjustRightInd w:val="0"/>
        <w:spacing w:after="200"/>
        <w:rPr>
          <w:rFonts w:eastAsiaTheme="minorHAnsi" w:cstheme="minorHAnsi"/>
          <w:color w:val="000000" w:themeColor="text1"/>
        </w:rPr>
      </w:pPr>
      <w:proofErr w:type="spellStart"/>
      <w:r w:rsidRPr="00E57EA3">
        <w:rPr>
          <w:rFonts w:eastAsiaTheme="minorHAnsi" w:cstheme="minorHAnsi"/>
          <w:color w:val="000000" w:themeColor="text1"/>
        </w:rPr>
        <w:t>Forgacs</w:t>
      </w:r>
      <w:proofErr w:type="spellEnd"/>
      <w:r w:rsidRPr="00E57EA3">
        <w:rPr>
          <w:rFonts w:eastAsiaTheme="minorHAnsi" w:cstheme="minorHAnsi"/>
          <w:color w:val="000000" w:themeColor="text1"/>
        </w:rPr>
        <w:t xml:space="preserve">, R. T. (2012). </w:t>
      </w:r>
      <w:r w:rsidR="005B324B" w:rsidRPr="00E57EA3">
        <w:rPr>
          <w:rFonts w:eastAsiaTheme="minorHAnsi" w:cstheme="minorHAnsi"/>
          <w:color w:val="000000" w:themeColor="text1"/>
        </w:rPr>
        <w:t>‘</w:t>
      </w:r>
      <w:r w:rsidRPr="00E57EA3">
        <w:rPr>
          <w:rFonts w:eastAsiaTheme="minorHAnsi" w:cstheme="minorHAnsi"/>
          <w:color w:val="000000" w:themeColor="text1"/>
        </w:rPr>
        <w:t>Strengthening Teacher Education to Achieve EFA by 2015: How are student teachers prepared to adopt inclusive attitudes and practices when they start teaching?</w:t>
      </w:r>
      <w:r w:rsidR="005B324B" w:rsidRPr="00E57EA3">
        <w:rPr>
          <w:rFonts w:eastAsiaTheme="minorHAnsi" w:cstheme="minorHAnsi"/>
          <w:color w:val="000000" w:themeColor="text1"/>
        </w:rPr>
        <w:t>’</w:t>
      </w:r>
      <w:r w:rsidRPr="00E57EA3">
        <w:rPr>
          <w:rFonts w:eastAsiaTheme="minorHAnsi" w:cstheme="minorHAnsi"/>
          <w:color w:val="000000" w:themeColor="text1"/>
        </w:rPr>
        <w:t xml:space="preserve"> </w:t>
      </w:r>
      <w:proofErr w:type="gramStart"/>
      <w:r w:rsidRPr="00E57EA3">
        <w:rPr>
          <w:rFonts w:eastAsiaTheme="minorHAnsi" w:cstheme="minorHAnsi"/>
          <w:color w:val="000000" w:themeColor="text1"/>
        </w:rPr>
        <w:t>Consultancy report, UNESCO.</w:t>
      </w:r>
      <w:proofErr w:type="gramEnd"/>
    </w:p>
    <w:p w:rsidR="00624913" w:rsidRPr="00E57EA3" w:rsidRDefault="00786719" w:rsidP="002E2588">
      <w:pPr>
        <w:spacing w:line="240" w:lineRule="auto"/>
        <w:rPr>
          <w:rFonts w:cstheme="minorHAnsi"/>
          <w:color w:val="000000" w:themeColor="text1"/>
          <w:sz w:val="24"/>
          <w:szCs w:val="24"/>
        </w:rPr>
      </w:pPr>
      <w:proofErr w:type="spellStart"/>
      <w:r w:rsidRPr="00E57EA3">
        <w:rPr>
          <w:color w:val="000000" w:themeColor="text1"/>
          <w:sz w:val="24"/>
          <w:szCs w:val="24"/>
        </w:rPr>
        <w:t>Forlin</w:t>
      </w:r>
      <w:proofErr w:type="spellEnd"/>
      <w:r w:rsidRPr="00E57EA3">
        <w:rPr>
          <w:color w:val="000000" w:themeColor="text1"/>
          <w:sz w:val="24"/>
          <w:szCs w:val="24"/>
        </w:rPr>
        <w:t>,</w:t>
      </w:r>
      <w:r w:rsidR="00E46FA1">
        <w:rPr>
          <w:color w:val="000000" w:themeColor="text1"/>
          <w:sz w:val="24"/>
          <w:szCs w:val="24"/>
        </w:rPr>
        <w:t xml:space="preserve"> </w:t>
      </w:r>
      <w:r w:rsidRPr="00E57EA3">
        <w:rPr>
          <w:color w:val="000000" w:themeColor="text1"/>
          <w:sz w:val="24"/>
          <w:szCs w:val="24"/>
        </w:rPr>
        <w:t>C.</w:t>
      </w:r>
      <w:r w:rsidR="005B324B" w:rsidRPr="00E57EA3">
        <w:rPr>
          <w:color w:val="000000" w:themeColor="text1"/>
          <w:sz w:val="24"/>
          <w:szCs w:val="24"/>
        </w:rPr>
        <w:t xml:space="preserve"> </w:t>
      </w:r>
      <w:r w:rsidRPr="00E57EA3">
        <w:rPr>
          <w:color w:val="000000" w:themeColor="text1"/>
          <w:sz w:val="24"/>
          <w:szCs w:val="24"/>
        </w:rPr>
        <w:t>(2001)</w:t>
      </w:r>
      <w:r w:rsidR="005B324B" w:rsidRPr="00E57EA3">
        <w:rPr>
          <w:color w:val="000000" w:themeColor="text1"/>
          <w:sz w:val="24"/>
          <w:szCs w:val="24"/>
        </w:rPr>
        <w:t>.</w:t>
      </w:r>
      <w:r w:rsidRPr="00E57EA3">
        <w:rPr>
          <w:color w:val="000000" w:themeColor="text1"/>
          <w:sz w:val="24"/>
          <w:szCs w:val="24"/>
        </w:rPr>
        <w:t xml:space="preserve"> </w:t>
      </w:r>
      <w:r w:rsidR="005B324B" w:rsidRPr="00E57EA3">
        <w:rPr>
          <w:color w:val="000000" w:themeColor="text1"/>
          <w:sz w:val="24"/>
          <w:szCs w:val="24"/>
        </w:rPr>
        <w:t>‘</w:t>
      </w:r>
      <w:r w:rsidRPr="00E57EA3">
        <w:rPr>
          <w:color w:val="000000" w:themeColor="text1"/>
          <w:sz w:val="24"/>
          <w:szCs w:val="24"/>
        </w:rPr>
        <w:t>Inclusion: Identifying potential stress</w:t>
      </w:r>
      <w:r w:rsidR="009E4DEF" w:rsidRPr="00E57EA3">
        <w:rPr>
          <w:color w:val="000000" w:themeColor="text1"/>
          <w:sz w:val="24"/>
          <w:szCs w:val="24"/>
        </w:rPr>
        <w:t>o</w:t>
      </w:r>
      <w:r w:rsidRPr="00E57EA3">
        <w:rPr>
          <w:color w:val="000000" w:themeColor="text1"/>
          <w:sz w:val="24"/>
          <w:szCs w:val="24"/>
        </w:rPr>
        <w:t>rs for regular class teacher</w:t>
      </w:r>
      <w:r w:rsidR="005B324B" w:rsidRPr="00E57EA3">
        <w:rPr>
          <w:color w:val="000000" w:themeColor="text1"/>
          <w:sz w:val="24"/>
          <w:szCs w:val="24"/>
        </w:rPr>
        <w:t>s’.</w:t>
      </w:r>
      <w:r w:rsidRPr="00E57EA3">
        <w:rPr>
          <w:i/>
          <w:color w:val="000000" w:themeColor="text1"/>
          <w:sz w:val="24"/>
          <w:szCs w:val="24"/>
        </w:rPr>
        <w:t xml:space="preserve"> </w:t>
      </w:r>
      <w:r w:rsidR="009E4DEF" w:rsidRPr="00E57EA3">
        <w:rPr>
          <w:i/>
          <w:color w:val="000000" w:themeColor="text1"/>
          <w:sz w:val="24"/>
          <w:szCs w:val="24"/>
        </w:rPr>
        <w:t>Educational Research</w:t>
      </w:r>
      <w:r w:rsidR="009E4DEF" w:rsidRPr="00E57EA3">
        <w:rPr>
          <w:color w:val="000000" w:themeColor="text1"/>
          <w:sz w:val="24"/>
          <w:szCs w:val="24"/>
        </w:rPr>
        <w:t>, 43(3)</w:t>
      </w:r>
      <w:r w:rsidR="005B324B" w:rsidRPr="00E57EA3">
        <w:rPr>
          <w:color w:val="000000" w:themeColor="text1"/>
          <w:sz w:val="24"/>
          <w:szCs w:val="24"/>
        </w:rPr>
        <w:t xml:space="preserve">: </w:t>
      </w:r>
      <w:r w:rsidR="009E4DEF" w:rsidRPr="00E57EA3">
        <w:rPr>
          <w:color w:val="000000" w:themeColor="text1"/>
          <w:sz w:val="24"/>
          <w:szCs w:val="24"/>
        </w:rPr>
        <w:t>235-45</w:t>
      </w:r>
      <w:r w:rsidR="005B324B" w:rsidRPr="00E57EA3">
        <w:rPr>
          <w:color w:val="000000" w:themeColor="text1"/>
          <w:sz w:val="24"/>
          <w:szCs w:val="24"/>
        </w:rPr>
        <w:t>.</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r w:rsidRPr="00E57EA3">
        <w:rPr>
          <w:rFonts w:cstheme="minorHAnsi"/>
          <w:color w:val="000000" w:themeColor="text1"/>
          <w:sz w:val="24"/>
          <w:szCs w:val="24"/>
        </w:rPr>
        <w:t>Forlin</w:t>
      </w:r>
      <w:proofErr w:type="spellEnd"/>
      <w:r w:rsidRPr="00E57EA3">
        <w:rPr>
          <w:rFonts w:cstheme="minorHAnsi"/>
          <w:color w:val="000000" w:themeColor="text1"/>
          <w:sz w:val="24"/>
          <w:szCs w:val="24"/>
        </w:rPr>
        <w:t>, C. (2010</w:t>
      </w:r>
      <w:r w:rsidR="00F17C30" w:rsidRPr="00E57EA3">
        <w:rPr>
          <w:rFonts w:cstheme="minorHAnsi"/>
          <w:color w:val="000000" w:themeColor="text1"/>
          <w:sz w:val="24"/>
          <w:szCs w:val="24"/>
        </w:rPr>
        <w:t>a</w:t>
      </w:r>
      <w:r w:rsidRPr="00E57EA3">
        <w:rPr>
          <w:rFonts w:cstheme="minorHAnsi"/>
          <w:color w:val="000000" w:themeColor="text1"/>
          <w:sz w:val="24"/>
          <w:szCs w:val="24"/>
        </w:rPr>
        <w:t xml:space="preserve">). </w:t>
      </w:r>
      <w:r w:rsidRPr="00E57EA3">
        <w:rPr>
          <w:rFonts w:cstheme="minorHAnsi"/>
          <w:i/>
          <w:color w:val="000000" w:themeColor="text1"/>
          <w:sz w:val="24"/>
          <w:szCs w:val="24"/>
        </w:rPr>
        <w:t xml:space="preserve">Teacher Education for Inclusion: Changing </w:t>
      </w:r>
      <w:r w:rsidR="005B324B" w:rsidRPr="00E57EA3">
        <w:rPr>
          <w:rFonts w:cstheme="minorHAnsi"/>
          <w:i/>
          <w:color w:val="000000" w:themeColor="text1"/>
          <w:sz w:val="24"/>
          <w:szCs w:val="24"/>
        </w:rPr>
        <w:t>paradigms and i</w:t>
      </w:r>
      <w:r w:rsidRPr="00E57EA3">
        <w:rPr>
          <w:rFonts w:cstheme="minorHAnsi"/>
          <w:i/>
          <w:color w:val="000000" w:themeColor="text1"/>
          <w:sz w:val="24"/>
          <w:szCs w:val="24"/>
        </w:rPr>
        <w:t xml:space="preserve">nnovative </w:t>
      </w:r>
      <w:r w:rsidR="005B324B" w:rsidRPr="00E57EA3">
        <w:rPr>
          <w:rFonts w:cstheme="minorHAnsi"/>
          <w:i/>
          <w:color w:val="000000" w:themeColor="text1"/>
          <w:sz w:val="24"/>
          <w:szCs w:val="24"/>
        </w:rPr>
        <w:t>a</w:t>
      </w:r>
      <w:r w:rsidRPr="00E57EA3">
        <w:rPr>
          <w:rFonts w:cstheme="minorHAnsi"/>
          <w:i/>
          <w:color w:val="000000" w:themeColor="text1"/>
          <w:sz w:val="24"/>
          <w:szCs w:val="24"/>
        </w:rPr>
        <w:t>pproaches</w:t>
      </w:r>
      <w:r w:rsidRPr="00E57EA3">
        <w:rPr>
          <w:rFonts w:cstheme="minorHAnsi"/>
          <w:color w:val="000000" w:themeColor="text1"/>
          <w:sz w:val="24"/>
          <w:szCs w:val="24"/>
        </w:rPr>
        <w:t xml:space="preserve">. Oxford: </w:t>
      </w:r>
      <w:proofErr w:type="spellStart"/>
      <w:r w:rsidRPr="00E57EA3">
        <w:rPr>
          <w:rFonts w:cstheme="minorHAnsi"/>
          <w:color w:val="000000" w:themeColor="text1"/>
          <w:sz w:val="24"/>
          <w:szCs w:val="24"/>
        </w:rPr>
        <w:t>Routledge</w:t>
      </w:r>
      <w:proofErr w:type="spellEnd"/>
      <w:r w:rsidR="005B324B" w:rsidRPr="00E57EA3">
        <w:rPr>
          <w:rFonts w:cstheme="minorHAnsi"/>
          <w:color w:val="000000" w:themeColor="text1"/>
          <w:sz w:val="24"/>
          <w:szCs w:val="24"/>
        </w:rPr>
        <w:t>.</w:t>
      </w:r>
    </w:p>
    <w:p w:rsidR="00F17C30" w:rsidRPr="00E57EA3" w:rsidRDefault="00F17C30" w:rsidP="002E2588">
      <w:pPr>
        <w:autoSpaceDE w:val="0"/>
        <w:autoSpaceDN w:val="0"/>
        <w:adjustRightInd w:val="0"/>
        <w:spacing w:line="240" w:lineRule="auto"/>
        <w:rPr>
          <w:rFonts w:cstheme="minorHAnsi"/>
          <w:color w:val="000000" w:themeColor="text1"/>
          <w:sz w:val="24"/>
          <w:szCs w:val="24"/>
        </w:rPr>
      </w:pPr>
      <w:proofErr w:type="spellStart"/>
      <w:proofErr w:type="gramStart"/>
      <w:r w:rsidRPr="00E57EA3">
        <w:rPr>
          <w:rFonts w:cstheme="minorHAnsi"/>
          <w:color w:val="000000" w:themeColor="text1"/>
          <w:sz w:val="24"/>
          <w:szCs w:val="24"/>
        </w:rPr>
        <w:t>Forlin</w:t>
      </w:r>
      <w:proofErr w:type="spellEnd"/>
      <w:r w:rsidRPr="00E57EA3">
        <w:rPr>
          <w:rFonts w:cstheme="minorHAnsi"/>
          <w:color w:val="000000" w:themeColor="text1"/>
          <w:sz w:val="24"/>
          <w:szCs w:val="24"/>
        </w:rPr>
        <w:t>,</w:t>
      </w:r>
      <w:r w:rsidR="00E46FA1">
        <w:rPr>
          <w:rFonts w:cstheme="minorHAnsi"/>
          <w:color w:val="000000" w:themeColor="text1"/>
          <w:sz w:val="24"/>
          <w:szCs w:val="24"/>
        </w:rPr>
        <w:t xml:space="preserve"> </w:t>
      </w:r>
      <w:r w:rsidRPr="00E57EA3">
        <w:rPr>
          <w:rFonts w:cstheme="minorHAnsi"/>
          <w:color w:val="000000" w:themeColor="text1"/>
          <w:sz w:val="24"/>
          <w:szCs w:val="24"/>
        </w:rPr>
        <w:t xml:space="preserve">C. (2010b) </w:t>
      </w:r>
      <w:r w:rsidR="005B324B" w:rsidRPr="00E57EA3">
        <w:rPr>
          <w:rFonts w:cstheme="minorHAnsi"/>
          <w:color w:val="000000" w:themeColor="text1"/>
          <w:sz w:val="24"/>
          <w:szCs w:val="24"/>
        </w:rPr>
        <w:t>‘</w:t>
      </w:r>
      <w:r w:rsidRPr="00E57EA3">
        <w:rPr>
          <w:rFonts w:cstheme="minorHAnsi"/>
          <w:color w:val="000000" w:themeColor="text1"/>
          <w:sz w:val="24"/>
          <w:szCs w:val="24"/>
        </w:rPr>
        <w:t>Reframing Teacher education for inclusion</w:t>
      </w:r>
      <w:r w:rsidR="005B324B" w:rsidRPr="00E57EA3">
        <w:rPr>
          <w:rFonts w:cstheme="minorHAnsi"/>
          <w:color w:val="000000" w:themeColor="text1"/>
          <w:sz w:val="24"/>
          <w:szCs w:val="24"/>
        </w:rPr>
        <w:t>’.</w:t>
      </w:r>
      <w:proofErr w:type="gramEnd"/>
      <w:r w:rsidR="005B324B" w:rsidRPr="00E57EA3">
        <w:rPr>
          <w:rFonts w:cstheme="minorHAnsi"/>
          <w:color w:val="000000" w:themeColor="text1"/>
          <w:sz w:val="24"/>
          <w:szCs w:val="24"/>
        </w:rPr>
        <w:t xml:space="preserve"> I</w:t>
      </w:r>
      <w:r w:rsidRPr="00E57EA3">
        <w:rPr>
          <w:rFonts w:cstheme="minorHAnsi"/>
          <w:color w:val="000000" w:themeColor="text1"/>
          <w:sz w:val="24"/>
          <w:szCs w:val="24"/>
        </w:rPr>
        <w:t xml:space="preserve">n </w:t>
      </w:r>
      <w:proofErr w:type="spellStart"/>
      <w:r w:rsidRPr="00E57EA3">
        <w:rPr>
          <w:rFonts w:cstheme="minorHAnsi"/>
          <w:color w:val="000000" w:themeColor="text1"/>
          <w:sz w:val="24"/>
          <w:szCs w:val="24"/>
        </w:rPr>
        <w:t>Forlin</w:t>
      </w:r>
      <w:proofErr w:type="spellEnd"/>
      <w:r w:rsidRPr="00E57EA3">
        <w:rPr>
          <w:rFonts w:cstheme="minorHAnsi"/>
          <w:color w:val="000000" w:themeColor="text1"/>
          <w:sz w:val="24"/>
          <w:szCs w:val="24"/>
        </w:rPr>
        <w:t>, C</w:t>
      </w:r>
      <w:r w:rsidR="005B324B" w:rsidRPr="00E57EA3">
        <w:rPr>
          <w:rFonts w:cstheme="minorHAnsi"/>
          <w:color w:val="000000" w:themeColor="text1"/>
          <w:sz w:val="24"/>
          <w:szCs w:val="24"/>
        </w:rPr>
        <w:t xml:space="preserve"> </w:t>
      </w:r>
      <w:r w:rsidRPr="00E57EA3">
        <w:rPr>
          <w:rFonts w:cstheme="minorHAnsi"/>
          <w:color w:val="000000" w:themeColor="text1"/>
          <w:sz w:val="24"/>
          <w:szCs w:val="24"/>
        </w:rPr>
        <w:t>(E</w:t>
      </w:r>
      <w:r w:rsidR="005B324B" w:rsidRPr="00E57EA3">
        <w:rPr>
          <w:rFonts w:cstheme="minorHAnsi"/>
          <w:color w:val="000000" w:themeColor="text1"/>
          <w:sz w:val="24"/>
          <w:szCs w:val="24"/>
        </w:rPr>
        <w:t>d.</w:t>
      </w:r>
      <w:r w:rsidRPr="00E57EA3">
        <w:rPr>
          <w:rFonts w:cstheme="minorHAnsi"/>
          <w:color w:val="000000" w:themeColor="text1"/>
          <w:sz w:val="24"/>
          <w:szCs w:val="24"/>
        </w:rPr>
        <w:t xml:space="preserve">) </w:t>
      </w:r>
      <w:r w:rsidRPr="00E57EA3">
        <w:rPr>
          <w:rFonts w:cstheme="minorHAnsi"/>
          <w:i/>
          <w:color w:val="000000" w:themeColor="text1"/>
          <w:sz w:val="24"/>
          <w:szCs w:val="24"/>
        </w:rPr>
        <w:t xml:space="preserve">Teacher Education for Inclusion: Changing </w:t>
      </w:r>
      <w:r w:rsidR="005B324B" w:rsidRPr="00E57EA3">
        <w:rPr>
          <w:rFonts w:cstheme="minorHAnsi"/>
          <w:i/>
          <w:color w:val="000000" w:themeColor="text1"/>
          <w:sz w:val="24"/>
          <w:szCs w:val="24"/>
        </w:rPr>
        <w:t>p</w:t>
      </w:r>
      <w:r w:rsidRPr="00E57EA3">
        <w:rPr>
          <w:rFonts w:cstheme="minorHAnsi"/>
          <w:i/>
          <w:color w:val="000000" w:themeColor="text1"/>
          <w:sz w:val="24"/>
          <w:szCs w:val="24"/>
        </w:rPr>
        <w:t xml:space="preserve">aradigms and </w:t>
      </w:r>
      <w:r w:rsidR="005B324B" w:rsidRPr="00E57EA3">
        <w:rPr>
          <w:rFonts w:cstheme="minorHAnsi"/>
          <w:i/>
          <w:color w:val="000000" w:themeColor="text1"/>
          <w:sz w:val="24"/>
          <w:szCs w:val="24"/>
        </w:rPr>
        <w:t>i</w:t>
      </w:r>
      <w:r w:rsidRPr="00E57EA3">
        <w:rPr>
          <w:rFonts w:cstheme="minorHAnsi"/>
          <w:i/>
          <w:color w:val="000000" w:themeColor="text1"/>
          <w:sz w:val="24"/>
          <w:szCs w:val="24"/>
        </w:rPr>
        <w:t xml:space="preserve">nnovative </w:t>
      </w:r>
      <w:r w:rsidR="005B324B" w:rsidRPr="00E57EA3">
        <w:rPr>
          <w:rFonts w:cstheme="minorHAnsi"/>
          <w:i/>
          <w:color w:val="000000" w:themeColor="text1"/>
          <w:sz w:val="24"/>
          <w:szCs w:val="24"/>
        </w:rPr>
        <w:t>a</w:t>
      </w:r>
      <w:r w:rsidRPr="00E57EA3">
        <w:rPr>
          <w:rFonts w:cstheme="minorHAnsi"/>
          <w:i/>
          <w:color w:val="000000" w:themeColor="text1"/>
          <w:sz w:val="24"/>
          <w:szCs w:val="24"/>
        </w:rPr>
        <w:t>pproaches</w:t>
      </w:r>
      <w:r w:rsidR="00280DF5" w:rsidRPr="00E57EA3">
        <w:rPr>
          <w:rFonts w:cstheme="minorHAnsi"/>
          <w:color w:val="000000" w:themeColor="text1"/>
          <w:sz w:val="24"/>
          <w:szCs w:val="24"/>
        </w:rPr>
        <w:t xml:space="preserve"> (pp. 3-12)</w:t>
      </w:r>
      <w:r w:rsidRPr="00E57EA3">
        <w:rPr>
          <w:rFonts w:cstheme="minorHAnsi"/>
          <w:color w:val="000000" w:themeColor="text1"/>
          <w:sz w:val="24"/>
          <w:szCs w:val="24"/>
        </w:rPr>
        <w:t xml:space="preserve">. Oxford: </w:t>
      </w:r>
      <w:proofErr w:type="spellStart"/>
      <w:r w:rsidRPr="00E57EA3">
        <w:rPr>
          <w:rFonts w:cstheme="minorHAnsi"/>
          <w:color w:val="000000" w:themeColor="text1"/>
          <w:sz w:val="24"/>
          <w:szCs w:val="24"/>
        </w:rPr>
        <w:t>Routledge</w:t>
      </w:r>
      <w:proofErr w:type="spellEnd"/>
      <w:proofErr w:type="gramStart"/>
      <w:r w:rsidRPr="00E57EA3">
        <w:rPr>
          <w:rFonts w:cstheme="minorHAnsi"/>
          <w:color w:val="000000" w:themeColor="text1"/>
          <w:sz w:val="24"/>
          <w:szCs w:val="24"/>
        </w:rPr>
        <w:t>.</w:t>
      </w:r>
      <w:r w:rsidR="005B324B" w:rsidRPr="00E57EA3">
        <w:rPr>
          <w:rFonts w:cstheme="minorHAnsi"/>
          <w:color w:val="000000" w:themeColor="text1"/>
          <w:sz w:val="24"/>
          <w:szCs w:val="24"/>
        </w:rPr>
        <w:t>.</w:t>
      </w:r>
      <w:proofErr w:type="gramEnd"/>
    </w:p>
    <w:p w:rsidR="00A67330" w:rsidRPr="00E57EA3" w:rsidRDefault="00A67330" w:rsidP="00A67330">
      <w:pPr>
        <w:autoSpaceDE w:val="0"/>
        <w:autoSpaceDN w:val="0"/>
        <w:adjustRightInd w:val="0"/>
        <w:spacing w:line="240" w:lineRule="auto"/>
        <w:rPr>
          <w:rFonts w:cstheme="minorHAnsi"/>
          <w:color w:val="000000" w:themeColor="text1"/>
          <w:sz w:val="24"/>
          <w:szCs w:val="24"/>
        </w:rPr>
      </w:pPr>
      <w:proofErr w:type="spellStart"/>
      <w:r w:rsidRPr="00E57EA3">
        <w:rPr>
          <w:rFonts w:cstheme="minorHAnsi"/>
          <w:color w:val="000000" w:themeColor="text1"/>
          <w:sz w:val="24"/>
          <w:szCs w:val="24"/>
        </w:rPr>
        <w:t>Forlin</w:t>
      </w:r>
      <w:proofErr w:type="spellEnd"/>
      <w:r w:rsidRPr="00E57EA3">
        <w:rPr>
          <w:rFonts w:cstheme="minorHAnsi"/>
          <w:color w:val="000000" w:themeColor="text1"/>
          <w:sz w:val="24"/>
          <w:szCs w:val="24"/>
        </w:rPr>
        <w:t>, C. (2012a). ‘Diversity and its challenges for teachers’</w:t>
      </w:r>
      <w:proofErr w:type="gramStart"/>
      <w:r w:rsidRPr="00E57EA3">
        <w:rPr>
          <w:rFonts w:cstheme="minorHAnsi"/>
          <w:color w:val="000000" w:themeColor="text1"/>
          <w:sz w:val="24"/>
          <w:szCs w:val="24"/>
        </w:rPr>
        <w:t>,  in</w:t>
      </w:r>
      <w:proofErr w:type="gramEnd"/>
      <w:r w:rsidRPr="00E57EA3">
        <w:rPr>
          <w:rFonts w:cstheme="minorHAnsi"/>
          <w:color w:val="000000" w:themeColor="text1"/>
          <w:sz w:val="24"/>
          <w:szCs w:val="24"/>
        </w:rPr>
        <w:t xml:space="preserve"> C. </w:t>
      </w:r>
      <w:proofErr w:type="spellStart"/>
      <w:r w:rsidRPr="00E57EA3">
        <w:rPr>
          <w:rFonts w:cstheme="minorHAnsi"/>
          <w:color w:val="000000" w:themeColor="text1"/>
          <w:sz w:val="24"/>
          <w:szCs w:val="24"/>
        </w:rPr>
        <w:t>Forlin</w:t>
      </w:r>
      <w:proofErr w:type="spellEnd"/>
      <w:r w:rsidRPr="00E57EA3">
        <w:rPr>
          <w:rFonts w:cstheme="minorHAnsi"/>
          <w:color w:val="000000" w:themeColor="text1"/>
          <w:sz w:val="24"/>
          <w:szCs w:val="24"/>
        </w:rPr>
        <w:t xml:space="preserve"> (Ed.), </w:t>
      </w:r>
      <w:r w:rsidRPr="00E57EA3">
        <w:rPr>
          <w:rFonts w:cstheme="minorHAnsi"/>
          <w:i/>
          <w:color w:val="000000" w:themeColor="text1"/>
          <w:sz w:val="24"/>
          <w:szCs w:val="24"/>
        </w:rPr>
        <w:t>Future Directions For Inclusive Education</w:t>
      </w:r>
      <w:r w:rsidRPr="00E57EA3">
        <w:rPr>
          <w:rFonts w:cstheme="minorHAnsi"/>
          <w:color w:val="000000" w:themeColor="text1"/>
          <w:sz w:val="24"/>
          <w:szCs w:val="24"/>
        </w:rPr>
        <w:t xml:space="preserve"> (pp. 83-92). London: </w:t>
      </w:r>
      <w:proofErr w:type="spellStart"/>
      <w:r w:rsidRPr="00E57EA3">
        <w:rPr>
          <w:rFonts w:cstheme="minorHAnsi"/>
          <w:color w:val="000000" w:themeColor="text1"/>
          <w:sz w:val="24"/>
          <w:szCs w:val="24"/>
        </w:rPr>
        <w:t>Routledge</w:t>
      </w:r>
      <w:proofErr w:type="spellEnd"/>
      <w:r w:rsidRPr="00E57EA3">
        <w:rPr>
          <w:rFonts w:cstheme="minorHAnsi"/>
          <w:color w:val="000000" w:themeColor="text1"/>
          <w:sz w:val="24"/>
          <w:szCs w:val="24"/>
        </w:rPr>
        <w:t xml:space="preserve">. </w:t>
      </w:r>
    </w:p>
    <w:p w:rsidR="00A67330" w:rsidRPr="00E57EA3" w:rsidRDefault="00A67330" w:rsidP="00A67330">
      <w:pPr>
        <w:autoSpaceDE w:val="0"/>
        <w:autoSpaceDN w:val="0"/>
        <w:adjustRightInd w:val="0"/>
        <w:spacing w:line="240" w:lineRule="auto"/>
        <w:rPr>
          <w:rFonts w:cstheme="minorHAnsi"/>
          <w:color w:val="000000" w:themeColor="text1"/>
          <w:sz w:val="24"/>
          <w:szCs w:val="24"/>
        </w:rPr>
      </w:pPr>
      <w:proofErr w:type="spellStart"/>
      <w:r w:rsidRPr="00E57EA3">
        <w:rPr>
          <w:rFonts w:cstheme="minorHAnsi"/>
          <w:color w:val="000000" w:themeColor="text1"/>
          <w:sz w:val="24"/>
          <w:szCs w:val="24"/>
        </w:rPr>
        <w:t>Forlin</w:t>
      </w:r>
      <w:proofErr w:type="spellEnd"/>
      <w:r w:rsidRPr="00E57EA3">
        <w:rPr>
          <w:rFonts w:cstheme="minorHAnsi"/>
          <w:color w:val="000000" w:themeColor="text1"/>
          <w:sz w:val="24"/>
          <w:szCs w:val="24"/>
        </w:rPr>
        <w:t>, C. (2012b</w:t>
      </w:r>
      <w:r w:rsidRPr="00E57EA3">
        <w:rPr>
          <w:rFonts w:cstheme="minorHAnsi"/>
          <w:i/>
          <w:color w:val="000000" w:themeColor="text1"/>
          <w:sz w:val="24"/>
          <w:szCs w:val="24"/>
        </w:rPr>
        <w:t>). ‘</w:t>
      </w:r>
      <w:r w:rsidRPr="00E57EA3">
        <w:rPr>
          <w:rFonts w:cstheme="minorHAnsi"/>
          <w:color w:val="000000" w:themeColor="text1"/>
          <w:sz w:val="24"/>
          <w:szCs w:val="24"/>
        </w:rPr>
        <w:t>Responding to the need for inclusive teacher education: Rhetoric or reality?</w:t>
      </w:r>
      <w:proofErr w:type="gramStart"/>
      <w:r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In C. </w:t>
      </w:r>
      <w:proofErr w:type="spellStart"/>
      <w:r w:rsidRPr="00E57EA3">
        <w:rPr>
          <w:rFonts w:cstheme="minorHAnsi"/>
          <w:color w:val="000000" w:themeColor="text1"/>
          <w:sz w:val="24"/>
          <w:szCs w:val="24"/>
        </w:rPr>
        <w:t>Forlin</w:t>
      </w:r>
      <w:proofErr w:type="spellEnd"/>
      <w:r w:rsidRPr="00E57EA3">
        <w:rPr>
          <w:rFonts w:cstheme="minorHAnsi"/>
          <w:color w:val="000000" w:themeColor="text1"/>
          <w:sz w:val="24"/>
          <w:szCs w:val="24"/>
        </w:rPr>
        <w:t xml:space="preserve"> (Ed.), </w:t>
      </w:r>
      <w:r w:rsidRPr="00E57EA3">
        <w:rPr>
          <w:rFonts w:cstheme="minorHAnsi"/>
          <w:i/>
          <w:color w:val="000000" w:themeColor="text1"/>
          <w:sz w:val="24"/>
          <w:szCs w:val="24"/>
        </w:rPr>
        <w:t xml:space="preserve">Future Directions </w:t>
      </w:r>
      <w:proofErr w:type="gramStart"/>
      <w:r w:rsidRPr="00E57EA3">
        <w:rPr>
          <w:rFonts w:cstheme="minorHAnsi"/>
          <w:i/>
          <w:color w:val="000000" w:themeColor="text1"/>
          <w:sz w:val="24"/>
          <w:szCs w:val="24"/>
        </w:rPr>
        <w:t>For</w:t>
      </w:r>
      <w:proofErr w:type="gramEnd"/>
      <w:r w:rsidRPr="00E57EA3">
        <w:rPr>
          <w:rFonts w:cstheme="minorHAnsi"/>
          <w:i/>
          <w:color w:val="000000" w:themeColor="text1"/>
          <w:sz w:val="24"/>
          <w:szCs w:val="24"/>
        </w:rPr>
        <w:t xml:space="preserve"> Inclusive Education,</w:t>
      </w:r>
      <w:r w:rsidRPr="00E57EA3">
        <w:rPr>
          <w:rFonts w:cstheme="minorHAnsi"/>
          <w:color w:val="000000" w:themeColor="text1"/>
          <w:sz w:val="24"/>
          <w:szCs w:val="24"/>
        </w:rPr>
        <w:t xml:space="preserve"> (pp1-12). London: </w:t>
      </w:r>
      <w:proofErr w:type="spellStart"/>
      <w:r w:rsidRPr="00E57EA3">
        <w:rPr>
          <w:rFonts w:cstheme="minorHAnsi"/>
          <w:color w:val="000000" w:themeColor="text1"/>
          <w:sz w:val="24"/>
          <w:szCs w:val="24"/>
        </w:rPr>
        <w:t>Routledge</w:t>
      </w:r>
      <w:proofErr w:type="spellEnd"/>
      <w:r w:rsidRPr="00E57EA3">
        <w:rPr>
          <w:rFonts w:cstheme="minorHAnsi"/>
          <w:color w:val="000000" w:themeColor="text1"/>
          <w:sz w:val="24"/>
          <w:szCs w:val="24"/>
        </w:rPr>
        <w:t xml:space="preserve">. </w:t>
      </w:r>
    </w:p>
    <w:p w:rsidR="00A67330" w:rsidRPr="00E57EA3" w:rsidRDefault="00A67330" w:rsidP="00A67330">
      <w:pPr>
        <w:spacing w:line="240" w:lineRule="auto"/>
        <w:rPr>
          <w:rFonts w:cstheme="minorHAnsi"/>
          <w:color w:val="000000" w:themeColor="text1"/>
          <w:sz w:val="24"/>
          <w:szCs w:val="24"/>
        </w:rPr>
      </w:pPr>
      <w:proofErr w:type="spellStart"/>
      <w:r w:rsidRPr="00E57EA3">
        <w:rPr>
          <w:rFonts w:cstheme="minorHAnsi"/>
          <w:color w:val="000000" w:themeColor="text1"/>
          <w:sz w:val="24"/>
          <w:szCs w:val="24"/>
        </w:rPr>
        <w:t>Forlin</w:t>
      </w:r>
      <w:proofErr w:type="spellEnd"/>
      <w:r w:rsidRPr="00E57EA3">
        <w:rPr>
          <w:rFonts w:cstheme="minorHAnsi"/>
          <w:color w:val="000000" w:themeColor="text1"/>
          <w:sz w:val="24"/>
          <w:szCs w:val="24"/>
        </w:rPr>
        <w:t xml:space="preserve">, C. (Ed.) (2012c). </w:t>
      </w:r>
      <w:r w:rsidRPr="00E57EA3">
        <w:rPr>
          <w:rFonts w:cstheme="minorHAnsi"/>
          <w:i/>
          <w:color w:val="000000" w:themeColor="text1"/>
          <w:sz w:val="24"/>
          <w:szCs w:val="24"/>
        </w:rPr>
        <w:t xml:space="preserve">Future Directions </w:t>
      </w:r>
      <w:proofErr w:type="gramStart"/>
      <w:r w:rsidRPr="00E57EA3">
        <w:rPr>
          <w:rFonts w:cstheme="minorHAnsi"/>
          <w:i/>
          <w:color w:val="000000" w:themeColor="text1"/>
          <w:sz w:val="24"/>
          <w:szCs w:val="24"/>
        </w:rPr>
        <w:t>For</w:t>
      </w:r>
      <w:proofErr w:type="gramEnd"/>
      <w:r w:rsidRPr="00E57EA3">
        <w:rPr>
          <w:rFonts w:cstheme="minorHAnsi"/>
          <w:i/>
          <w:color w:val="000000" w:themeColor="text1"/>
          <w:sz w:val="24"/>
          <w:szCs w:val="24"/>
        </w:rPr>
        <w:t xml:space="preserve"> Inclusive Education.</w:t>
      </w:r>
      <w:r w:rsidRPr="00E57EA3">
        <w:rPr>
          <w:rFonts w:cstheme="minorHAnsi"/>
          <w:color w:val="000000" w:themeColor="text1"/>
          <w:sz w:val="24"/>
          <w:szCs w:val="24"/>
        </w:rPr>
        <w:t xml:space="preserve"> London: </w:t>
      </w:r>
      <w:proofErr w:type="spellStart"/>
      <w:r w:rsidRPr="00E57EA3">
        <w:rPr>
          <w:rFonts w:cstheme="minorHAnsi"/>
          <w:color w:val="000000" w:themeColor="text1"/>
          <w:sz w:val="24"/>
          <w:szCs w:val="24"/>
        </w:rPr>
        <w:t>Routledge</w:t>
      </w:r>
      <w:proofErr w:type="spellEnd"/>
      <w:r w:rsidRPr="00E57EA3">
        <w:rPr>
          <w:rFonts w:cstheme="minorHAnsi"/>
          <w:color w:val="000000" w:themeColor="text1"/>
          <w:sz w:val="24"/>
          <w:szCs w:val="24"/>
        </w:rPr>
        <w:t xml:space="preserve">. </w:t>
      </w:r>
    </w:p>
    <w:p w:rsidR="00A67330" w:rsidRPr="00E57EA3" w:rsidRDefault="00A67330" w:rsidP="00A67330">
      <w:pPr>
        <w:spacing w:line="240" w:lineRule="auto"/>
        <w:rPr>
          <w:rFonts w:cstheme="minorHAnsi"/>
          <w:i/>
          <w:color w:val="000000" w:themeColor="text1"/>
          <w:sz w:val="24"/>
          <w:szCs w:val="24"/>
        </w:rPr>
      </w:pPr>
      <w:proofErr w:type="spellStart"/>
      <w:r w:rsidRPr="00E57EA3">
        <w:rPr>
          <w:rFonts w:cstheme="minorHAnsi"/>
          <w:color w:val="000000" w:themeColor="text1"/>
          <w:sz w:val="24"/>
          <w:szCs w:val="24"/>
        </w:rPr>
        <w:t>Forlin</w:t>
      </w:r>
      <w:proofErr w:type="spellEnd"/>
      <w:r w:rsidRPr="00E57EA3">
        <w:rPr>
          <w:rFonts w:cstheme="minorHAnsi"/>
          <w:color w:val="000000" w:themeColor="text1"/>
          <w:sz w:val="24"/>
          <w:szCs w:val="24"/>
        </w:rPr>
        <w:t xml:space="preserve">, C. (2012d). ‘Future directions: What is needed now for effective inclusive teacher </w:t>
      </w:r>
      <w:proofErr w:type="gramStart"/>
      <w:r w:rsidRPr="00E57EA3">
        <w:rPr>
          <w:rFonts w:cstheme="minorHAnsi"/>
          <w:color w:val="000000" w:themeColor="text1"/>
          <w:sz w:val="24"/>
          <w:szCs w:val="24"/>
        </w:rPr>
        <w:t>education’.</w:t>
      </w:r>
      <w:proofErr w:type="gramEnd"/>
      <w:r w:rsidRPr="00E57EA3">
        <w:rPr>
          <w:rFonts w:cstheme="minorHAnsi"/>
          <w:color w:val="000000" w:themeColor="text1"/>
          <w:sz w:val="24"/>
          <w:szCs w:val="24"/>
        </w:rPr>
        <w:t xml:space="preserve"> In C. </w:t>
      </w:r>
      <w:proofErr w:type="spellStart"/>
      <w:r w:rsidRPr="00E57EA3">
        <w:rPr>
          <w:rFonts w:cstheme="minorHAnsi"/>
          <w:color w:val="000000" w:themeColor="text1"/>
          <w:sz w:val="24"/>
          <w:szCs w:val="24"/>
        </w:rPr>
        <w:t>Forlin</w:t>
      </w:r>
      <w:proofErr w:type="spellEnd"/>
      <w:r w:rsidRPr="00E57EA3">
        <w:rPr>
          <w:rFonts w:cstheme="minorHAnsi"/>
          <w:color w:val="000000" w:themeColor="text1"/>
          <w:sz w:val="24"/>
          <w:szCs w:val="24"/>
        </w:rPr>
        <w:t xml:space="preserve"> (Ed.), </w:t>
      </w:r>
      <w:r w:rsidRPr="00E57EA3">
        <w:rPr>
          <w:rFonts w:cstheme="minorHAnsi"/>
          <w:i/>
          <w:color w:val="000000" w:themeColor="text1"/>
          <w:sz w:val="24"/>
          <w:szCs w:val="24"/>
        </w:rPr>
        <w:t xml:space="preserve">Future Directions </w:t>
      </w:r>
      <w:proofErr w:type="gramStart"/>
      <w:r w:rsidRPr="00E57EA3">
        <w:rPr>
          <w:rFonts w:cstheme="minorHAnsi"/>
          <w:i/>
          <w:color w:val="000000" w:themeColor="text1"/>
          <w:sz w:val="24"/>
          <w:szCs w:val="24"/>
        </w:rPr>
        <w:t>For</w:t>
      </w:r>
      <w:proofErr w:type="gramEnd"/>
      <w:r w:rsidRPr="00E57EA3">
        <w:rPr>
          <w:rFonts w:cstheme="minorHAnsi"/>
          <w:i/>
          <w:color w:val="000000" w:themeColor="text1"/>
          <w:sz w:val="24"/>
          <w:szCs w:val="24"/>
        </w:rPr>
        <w:t xml:space="preserve"> Inclusive Education</w:t>
      </w:r>
      <w:r w:rsidRPr="00E57EA3">
        <w:rPr>
          <w:rFonts w:cstheme="minorHAnsi"/>
          <w:color w:val="000000" w:themeColor="text1"/>
          <w:sz w:val="24"/>
          <w:szCs w:val="24"/>
        </w:rPr>
        <w:t xml:space="preserve"> (pp.173-182)</w:t>
      </w:r>
      <w:r w:rsidRPr="00E57EA3">
        <w:rPr>
          <w:rFonts w:cstheme="minorHAnsi"/>
          <w:i/>
          <w:color w:val="000000" w:themeColor="text1"/>
          <w:sz w:val="24"/>
          <w:szCs w:val="24"/>
        </w:rPr>
        <w:t>.</w:t>
      </w:r>
      <w:r w:rsidRPr="00E57EA3">
        <w:rPr>
          <w:rFonts w:cstheme="minorHAnsi"/>
          <w:color w:val="000000" w:themeColor="text1"/>
          <w:sz w:val="24"/>
          <w:szCs w:val="24"/>
        </w:rPr>
        <w:t xml:space="preserve"> London: </w:t>
      </w:r>
      <w:proofErr w:type="spellStart"/>
      <w:r w:rsidRPr="00E57EA3">
        <w:rPr>
          <w:rFonts w:cstheme="minorHAnsi"/>
          <w:color w:val="000000" w:themeColor="text1"/>
          <w:sz w:val="24"/>
          <w:szCs w:val="24"/>
        </w:rPr>
        <w:t>Routledge</w:t>
      </w:r>
      <w:proofErr w:type="spellEnd"/>
      <w:r w:rsidRPr="00E57EA3">
        <w:rPr>
          <w:rFonts w:cstheme="minorHAnsi"/>
          <w:color w:val="000000" w:themeColor="text1"/>
          <w:sz w:val="24"/>
          <w:szCs w:val="24"/>
        </w:rPr>
        <w:t>.</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proofErr w:type="gramStart"/>
      <w:r w:rsidRPr="00E57EA3">
        <w:rPr>
          <w:rFonts w:cstheme="minorHAnsi"/>
          <w:color w:val="000000" w:themeColor="text1"/>
          <w:sz w:val="24"/>
          <w:szCs w:val="24"/>
        </w:rPr>
        <w:t>Forlin</w:t>
      </w:r>
      <w:proofErr w:type="spellEnd"/>
      <w:r w:rsidRPr="00E57EA3">
        <w:rPr>
          <w:rFonts w:cstheme="minorHAnsi"/>
          <w:color w:val="000000" w:themeColor="text1"/>
          <w:sz w:val="24"/>
          <w:szCs w:val="24"/>
        </w:rPr>
        <w:t>, C. &amp; Chambers., D. (2011).</w:t>
      </w:r>
      <w:proofErr w:type="gramEnd"/>
      <w:r w:rsidRPr="00E57EA3">
        <w:rPr>
          <w:rFonts w:cstheme="minorHAnsi"/>
          <w:color w:val="000000" w:themeColor="text1"/>
          <w:sz w:val="24"/>
          <w:szCs w:val="24"/>
        </w:rPr>
        <w:t xml:space="preserve"> ‘Teacher preparation for inclusive education: </w:t>
      </w:r>
      <w:r w:rsidR="005B324B" w:rsidRPr="00E57EA3">
        <w:rPr>
          <w:rFonts w:cstheme="minorHAnsi"/>
          <w:color w:val="000000" w:themeColor="text1"/>
          <w:sz w:val="24"/>
          <w:szCs w:val="24"/>
        </w:rPr>
        <w:t>I</w:t>
      </w:r>
      <w:r w:rsidRPr="00E57EA3">
        <w:rPr>
          <w:rFonts w:cstheme="minorHAnsi"/>
          <w:color w:val="000000" w:themeColor="text1"/>
          <w:sz w:val="24"/>
          <w:szCs w:val="24"/>
        </w:rPr>
        <w:t xml:space="preserve">ncreasing knowledge but raising concerns’. </w:t>
      </w:r>
      <w:r w:rsidRPr="00E57EA3">
        <w:rPr>
          <w:rFonts w:cstheme="minorHAnsi"/>
          <w:i/>
          <w:color w:val="000000" w:themeColor="text1"/>
          <w:sz w:val="24"/>
          <w:szCs w:val="24"/>
        </w:rPr>
        <w:t>Asia-Pacific Journal of Teacher Education</w:t>
      </w:r>
      <w:r w:rsidRPr="00E57EA3">
        <w:rPr>
          <w:rFonts w:cstheme="minorHAnsi"/>
          <w:color w:val="000000" w:themeColor="text1"/>
          <w:sz w:val="24"/>
          <w:szCs w:val="24"/>
        </w:rPr>
        <w:t>, 39(1): 17-32.</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 xml:space="preserve">Fox, M. (2005). </w:t>
      </w:r>
      <w:r w:rsidR="00280DF5" w:rsidRPr="00E57EA3">
        <w:rPr>
          <w:rFonts w:cstheme="minorHAnsi"/>
          <w:color w:val="000000" w:themeColor="text1"/>
          <w:sz w:val="24"/>
          <w:szCs w:val="24"/>
        </w:rPr>
        <w:t>‘</w:t>
      </w:r>
      <w:r w:rsidRPr="00E57EA3">
        <w:rPr>
          <w:rFonts w:cstheme="minorHAnsi"/>
          <w:color w:val="000000" w:themeColor="text1"/>
          <w:sz w:val="24"/>
          <w:szCs w:val="24"/>
        </w:rPr>
        <w:t>A Review of Inclusive Education Programming for Pre-Service and In-Service Teachers, Teaching Assistants and Student Services Administrators</w:t>
      </w:r>
      <w:r w:rsidR="00280DF5" w:rsidRPr="00E57EA3">
        <w:rPr>
          <w:rFonts w:cstheme="minorHAnsi"/>
          <w:color w:val="000000" w:themeColor="text1"/>
          <w:sz w:val="24"/>
          <w:szCs w:val="24"/>
        </w:rPr>
        <w:t>’</w:t>
      </w:r>
      <w:r w:rsidRPr="00E57EA3">
        <w:rPr>
          <w:rFonts w:cstheme="minorHAnsi"/>
          <w:color w:val="000000" w:themeColor="text1"/>
          <w:sz w:val="24"/>
          <w:szCs w:val="24"/>
        </w:rPr>
        <w:t xml:space="preserve"> (consultancy report). Sackville: Mount Allison University</w:t>
      </w:r>
      <w:r w:rsidR="00280DF5" w:rsidRPr="00E57EA3">
        <w:rPr>
          <w:rFonts w:cstheme="minorHAnsi"/>
          <w:color w:val="000000" w:themeColor="text1"/>
          <w:sz w:val="24"/>
          <w:szCs w:val="24"/>
        </w:rPr>
        <w:t>.</w:t>
      </w:r>
      <w:r w:rsidRPr="00E57EA3">
        <w:rPr>
          <w:rFonts w:cstheme="minorHAnsi"/>
          <w:color w:val="000000" w:themeColor="text1"/>
          <w:sz w:val="24"/>
          <w:szCs w:val="24"/>
        </w:rPr>
        <w:t xml:space="preserve"> </w:t>
      </w:r>
      <w:hyperlink r:id="rId46" w:history="1">
        <w:r w:rsidRPr="00E57EA3">
          <w:rPr>
            <w:rFonts w:cstheme="minorHAnsi"/>
            <w:color w:val="000000" w:themeColor="text1"/>
            <w:sz w:val="24"/>
            <w:szCs w:val="24"/>
            <w:u w:val="single"/>
          </w:rPr>
          <w:t>http://www.gnb.ca/0000/publications/mackay/appendixi.pdf</w:t>
        </w:r>
      </w:hyperlink>
      <w:r w:rsidRPr="00E57EA3">
        <w:rPr>
          <w:rFonts w:cstheme="minorHAnsi"/>
          <w:color w:val="000000" w:themeColor="text1"/>
          <w:sz w:val="24"/>
          <w:szCs w:val="24"/>
        </w:rPr>
        <w:t xml:space="preserve">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 xml:space="preserve">Gallagher, D.J. (2004). </w:t>
      </w:r>
      <w:proofErr w:type="gramStart"/>
      <w:r w:rsidRPr="00E57EA3">
        <w:rPr>
          <w:rFonts w:cstheme="minorHAnsi"/>
          <w:i/>
          <w:color w:val="000000" w:themeColor="text1"/>
          <w:sz w:val="24"/>
          <w:szCs w:val="24"/>
        </w:rPr>
        <w:t xml:space="preserve">Challenging </w:t>
      </w:r>
      <w:r w:rsidR="00280DF5" w:rsidRPr="00E57EA3">
        <w:rPr>
          <w:rFonts w:cstheme="minorHAnsi"/>
          <w:i/>
          <w:color w:val="000000" w:themeColor="text1"/>
          <w:sz w:val="24"/>
          <w:szCs w:val="24"/>
        </w:rPr>
        <w:t>O</w:t>
      </w:r>
      <w:r w:rsidRPr="00E57EA3">
        <w:rPr>
          <w:rFonts w:cstheme="minorHAnsi"/>
          <w:i/>
          <w:color w:val="000000" w:themeColor="text1"/>
          <w:sz w:val="24"/>
          <w:szCs w:val="24"/>
        </w:rPr>
        <w:t xml:space="preserve">rthodoxy in </w:t>
      </w:r>
      <w:r w:rsidR="00280DF5" w:rsidRPr="00E57EA3">
        <w:rPr>
          <w:rFonts w:cstheme="minorHAnsi"/>
          <w:i/>
          <w:color w:val="000000" w:themeColor="text1"/>
          <w:sz w:val="24"/>
          <w:szCs w:val="24"/>
        </w:rPr>
        <w:t>S</w:t>
      </w:r>
      <w:r w:rsidRPr="00E57EA3">
        <w:rPr>
          <w:rFonts w:cstheme="minorHAnsi"/>
          <w:i/>
          <w:color w:val="000000" w:themeColor="text1"/>
          <w:sz w:val="24"/>
          <w:szCs w:val="24"/>
        </w:rPr>
        <w:t xml:space="preserve">pecial </w:t>
      </w:r>
      <w:r w:rsidR="00280DF5" w:rsidRPr="00E57EA3">
        <w:rPr>
          <w:rFonts w:cstheme="minorHAnsi"/>
          <w:i/>
          <w:color w:val="000000" w:themeColor="text1"/>
          <w:sz w:val="24"/>
          <w:szCs w:val="24"/>
        </w:rPr>
        <w:t>E</w:t>
      </w:r>
      <w:r w:rsidRPr="00E57EA3">
        <w:rPr>
          <w:rFonts w:cstheme="minorHAnsi"/>
          <w:i/>
          <w:color w:val="000000" w:themeColor="text1"/>
          <w:sz w:val="24"/>
          <w:szCs w:val="24"/>
        </w:rPr>
        <w:t>ducation: Dissenting voices</w:t>
      </w:r>
      <w:r w:rsidR="00280DF5" w:rsidRPr="00E57EA3">
        <w:rPr>
          <w:rFonts w:cstheme="minorHAnsi"/>
          <w:i/>
          <w:color w:val="000000" w:themeColor="text1"/>
          <w:sz w:val="24"/>
          <w:szCs w:val="24"/>
        </w:rPr>
        <w:t>.</w:t>
      </w:r>
      <w:proofErr w:type="gramEnd"/>
      <w:r w:rsidRPr="00E57EA3">
        <w:rPr>
          <w:rFonts w:cstheme="minorHAnsi"/>
          <w:i/>
          <w:color w:val="000000" w:themeColor="text1"/>
          <w:sz w:val="24"/>
          <w:szCs w:val="24"/>
        </w:rPr>
        <w:t xml:space="preserve"> </w:t>
      </w:r>
      <w:r w:rsidRPr="00E57EA3">
        <w:rPr>
          <w:rFonts w:cstheme="minorHAnsi"/>
          <w:color w:val="000000" w:themeColor="text1"/>
          <w:sz w:val="24"/>
          <w:szCs w:val="24"/>
        </w:rPr>
        <w:t>Denver: Love Publishing Company</w:t>
      </w:r>
      <w:r w:rsidR="00280DF5" w:rsidRPr="00E57EA3">
        <w:rPr>
          <w:rFonts w:cstheme="minorHAnsi"/>
          <w:color w:val="000000" w:themeColor="text1"/>
          <w:sz w:val="24"/>
          <w:szCs w:val="24"/>
        </w:rPr>
        <w:t>.</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r w:rsidRPr="00E57EA3">
        <w:rPr>
          <w:rFonts w:cstheme="minorHAnsi"/>
          <w:color w:val="000000" w:themeColor="text1"/>
          <w:sz w:val="24"/>
          <w:szCs w:val="24"/>
        </w:rPr>
        <w:t>Gansore</w:t>
      </w:r>
      <w:proofErr w:type="spellEnd"/>
      <w:r w:rsidRPr="00E57EA3">
        <w:rPr>
          <w:rFonts w:cstheme="minorHAnsi"/>
          <w:color w:val="000000" w:themeColor="text1"/>
          <w:sz w:val="24"/>
          <w:szCs w:val="24"/>
        </w:rPr>
        <w:t xml:space="preserve">, N. (2006). ‘Inclusive Education in Burkina Faso: Teacher Training’. </w:t>
      </w:r>
      <w:r w:rsidR="00947CFD" w:rsidRPr="00E57EA3">
        <w:rPr>
          <w:rFonts w:cstheme="minorHAnsi"/>
          <w:color w:val="000000" w:themeColor="text1"/>
          <w:sz w:val="24"/>
          <w:szCs w:val="24"/>
        </w:rPr>
        <w:t>http://www.eenet.org.uk/resources/docs/hi_burkina_faso.php</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Garland</w:t>
      </w:r>
      <w:r w:rsidR="00A67330">
        <w:rPr>
          <w:rFonts w:cstheme="minorHAnsi"/>
          <w:color w:val="000000" w:themeColor="text1"/>
          <w:sz w:val="24"/>
          <w:szCs w:val="24"/>
        </w:rPr>
        <w:t>,</w:t>
      </w:r>
      <w:r w:rsidRPr="00E57EA3">
        <w:rPr>
          <w:rFonts w:cstheme="minorHAnsi"/>
          <w:color w:val="000000" w:themeColor="text1"/>
          <w:sz w:val="24"/>
          <w:szCs w:val="24"/>
        </w:rPr>
        <w:t xml:space="preserve"> T.R</w:t>
      </w:r>
      <w:proofErr w:type="gramStart"/>
      <w:r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1997).  </w:t>
      </w:r>
      <w:r w:rsidRPr="00E57EA3">
        <w:rPr>
          <w:rFonts w:cstheme="minorHAnsi"/>
          <w:i/>
          <w:color w:val="000000" w:themeColor="text1"/>
          <w:sz w:val="24"/>
          <w:szCs w:val="24"/>
        </w:rPr>
        <w:t xml:space="preserve">Extraordinary </w:t>
      </w:r>
      <w:r w:rsidR="00280DF5" w:rsidRPr="00E57EA3">
        <w:rPr>
          <w:rFonts w:cstheme="minorHAnsi"/>
          <w:i/>
          <w:color w:val="000000" w:themeColor="text1"/>
          <w:sz w:val="24"/>
          <w:szCs w:val="24"/>
        </w:rPr>
        <w:t>B</w:t>
      </w:r>
      <w:r w:rsidRPr="00E57EA3">
        <w:rPr>
          <w:rFonts w:cstheme="minorHAnsi"/>
          <w:i/>
          <w:color w:val="000000" w:themeColor="text1"/>
          <w:sz w:val="24"/>
          <w:szCs w:val="24"/>
        </w:rPr>
        <w:t xml:space="preserve">odies: </w:t>
      </w:r>
      <w:r w:rsidR="00280DF5" w:rsidRPr="00E57EA3">
        <w:rPr>
          <w:rFonts w:cstheme="minorHAnsi"/>
          <w:i/>
          <w:color w:val="000000" w:themeColor="text1"/>
          <w:sz w:val="24"/>
          <w:szCs w:val="24"/>
        </w:rPr>
        <w:t>F</w:t>
      </w:r>
      <w:r w:rsidRPr="00E57EA3">
        <w:rPr>
          <w:rFonts w:cstheme="minorHAnsi"/>
          <w:i/>
          <w:color w:val="000000" w:themeColor="text1"/>
          <w:sz w:val="24"/>
          <w:szCs w:val="24"/>
        </w:rPr>
        <w:t>iguring physical disability in American culture and literature</w:t>
      </w:r>
      <w:r w:rsidR="00280DF5" w:rsidRPr="00E57EA3">
        <w:rPr>
          <w:rFonts w:cstheme="minorHAnsi"/>
          <w:i/>
          <w:color w:val="000000" w:themeColor="text1"/>
          <w:sz w:val="24"/>
          <w:szCs w:val="24"/>
        </w:rPr>
        <w:t>.</w:t>
      </w:r>
      <w:r w:rsidRPr="00E57EA3">
        <w:rPr>
          <w:rFonts w:cstheme="minorHAnsi"/>
          <w:color w:val="000000" w:themeColor="text1"/>
          <w:sz w:val="24"/>
          <w:szCs w:val="24"/>
        </w:rPr>
        <w:t xml:space="preserve"> New York: Colombia Press.</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Gartner, A. &amp; Joe, T. (Eds.) (1987).</w:t>
      </w:r>
      <w:proofErr w:type="gramEnd"/>
      <w:r w:rsidRPr="00E57EA3">
        <w:rPr>
          <w:rFonts w:cstheme="minorHAnsi"/>
          <w:color w:val="000000" w:themeColor="text1"/>
          <w:sz w:val="24"/>
          <w:szCs w:val="24"/>
        </w:rPr>
        <w:t xml:space="preserve"> </w:t>
      </w:r>
      <w:proofErr w:type="gramStart"/>
      <w:r w:rsidRPr="00E57EA3">
        <w:rPr>
          <w:rFonts w:cstheme="minorHAnsi"/>
          <w:i/>
          <w:color w:val="000000" w:themeColor="text1"/>
          <w:sz w:val="24"/>
          <w:szCs w:val="24"/>
        </w:rPr>
        <w:t>Images of the Disabled, Disabling Images</w:t>
      </w:r>
      <w:r w:rsidR="00280DF5" w:rsidRPr="00E57EA3">
        <w:rPr>
          <w:rFonts w:cstheme="minorHAnsi"/>
          <w:i/>
          <w:color w:val="000000" w:themeColor="text1"/>
          <w:sz w:val="24"/>
          <w:szCs w:val="24"/>
        </w:rPr>
        <w:t>.</w:t>
      </w:r>
      <w:proofErr w:type="gramEnd"/>
      <w:r w:rsidRPr="00E57EA3">
        <w:rPr>
          <w:rFonts w:cstheme="minorHAnsi"/>
          <w:color w:val="000000" w:themeColor="text1"/>
          <w:sz w:val="24"/>
          <w:szCs w:val="24"/>
        </w:rPr>
        <w:t xml:space="preserve"> New York: </w:t>
      </w:r>
      <w:proofErr w:type="spellStart"/>
      <w:r w:rsidRPr="00E57EA3">
        <w:rPr>
          <w:rFonts w:cstheme="minorHAnsi"/>
          <w:color w:val="000000" w:themeColor="text1"/>
          <w:sz w:val="24"/>
          <w:szCs w:val="24"/>
        </w:rPr>
        <w:t>Praeger</w:t>
      </w:r>
      <w:proofErr w:type="spellEnd"/>
      <w:r w:rsidRPr="00E57EA3">
        <w:rPr>
          <w:rFonts w:cstheme="minorHAnsi"/>
          <w:color w:val="000000" w:themeColor="text1"/>
          <w:sz w:val="24"/>
          <w:szCs w:val="24"/>
        </w:rPr>
        <w:t>.</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r w:rsidRPr="00E57EA3">
        <w:rPr>
          <w:rFonts w:cstheme="minorHAnsi"/>
          <w:color w:val="000000" w:themeColor="text1"/>
          <w:sz w:val="24"/>
          <w:szCs w:val="24"/>
        </w:rPr>
        <w:t>Garuba</w:t>
      </w:r>
      <w:proofErr w:type="spellEnd"/>
      <w:r w:rsidRPr="00E57EA3">
        <w:rPr>
          <w:rFonts w:cstheme="minorHAnsi"/>
          <w:color w:val="000000" w:themeColor="text1"/>
          <w:sz w:val="24"/>
          <w:szCs w:val="24"/>
        </w:rPr>
        <w:t>, A. (2003). 'Inclusive Education in the 21st Century: Challenges and Opportunities for Nigeria'</w:t>
      </w:r>
      <w:r w:rsidR="00280DF5" w:rsidRPr="00E57EA3">
        <w:rPr>
          <w:rFonts w:cstheme="minorHAnsi"/>
          <w:color w:val="000000" w:themeColor="text1"/>
          <w:sz w:val="24"/>
          <w:szCs w:val="24"/>
        </w:rPr>
        <w:t>.</w:t>
      </w:r>
      <w:r w:rsidRPr="00E57EA3">
        <w:rPr>
          <w:rFonts w:cstheme="minorHAnsi"/>
          <w:color w:val="000000" w:themeColor="text1"/>
          <w:sz w:val="24"/>
          <w:szCs w:val="24"/>
        </w:rPr>
        <w:t xml:space="preserve"> </w:t>
      </w:r>
      <w:r w:rsidRPr="00E57EA3">
        <w:rPr>
          <w:rFonts w:cstheme="minorHAnsi"/>
          <w:i/>
          <w:color w:val="000000" w:themeColor="text1"/>
          <w:sz w:val="24"/>
          <w:szCs w:val="24"/>
        </w:rPr>
        <w:t>Asia Pacific Disability Rehabilitation Journal</w:t>
      </w:r>
      <w:r w:rsidR="00280DF5" w:rsidRPr="00E57EA3">
        <w:rPr>
          <w:rFonts w:cstheme="minorHAnsi"/>
          <w:i/>
          <w:color w:val="000000" w:themeColor="text1"/>
          <w:sz w:val="24"/>
          <w:szCs w:val="24"/>
        </w:rPr>
        <w:t>,</w:t>
      </w:r>
      <w:r w:rsidRPr="00E57EA3">
        <w:rPr>
          <w:rFonts w:cstheme="minorHAnsi"/>
          <w:color w:val="000000" w:themeColor="text1"/>
          <w:sz w:val="24"/>
          <w:szCs w:val="24"/>
        </w:rPr>
        <w:t xml:space="preserve"> 14:2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 xml:space="preserve">Gentle, F. (2006). </w:t>
      </w:r>
      <w:proofErr w:type="gramStart"/>
      <w:r w:rsidRPr="00E57EA3">
        <w:rPr>
          <w:rFonts w:cstheme="minorHAnsi"/>
          <w:color w:val="000000" w:themeColor="text1"/>
          <w:sz w:val="24"/>
          <w:szCs w:val="24"/>
        </w:rPr>
        <w:t>‘Training for inclusive education, Papua New Guinea’.</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Enabling Education</w:t>
      </w:r>
      <w:r w:rsidRPr="00E57EA3">
        <w:rPr>
          <w:rFonts w:cstheme="minorHAnsi"/>
          <w:color w:val="000000" w:themeColor="text1"/>
          <w:sz w:val="24"/>
          <w:szCs w:val="24"/>
        </w:rPr>
        <w:t>, Issue 10 (Special Edition: teacher education): 10.</w:t>
      </w:r>
    </w:p>
    <w:p w:rsidR="00624913" w:rsidRPr="00E57EA3" w:rsidRDefault="00624913" w:rsidP="002E2588">
      <w:pPr>
        <w:pStyle w:val="Bibliography"/>
        <w:autoSpaceDE w:val="0"/>
        <w:autoSpaceDN w:val="0"/>
        <w:adjustRightInd w:val="0"/>
        <w:spacing w:after="200"/>
        <w:rPr>
          <w:rFonts w:eastAsiaTheme="minorHAnsi" w:cstheme="minorHAnsi"/>
          <w:color w:val="000000" w:themeColor="text1"/>
        </w:rPr>
      </w:pPr>
      <w:proofErr w:type="spellStart"/>
      <w:r w:rsidRPr="00E57EA3">
        <w:rPr>
          <w:rFonts w:eastAsiaTheme="minorHAnsi" w:cstheme="minorHAnsi"/>
          <w:color w:val="000000" w:themeColor="text1"/>
        </w:rPr>
        <w:t>Giffard</w:t>
      </w:r>
      <w:proofErr w:type="spellEnd"/>
      <w:r w:rsidRPr="00E57EA3">
        <w:rPr>
          <w:rFonts w:eastAsiaTheme="minorHAnsi" w:cstheme="minorHAnsi"/>
          <w:color w:val="000000" w:themeColor="text1"/>
        </w:rPr>
        <w:t>-Lindsay, K. (2007). ‘Inclusive Education in India: Interpretation, Implementation and Issues’ CREATE Research Monograph 15. Brighton: University of Sussex.</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Gill, H., &amp; Chalmers, D. (2007).</w:t>
      </w:r>
      <w:proofErr w:type="gramEnd"/>
      <w:r w:rsidRPr="00E57EA3">
        <w:rPr>
          <w:rFonts w:cstheme="minorHAnsi"/>
          <w:color w:val="000000" w:themeColor="text1"/>
          <w:sz w:val="24"/>
          <w:szCs w:val="24"/>
        </w:rPr>
        <w:t xml:space="preserve"> </w:t>
      </w:r>
      <w:proofErr w:type="gramStart"/>
      <w:r w:rsidR="00280DF5" w:rsidRPr="00E57EA3">
        <w:rPr>
          <w:rFonts w:cstheme="minorHAnsi"/>
          <w:color w:val="000000" w:themeColor="text1"/>
          <w:sz w:val="24"/>
          <w:szCs w:val="24"/>
        </w:rPr>
        <w:t>‘</w:t>
      </w:r>
      <w:r w:rsidRPr="00E57EA3">
        <w:rPr>
          <w:rFonts w:cstheme="minorHAnsi"/>
          <w:color w:val="000000" w:themeColor="text1"/>
          <w:sz w:val="24"/>
          <w:szCs w:val="24"/>
        </w:rPr>
        <w:t>Documenting diversity: an early portrait of a collaborative teacher education initiative</w:t>
      </w:r>
      <w:r w:rsidR="00280DF5" w:rsidRPr="00E57EA3">
        <w:rPr>
          <w:rFonts w:cstheme="minorHAnsi"/>
          <w:color w:val="000000" w:themeColor="text1"/>
          <w:sz w:val="24"/>
          <w:szCs w:val="24"/>
        </w:rPr>
        <w:t>’</w:t>
      </w:r>
      <w:r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International Journal of Inclusive Education</w:t>
      </w:r>
      <w:r w:rsidRPr="00E57EA3">
        <w:rPr>
          <w:rFonts w:cstheme="minorHAnsi"/>
          <w:color w:val="000000" w:themeColor="text1"/>
          <w:sz w:val="24"/>
          <w:szCs w:val="24"/>
        </w:rPr>
        <w:t>, 11(5)</w:t>
      </w:r>
      <w:r w:rsidR="00280DF5" w:rsidRPr="00E57EA3">
        <w:rPr>
          <w:rFonts w:cstheme="minorHAnsi"/>
          <w:color w:val="000000" w:themeColor="text1"/>
          <w:sz w:val="24"/>
          <w:szCs w:val="24"/>
        </w:rPr>
        <w:t>:</w:t>
      </w:r>
      <w:r w:rsidRPr="00E57EA3">
        <w:rPr>
          <w:rFonts w:cstheme="minorHAnsi"/>
          <w:color w:val="000000" w:themeColor="text1"/>
          <w:sz w:val="24"/>
          <w:szCs w:val="24"/>
        </w:rPr>
        <w:t xml:space="preserve"> 551-570.</w:t>
      </w:r>
    </w:p>
    <w:p w:rsidR="0062491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lastRenderedPageBreak/>
        <w:t>Grimes, P. (2009).</w:t>
      </w:r>
      <w:proofErr w:type="gramEnd"/>
      <w:r w:rsidRPr="00E57EA3">
        <w:rPr>
          <w:rFonts w:cstheme="minorHAnsi"/>
          <w:color w:val="000000" w:themeColor="text1"/>
          <w:sz w:val="24"/>
          <w:szCs w:val="24"/>
        </w:rPr>
        <w:t xml:space="preserve"> </w:t>
      </w:r>
      <w:proofErr w:type="gramStart"/>
      <w:r w:rsidRPr="00E57EA3">
        <w:rPr>
          <w:rFonts w:cstheme="minorHAnsi"/>
          <w:i/>
          <w:color w:val="000000" w:themeColor="text1"/>
          <w:sz w:val="24"/>
          <w:szCs w:val="24"/>
        </w:rPr>
        <w:t>A Quality Education for All.</w:t>
      </w:r>
      <w:proofErr w:type="gramEnd"/>
      <w:r w:rsidRPr="00E57EA3">
        <w:rPr>
          <w:rFonts w:cstheme="minorHAnsi"/>
          <w:i/>
          <w:color w:val="000000" w:themeColor="text1"/>
          <w:sz w:val="24"/>
          <w:szCs w:val="24"/>
        </w:rPr>
        <w:t xml:space="preserve"> A History of the Lao PDR Inclusive Education Project 1993-2009 </w:t>
      </w:r>
      <w:r w:rsidR="00280DF5" w:rsidRPr="00E57EA3">
        <w:rPr>
          <w:rFonts w:cstheme="minorHAnsi"/>
          <w:color w:val="000000" w:themeColor="text1"/>
          <w:sz w:val="24"/>
          <w:szCs w:val="24"/>
        </w:rPr>
        <w:t xml:space="preserve">Oslo: Save the Children Norway. </w:t>
      </w:r>
      <w:hyperlink r:id="rId47" w:history="1">
        <w:r w:rsidRPr="00E57EA3">
          <w:rPr>
            <w:rFonts w:cstheme="minorHAnsi"/>
            <w:color w:val="000000" w:themeColor="text1"/>
            <w:sz w:val="24"/>
            <w:szCs w:val="24"/>
            <w:u w:val="single"/>
          </w:rPr>
          <w:t>http://www.eenet.org.uk/resources/docs/A_Quality_Education_For_All_LaoPDR.pdf</w:t>
        </w:r>
      </w:hyperlink>
      <w:r w:rsidRPr="00E57EA3">
        <w:rPr>
          <w:rFonts w:cstheme="minorHAnsi"/>
          <w:color w:val="000000" w:themeColor="text1"/>
          <w:sz w:val="24"/>
          <w:szCs w:val="24"/>
        </w:rPr>
        <w:t xml:space="preserve">  </w:t>
      </w:r>
    </w:p>
    <w:p w:rsidR="0017322A" w:rsidRPr="0017322A" w:rsidRDefault="0017322A" w:rsidP="0017322A">
      <w:pPr>
        <w:rPr>
          <w:sz w:val="24"/>
          <w:szCs w:val="24"/>
        </w:rPr>
      </w:pPr>
      <w:r w:rsidRPr="0017322A">
        <w:rPr>
          <w:sz w:val="24"/>
          <w:szCs w:val="24"/>
        </w:rPr>
        <w:t xml:space="preserve">Groom, B. and Rose, R. (2005), </w:t>
      </w:r>
      <w:proofErr w:type="gramStart"/>
      <w:r w:rsidRPr="0017322A">
        <w:rPr>
          <w:sz w:val="24"/>
          <w:szCs w:val="24"/>
        </w:rPr>
        <w:t>Supporting</w:t>
      </w:r>
      <w:proofErr w:type="gramEnd"/>
      <w:r w:rsidRPr="0017322A">
        <w:rPr>
          <w:sz w:val="24"/>
          <w:szCs w:val="24"/>
        </w:rPr>
        <w:t xml:space="preserve"> the inclusion of pupils with social, emotional and behavioural difficulties in the primary school: the role of teaching assistants. Journal of Research in Special Educational Needs, 5: 20–30.</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proofErr w:type="gramStart"/>
      <w:r w:rsidRPr="00E57EA3">
        <w:rPr>
          <w:rFonts w:cstheme="minorHAnsi"/>
          <w:color w:val="000000" w:themeColor="text1"/>
          <w:sz w:val="24"/>
          <w:szCs w:val="24"/>
        </w:rPr>
        <w:t>Gurger</w:t>
      </w:r>
      <w:proofErr w:type="spellEnd"/>
      <w:r w:rsidRPr="00E57EA3">
        <w:rPr>
          <w:rFonts w:cstheme="minorHAnsi"/>
          <w:color w:val="000000" w:themeColor="text1"/>
          <w:sz w:val="24"/>
          <w:szCs w:val="24"/>
        </w:rPr>
        <w:t xml:space="preserve">, H. </w:t>
      </w:r>
      <w:r w:rsidR="00280DF5" w:rsidRPr="00E57EA3">
        <w:rPr>
          <w:rFonts w:cstheme="minorHAnsi"/>
          <w:color w:val="000000" w:themeColor="text1"/>
          <w:sz w:val="24"/>
          <w:szCs w:val="24"/>
        </w:rPr>
        <w:t>&amp;</w:t>
      </w:r>
      <w:r w:rsidRPr="00E57EA3">
        <w:rPr>
          <w:rFonts w:cstheme="minorHAnsi"/>
          <w:color w:val="000000" w:themeColor="text1"/>
          <w:sz w:val="24"/>
          <w:szCs w:val="24"/>
        </w:rPr>
        <w:t xml:space="preserve"> </w:t>
      </w:r>
      <w:proofErr w:type="spellStart"/>
      <w:r w:rsidRPr="00E57EA3">
        <w:rPr>
          <w:rFonts w:cstheme="minorHAnsi"/>
          <w:color w:val="000000" w:themeColor="text1"/>
          <w:sz w:val="24"/>
          <w:szCs w:val="24"/>
        </w:rPr>
        <w:t>Uzuner</w:t>
      </w:r>
      <w:proofErr w:type="spellEnd"/>
      <w:r w:rsidRPr="00E57EA3">
        <w:rPr>
          <w:rFonts w:cstheme="minorHAnsi"/>
          <w:color w:val="000000" w:themeColor="text1"/>
          <w:sz w:val="24"/>
          <w:szCs w:val="24"/>
        </w:rPr>
        <w:t>, Y. (2011).</w:t>
      </w:r>
      <w:proofErr w:type="gramEnd"/>
      <w:r w:rsidRPr="00E57EA3">
        <w:rPr>
          <w:rFonts w:cstheme="minorHAnsi"/>
          <w:color w:val="000000" w:themeColor="text1"/>
          <w:sz w:val="24"/>
          <w:szCs w:val="24"/>
        </w:rPr>
        <w:t xml:space="preserve"> </w:t>
      </w:r>
      <w:proofErr w:type="gramStart"/>
      <w:r w:rsidRPr="00E57EA3">
        <w:rPr>
          <w:rFonts w:cstheme="minorHAnsi"/>
          <w:color w:val="000000" w:themeColor="text1"/>
          <w:sz w:val="24"/>
          <w:szCs w:val="24"/>
        </w:rPr>
        <w:t>‘Examining the implementation of two co-teaching models: Team teaching and station teaching’.</w:t>
      </w:r>
      <w:proofErr w:type="gramEnd"/>
      <w:r w:rsidRPr="00E57EA3">
        <w:rPr>
          <w:rFonts w:cstheme="minorHAnsi"/>
          <w:i/>
          <w:color w:val="000000" w:themeColor="text1"/>
          <w:sz w:val="24"/>
          <w:szCs w:val="24"/>
        </w:rPr>
        <w:t xml:space="preserve"> International Journal of Inclusive Education</w:t>
      </w:r>
      <w:r w:rsidRPr="00E57EA3">
        <w:rPr>
          <w:rFonts w:cstheme="minorHAnsi"/>
          <w:color w:val="000000" w:themeColor="text1"/>
          <w:sz w:val="24"/>
          <w:szCs w:val="24"/>
        </w:rPr>
        <w:t>, 15(6): 589-610.</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proofErr w:type="gramStart"/>
      <w:r w:rsidRPr="00E57EA3">
        <w:rPr>
          <w:rFonts w:cstheme="minorHAnsi"/>
          <w:color w:val="000000" w:themeColor="text1"/>
          <w:sz w:val="24"/>
          <w:szCs w:val="24"/>
        </w:rPr>
        <w:t>Hai</w:t>
      </w:r>
      <w:proofErr w:type="spellEnd"/>
      <w:r w:rsidRPr="00E57EA3">
        <w:rPr>
          <w:rFonts w:cstheme="minorHAnsi"/>
          <w:color w:val="000000" w:themeColor="text1"/>
          <w:sz w:val="24"/>
          <w:szCs w:val="24"/>
        </w:rPr>
        <w:t xml:space="preserve">, T. T. </w:t>
      </w:r>
      <w:r w:rsidR="00280DF5" w:rsidRPr="00E57EA3">
        <w:rPr>
          <w:rFonts w:cstheme="minorHAnsi"/>
          <w:color w:val="000000" w:themeColor="text1"/>
          <w:sz w:val="24"/>
          <w:szCs w:val="24"/>
        </w:rPr>
        <w:t xml:space="preserve">&amp; </w:t>
      </w:r>
      <w:r w:rsidRPr="00E57EA3">
        <w:rPr>
          <w:rFonts w:cstheme="minorHAnsi"/>
          <w:color w:val="000000" w:themeColor="text1"/>
          <w:sz w:val="24"/>
          <w:szCs w:val="24"/>
        </w:rPr>
        <w:t xml:space="preserve">Thu </w:t>
      </w:r>
      <w:proofErr w:type="spellStart"/>
      <w:r w:rsidRPr="00E57EA3">
        <w:rPr>
          <w:rFonts w:cstheme="minorHAnsi"/>
          <w:color w:val="000000" w:themeColor="text1"/>
          <w:sz w:val="24"/>
          <w:szCs w:val="24"/>
        </w:rPr>
        <w:t>Nhan</w:t>
      </w:r>
      <w:proofErr w:type="spellEnd"/>
      <w:r w:rsidRPr="00E57EA3">
        <w:rPr>
          <w:rFonts w:cstheme="minorHAnsi"/>
          <w:color w:val="000000" w:themeColor="text1"/>
          <w:sz w:val="24"/>
          <w:szCs w:val="24"/>
        </w:rPr>
        <w:t>, N. (1995).</w:t>
      </w:r>
      <w:proofErr w:type="gramEnd"/>
      <w:r w:rsidRPr="00E57EA3">
        <w:rPr>
          <w:rFonts w:cstheme="minorHAnsi"/>
          <w:color w:val="000000" w:themeColor="text1"/>
          <w:sz w:val="24"/>
          <w:szCs w:val="24"/>
        </w:rPr>
        <w:t xml:space="preserve"> </w:t>
      </w:r>
      <w:proofErr w:type="gramStart"/>
      <w:r w:rsidRPr="00E57EA3">
        <w:rPr>
          <w:rFonts w:cstheme="minorHAnsi"/>
          <w:color w:val="000000" w:themeColor="text1"/>
          <w:sz w:val="24"/>
          <w:szCs w:val="24"/>
        </w:rPr>
        <w:t>‘Linking with Primary Health Care Services: Experiences from Vietnam’</w:t>
      </w:r>
      <w:r w:rsidR="00280DF5" w:rsidRPr="00E57EA3">
        <w:rPr>
          <w:rFonts w:cstheme="minorHAnsi"/>
          <w:color w:val="000000" w:themeColor="text1"/>
          <w:sz w:val="24"/>
          <w:szCs w:val="24"/>
        </w:rPr>
        <w:t>.</w:t>
      </w:r>
      <w:proofErr w:type="gramEnd"/>
      <w:r w:rsidR="00280DF5" w:rsidRPr="00E57EA3">
        <w:rPr>
          <w:rFonts w:cstheme="minorHAnsi"/>
          <w:color w:val="000000" w:themeColor="text1"/>
          <w:sz w:val="24"/>
          <w:szCs w:val="24"/>
        </w:rPr>
        <w:t xml:space="preserve"> I</w:t>
      </w:r>
      <w:r w:rsidRPr="00E57EA3">
        <w:rPr>
          <w:rFonts w:cstheme="minorHAnsi"/>
          <w:color w:val="000000" w:themeColor="text1"/>
          <w:sz w:val="24"/>
          <w:szCs w:val="24"/>
        </w:rPr>
        <w:t xml:space="preserve">n </w:t>
      </w:r>
      <w:r w:rsidR="00280DF5" w:rsidRPr="00E57EA3">
        <w:rPr>
          <w:rFonts w:cstheme="minorHAnsi"/>
          <w:color w:val="000000" w:themeColor="text1"/>
          <w:sz w:val="24"/>
          <w:szCs w:val="24"/>
        </w:rPr>
        <w:t xml:space="preserve">B. </w:t>
      </w:r>
      <w:r w:rsidRPr="00E57EA3">
        <w:rPr>
          <w:rFonts w:cstheme="minorHAnsi"/>
          <w:color w:val="000000" w:themeColor="text1"/>
          <w:sz w:val="24"/>
          <w:szCs w:val="24"/>
        </w:rPr>
        <w:t>O’Toole</w:t>
      </w:r>
      <w:r w:rsidR="00280DF5" w:rsidRPr="00E57EA3">
        <w:rPr>
          <w:rFonts w:cstheme="minorHAnsi"/>
          <w:color w:val="000000" w:themeColor="text1"/>
          <w:sz w:val="24"/>
          <w:szCs w:val="24"/>
        </w:rPr>
        <w:t xml:space="preserve"> &amp; </w:t>
      </w:r>
      <w:r w:rsidRPr="00E57EA3">
        <w:rPr>
          <w:rFonts w:cstheme="minorHAnsi"/>
          <w:color w:val="000000" w:themeColor="text1"/>
          <w:sz w:val="24"/>
          <w:szCs w:val="24"/>
        </w:rPr>
        <w:t xml:space="preserve">R. </w:t>
      </w:r>
      <w:proofErr w:type="spellStart"/>
      <w:r w:rsidRPr="00E57EA3">
        <w:rPr>
          <w:rFonts w:cstheme="minorHAnsi"/>
          <w:color w:val="000000" w:themeColor="text1"/>
          <w:sz w:val="24"/>
          <w:szCs w:val="24"/>
        </w:rPr>
        <w:t>McConkey</w:t>
      </w:r>
      <w:proofErr w:type="spellEnd"/>
      <w:r w:rsidRPr="00E57EA3">
        <w:rPr>
          <w:rFonts w:cstheme="minorHAnsi"/>
          <w:color w:val="000000" w:themeColor="text1"/>
          <w:sz w:val="24"/>
          <w:szCs w:val="24"/>
        </w:rPr>
        <w:t xml:space="preserve"> (Eds.), </w:t>
      </w:r>
      <w:r w:rsidRPr="00E57EA3">
        <w:rPr>
          <w:rFonts w:cstheme="minorHAnsi"/>
          <w:i/>
          <w:color w:val="000000" w:themeColor="text1"/>
          <w:sz w:val="24"/>
          <w:szCs w:val="24"/>
        </w:rPr>
        <w:t>Innovations in Developing Countries for People with Disabilities</w:t>
      </w:r>
      <w:r w:rsidRPr="00E57EA3">
        <w:rPr>
          <w:rFonts w:cstheme="minorHAnsi"/>
          <w:color w:val="000000" w:themeColor="text1"/>
          <w:sz w:val="24"/>
          <w:szCs w:val="24"/>
        </w:rPr>
        <w:t xml:space="preserve"> (</w:t>
      </w:r>
      <w:r w:rsidR="00280DF5" w:rsidRPr="00E57EA3">
        <w:rPr>
          <w:rFonts w:cstheme="minorHAnsi"/>
          <w:color w:val="000000" w:themeColor="text1"/>
          <w:sz w:val="24"/>
          <w:szCs w:val="24"/>
        </w:rPr>
        <w:t>pp. 199-210</w:t>
      </w:r>
      <w:r w:rsidRPr="00E57EA3">
        <w:rPr>
          <w:rFonts w:cstheme="minorHAnsi"/>
          <w:color w:val="000000" w:themeColor="text1"/>
          <w:sz w:val="24"/>
          <w:szCs w:val="24"/>
        </w:rPr>
        <w:t>)</w:t>
      </w:r>
      <w:r w:rsidR="00280DF5" w:rsidRPr="00E57EA3">
        <w:rPr>
          <w:rFonts w:cstheme="minorHAnsi"/>
          <w:color w:val="000000" w:themeColor="text1"/>
          <w:sz w:val="24"/>
          <w:szCs w:val="24"/>
        </w:rPr>
        <w:t>.</w:t>
      </w:r>
      <w:r w:rsidRPr="00E57EA3">
        <w:rPr>
          <w:rFonts w:cstheme="minorHAnsi"/>
          <w:color w:val="000000" w:themeColor="text1"/>
          <w:sz w:val="24"/>
          <w:szCs w:val="24"/>
        </w:rPr>
        <w:t xml:space="preserve"> Lancashire: </w:t>
      </w:r>
      <w:proofErr w:type="spellStart"/>
      <w:r w:rsidRPr="00E57EA3">
        <w:rPr>
          <w:rFonts w:cstheme="minorHAnsi"/>
          <w:color w:val="000000" w:themeColor="text1"/>
          <w:sz w:val="24"/>
          <w:szCs w:val="24"/>
        </w:rPr>
        <w:t>Lisieux</w:t>
      </w:r>
      <w:proofErr w:type="spellEnd"/>
      <w:r w:rsidRPr="00E57EA3">
        <w:rPr>
          <w:rFonts w:cstheme="minorHAnsi"/>
          <w:color w:val="000000" w:themeColor="text1"/>
          <w:sz w:val="24"/>
          <w:szCs w:val="24"/>
        </w:rPr>
        <w:t xml:space="preserve"> Hall Publications.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proofErr w:type="gramStart"/>
      <w:r w:rsidRPr="00E57EA3">
        <w:rPr>
          <w:rFonts w:cstheme="minorHAnsi"/>
          <w:color w:val="000000" w:themeColor="text1"/>
          <w:sz w:val="24"/>
          <w:szCs w:val="24"/>
        </w:rPr>
        <w:t>Hamre</w:t>
      </w:r>
      <w:proofErr w:type="spellEnd"/>
      <w:r w:rsidRPr="00E57EA3">
        <w:rPr>
          <w:rFonts w:cstheme="minorHAnsi"/>
          <w:color w:val="000000" w:themeColor="text1"/>
          <w:sz w:val="24"/>
          <w:szCs w:val="24"/>
        </w:rPr>
        <w:t xml:space="preserve">, B., &amp; </w:t>
      </w:r>
      <w:proofErr w:type="spellStart"/>
      <w:r w:rsidRPr="00E57EA3">
        <w:rPr>
          <w:rFonts w:cstheme="minorHAnsi"/>
          <w:color w:val="000000" w:themeColor="text1"/>
          <w:sz w:val="24"/>
          <w:szCs w:val="24"/>
        </w:rPr>
        <w:t>Oyler</w:t>
      </w:r>
      <w:proofErr w:type="spellEnd"/>
      <w:r w:rsidRPr="00E57EA3">
        <w:rPr>
          <w:rFonts w:cstheme="minorHAnsi"/>
          <w:color w:val="000000" w:themeColor="text1"/>
          <w:sz w:val="24"/>
          <w:szCs w:val="24"/>
        </w:rPr>
        <w:t>, C. (2004).</w:t>
      </w:r>
      <w:proofErr w:type="gramEnd"/>
      <w:r w:rsidRPr="00E57EA3">
        <w:rPr>
          <w:rFonts w:cstheme="minorHAnsi"/>
          <w:color w:val="000000" w:themeColor="text1"/>
          <w:sz w:val="24"/>
          <w:szCs w:val="24"/>
        </w:rPr>
        <w:t xml:space="preserve"> ‘Preparing teachers for inclusive classrooms: Learning from a collaborative inquiry group’. </w:t>
      </w:r>
      <w:r w:rsidRPr="00E57EA3">
        <w:rPr>
          <w:rFonts w:cstheme="minorHAnsi"/>
          <w:i/>
          <w:color w:val="000000" w:themeColor="text1"/>
          <w:sz w:val="24"/>
          <w:szCs w:val="24"/>
        </w:rPr>
        <w:t>Journal of Teacher Education</w:t>
      </w:r>
      <w:r w:rsidRPr="00E57EA3">
        <w:rPr>
          <w:rFonts w:cstheme="minorHAnsi"/>
          <w:color w:val="000000" w:themeColor="text1"/>
          <w:sz w:val="24"/>
          <w:szCs w:val="24"/>
        </w:rPr>
        <w:t>, 55: 154-163</w:t>
      </w:r>
      <w:r w:rsidR="00280DF5" w:rsidRPr="00E57EA3">
        <w:rPr>
          <w:rFonts w:cstheme="minorHAnsi"/>
          <w:color w:val="000000" w:themeColor="text1"/>
          <w:sz w:val="24"/>
          <w:szCs w:val="24"/>
        </w:rPr>
        <w:t>.</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Handicap International (2010).</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 xml:space="preserve">Rights in Action: Good </w:t>
      </w:r>
      <w:r w:rsidR="00280DF5" w:rsidRPr="00E57EA3">
        <w:rPr>
          <w:rFonts w:cstheme="minorHAnsi"/>
          <w:i/>
          <w:color w:val="000000" w:themeColor="text1"/>
          <w:sz w:val="24"/>
          <w:szCs w:val="24"/>
        </w:rPr>
        <w:t>p</w:t>
      </w:r>
      <w:r w:rsidRPr="00E57EA3">
        <w:rPr>
          <w:rFonts w:cstheme="minorHAnsi"/>
          <w:i/>
          <w:color w:val="000000" w:themeColor="text1"/>
          <w:sz w:val="24"/>
          <w:szCs w:val="24"/>
        </w:rPr>
        <w:t xml:space="preserve">ractice in </w:t>
      </w:r>
      <w:r w:rsidR="00280DF5" w:rsidRPr="00E57EA3">
        <w:rPr>
          <w:rFonts w:cstheme="minorHAnsi"/>
          <w:i/>
          <w:color w:val="000000" w:themeColor="text1"/>
          <w:sz w:val="24"/>
          <w:szCs w:val="24"/>
        </w:rPr>
        <w:t>i</w:t>
      </w:r>
      <w:r w:rsidRPr="00E57EA3">
        <w:rPr>
          <w:rFonts w:cstheme="minorHAnsi"/>
          <w:i/>
          <w:color w:val="000000" w:themeColor="text1"/>
          <w:sz w:val="24"/>
          <w:szCs w:val="24"/>
        </w:rPr>
        <w:t xml:space="preserve">nclusive </w:t>
      </w:r>
      <w:r w:rsidR="00280DF5" w:rsidRPr="00E57EA3">
        <w:rPr>
          <w:rFonts w:cstheme="minorHAnsi"/>
          <w:i/>
          <w:color w:val="000000" w:themeColor="text1"/>
          <w:sz w:val="24"/>
          <w:szCs w:val="24"/>
        </w:rPr>
        <w:t>g</w:t>
      </w:r>
      <w:r w:rsidRPr="00E57EA3">
        <w:rPr>
          <w:rFonts w:cstheme="minorHAnsi"/>
          <w:i/>
          <w:color w:val="000000" w:themeColor="text1"/>
          <w:sz w:val="24"/>
          <w:szCs w:val="24"/>
        </w:rPr>
        <w:t>overnance in West Africa</w:t>
      </w:r>
      <w:r w:rsidR="00280DF5" w:rsidRPr="00E57EA3">
        <w:rPr>
          <w:rFonts w:cstheme="minorHAnsi"/>
          <w:i/>
          <w:color w:val="000000" w:themeColor="text1"/>
          <w:sz w:val="24"/>
          <w:szCs w:val="24"/>
        </w:rPr>
        <w:t>.</w:t>
      </w:r>
      <w:r w:rsidRPr="00E57EA3">
        <w:rPr>
          <w:rFonts w:cstheme="minorHAnsi"/>
          <w:color w:val="000000" w:themeColor="text1"/>
          <w:sz w:val="24"/>
          <w:szCs w:val="24"/>
        </w:rPr>
        <w:t xml:space="preserve"> </w:t>
      </w:r>
      <w:r w:rsidR="00280DF5" w:rsidRPr="00E57EA3">
        <w:rPr>
          <w:rFonts w:cstheme="minorHAnsi"/>
          <w:color w:val="000000" w:themeColor="text1"/>
          <w:sz w:val="24"/>
          <w:szCs w:val="24"/>
        </w:rPr>
        <w:t>Senegal: Handicap International.</w:t>
      </w:r>
      <w:r w:rsidR="00E57EA3">
        <w:rPr>
          <w:rFonts w:cstheme="minorHAnsi"/>
          <w:color w:val="000000" w:themeColor="text1"/>
          <w:sz w:val="24"/>
          <w:szCs w:val="24"/>
        </w:rPr>
        <w:t xml:space="preserve"> </w:t>
      </w:r>
      <w:hyperlink r:id="rId48" w:history="1">
        <w:r w:rsidRPr="00E57EA3">
          <w:rPr>
            <w:rFonts w:cstheme="minorHAnsi"/>
            <w:color w:val="000000" w:themeColor="text1"/>
            <w:sz w:val="24"/>
            <w:szCs w:val="24"/>
            <w:u w:val="single"/>
          </w:rPr>
          <w:t>http://www.ak-project.com/IMG/pdf/rapport150PDesiciph_GB_PRODP104_301110.pdf</w:t>
        </w:r>
      </w:hyperlink>
      <w:r w:rsidRPr="00E57EA3">
        <w:rPr>
          <w:rFonts w:cstheme="minorHAnsi"/>
          <w:color w:val="000000" w:themeColor="text1"/>
          <w:sz w:val="24"/>
          <w:szCs w:val="24"/>
        </w:rPr>
        <w:t xml:space="preserve">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 xml:space="preserve">Hansen, J. with Leyden, G., Bunch, G. and </w:t>
      </w:r>
      <w:proofErr w:type="spellStart"/>
      <w:r w:rsidRPr="00E57EA3">
        <w:rPr>
          <w:rFonts w:cstheme="minorHAnsi"/>
          <w:color w:val="000000" w:themeColor="text1"/>
          <w:sz w:val="24"/>
          <w:szCs w:val="24"/>
        </w:rPr>
        <w:t>Pearpoint</w:t>
      </w:r>
      <w:proofErr w:type="spellEnd"/>
      <w:r w:rsidRPr="00E57EA3">
        <w:rPr>
          <w:rFonts w:cstheme="minorHAnsi"/>
          <w:color w:val="000000" w:themeColor="text1"/>
          <w:sz w:val="24"/>
          <w:szCs w:val="24"/>
        </w:rPr>
        <w:t xml:space="preserve">, J. (2006). </w:t>
      </w:r>
      <w:r w:rsidRPr="00E57EA3">
        <w:rPr>
          <w:rFonts w:cstheme="minorHAnsi"/>
          <w:i/>
          <w:color w:val="000000" w:themeColor="text1"/>
          <w:sz w:val="24"/>
          <w:szCs w:val="24"/>
        </w:rPr>
        <w:t xml:space="preserve">Each Belongs: The </w:t>
      </w:r>
      <w:r w:rsidR="00280DF5" w:rsidRPr="00E57EA3">
        <w:rPr>
          <w:rFonts w:cstheme="minorHAnsi"/>
          <w:i/>
          <w:color w:val="000000" w:themeColor="text1"/>
          <w:sz w:val="24"/>
          <w:szCs w:val="24"/>
        </w:rPr>
        <w:t>r</w:t>
      </w:r>
      <w:r w:rsidRPr="00E57EA3">
        <w:rPr>
          <w:rFonts w:cstheme="minorHAnsi"/>
          <w:i/>
          <w:color w:val="000000" w:themeColor="text1"/>
          <w:sz w:val="24"/>
          <w:szCs w:val="24"/>
        </w:rPr>
        <w:t xml:space="preserve">emarkable </w:t>
      </w:r>
      <w:r w:rsidR="00280DF5" w:rsidRPr="00E57EA3">
        <w:rPr>
          <w:rFonts w:cstheme="minorHAnsi"/>
          <w:i/>
          <w:color w:val="000000" w:themeColor="text1"/>
          <w:sz w:val="24"/>
          <w:szCs w:val="24"/>
        </w:rPr>
        <w:t>s</w:t>
      </w:r>
      <w:r w:rsidRPr="00E57EA3">
        <w:rPr>
          <w:rFonts w:cstheme="minorHAnsi"/>
          <w:i/>
          <w:color w:val="000000" w:themeColor="text1"/>
          <w:sz w:val="24"/>
          <w:szCs w:val="24"/>
        </w:rPr>
        <w:t xml:space="preserve">tory of the </w:t>
      </w:r>
      <w:r w:rsidR="00280DF5" w:rsidRPr="00E57EA3">
        <w:rPr>
          <w:rFonts w:cstheme="minorHAnsi"/>
          <w:i/>
          <w:color w:val="000000" w:themeColor="text1"/>
          <w:sz w:val="24"/>
          <w:szCs w:val="24"/>
        </w:rPr>
        <w:t>first school s</w:t>
      </w:r>
      <w:r w:rsidRPr="00E57EA3">
        <w:rPr>
          <w:rFonts w:cstheme="minorHAnsi"/>
          <w:i/>
          <w:color w:val="000000" w:themeColor="text1"/>
          <w:sz w:val="24"/>
          <w:szCs w:val="24"/>
        </w:rPr>
        <w:t xml:space="preserve">ystem to </w:t>
      </w:r>
      <w:r w:rsidR="00280DF5" w:rsidRPr="00E57EA3">
        <w:rPr>
          <w:rFonts w:cstheme="minorHAnsi"/>
          <w:i/>
          <w:color w:val="000000" w:themeColor="text1"/>
          <w:sz w:val="24"/>
          <w:szCs w:val="24"/>
        </w:rPr>
        <w:t>move to i</w:t>
      </w:r>
      <w:r w:rsidRPr="00E57EA3">
        <w:rPr>
          <w:rFonts w:cstheme="minorHAnsi"/>
          <w:i/>
          <w:color w:val="000000" w:themeColor="text1"/>
          <w:sz w:val="24"/>
          <w:szCs w:val="24"/>
        </w:rPr>
        <w:t>nclusion</w:t>
      </w:r>
      <w:r w:rsidR="00280DF5" w:rsidRPr="00E57EA3">
        <w:rPr>
          <w:rFonts w:cstheme="minorHAnsi"/>
          <w:i/>
          <w:color w:val="000000" w:themeColor="text1"/>
          <w:sz w:val="24"/>
          <w:szCs w:val="24"/>
        </w:rPr>
        <w:t>.</w:t>
      </w:r>
      <w:r w:rsidRPr="00E57EA3">
        <w:rPr>
          <w:rFonts w:cstheme="minorHAnsi"/>
          <w:color w:val="000000" w:themeColor="text1"/>
          <w:sz w:val="24"/>
          <w:szCs w:val="24"/>
        </w:rPr>
        <w:t xml:space="preserve"> Toronto: Inclusion Press.</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Hardman, F. (2011).</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A Review of Save the Children’s Global Teacher Support and Development Interventions</w:t>
      </w:r>
      <w:r w:rsidRPr="00E57EA3">
        <w:rPr>
          <w:rFonts w:cstheme="minorHAnsi"/>
          <w:color w:val="000000" w:themeColor="text1"/>
          <w:sz w:val="24"/>
          <w:szCs w:val="24"/>
        </w:rPr>
        <w:t>. London: Save the Children Global Alliance.</w:t>
      </w:r>
    </w:p>
    <w:p w:rsidR="00A67330" w:rsidRPr="00E57EA3" w:rsidRDefault="00A67330" w:rsidP="00A67330">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 xml:space="preserve">Hardman, F., &amp; </w:t>
      </w:r>
      <w:proofErr w:type="spellStart"/>
      <w:r w:rsidRPr="00E57EA3">
        <w:rPr>
          <w:rFonts w:cstheme="minorHAnsi"/>
          <w:color w:val="000000" w:themeColor="text1"/>
          <w:sz w:val="24"/>
          <w:szCs w:val="24"/>
        </w:rPr>
        <w:t>Abd-Kadir</w:t>
      </w:r>
      <w:proofErr w:type="spellEnd"/>
      <w:r w:rsidRPr="00E57EA3">
        <w:rPr>
          <w:rFonts w:cstheme="minorHAnsi"/>
          <w:color w:val="000000" w:themeColor="text1"/>
          <w:sz w:val="24"/>
          <w:szCs w:val="24"/>
        </w:rPr>
        <w:t>, J., (2010).</w:t>
      </w:r>
      <w:proofErr w:type="gramEnd"/>
      <w:r w:rsidRPr="00E57EA3">
        <w:rPr>
          <w:rFonts w:cstheme="minorHAnsi"/>
          <w:color w:val="000000" w:themeColor="text1"/>
          <w:sz w:val="24"/>
          <w:szCs w:val="24"/>
        </w:rPr>
        <w:t xml:space="preserve"> </w:t>
      </w:r>
      <w:proofErr w:type="gramStart"/>
      <w:r w:rsidRPr="00E57EA3">
        <w:rPr>
          <w:rFonts w:cstheme="minorHAnsi"/>
          <w:color w:val="000000" w:themeColor="text1"/>
          <w:sz w:val="24"/>
          <w:szCs w:val="24"/>
        </w:rPr>
        <w:t>‘Classroom discourse: Towards a dialogic pedagogy’.</w:t>
      </w:r>
      <w:proofErr w:type="gramEnd"/>
      <w:r w:rsidRPr="00E57EA3">
        <w:rPr>
          <w:rFonts w:cstheme="minorHAnsi"/>
          <w:color w:val="000000" w:themeColor="text1"/>
          <w:sz w:val="24"/>
          <w:szCs w:val="24"/>
        </w:rPr>
        <w:t xml:space="preserve"> In: D. Wise, R. Andrews, J. Hoffman (Eds.), </w:t>
      </w:r>
      <w:proofErr w:type="gramStart"/>
      <w:r w:rsidRPr="00E57EA3">
        <w:rPr>
          <w:rFonts w:cstheme="minorHAnsi"/>
          <w:i/>
          <w:color w:val="000000" w:themeColor="text1"/>
          <w:sz w:val="24"/>
          <w:szCs w:val="24"/>
        </w:rPr>
        <w:t>The</w:t>
      </w:r>
      <w:proofErr w:type="gramEnd"/>
      <w:r w:rsidRPr="00E57EA3">
        <w:rPr>
          <w:rFonts w:cstheme="minorHAnsi"/>
          <w:i/>
          <w:color w:val="000000" w:themeColor="text1"/>
          <w:sz w:val="24"/>
          <w:szCs w:val="24"/>
        </w:rPr>
        <w:t xml:space="preserve"> International Handbook of English, Language and Literac</w:t>
      </w:r>
      <w:r w:rsidRPr="00E57EA3">
        <w:rPr>
          <w:rFonts w:cstheme="minorHAnsi"/>
          <w:color w:val="000000" w:themeColor="text1"/>
          <w:sz w:val="24"/>
          <w:szCs w:val="24"/>
        </w:rPr>
        <w:t xml:space="preserve">y (pp. 254-264). London: </w:t>
      </w:r>
      <w:proofErr w:type="spellStart"/>
      <w:r w:rsidRPr="00E57EA3">
        <w:rPr>
          <w:rFonts w:cstheme="minorHAnsi"/>
          <w:color w:val="000000" w:themeColor="text1"/>
          <w:sz w:val="24"/>
          <w:szCs w:val="24"/>
        </w:rPr>
        <w:t>Routledge</w:t>
      </w:r>
      <w:proofErr w:type="spellEnd"/>
      <w:r w:rsidRPr="00E57EA3">
        <w:rPr>
          <w:rFonts w:cstheme="minorHAnsi"/>
          <w:color w:val="000000" w:themeColor="text1"/>
          <w:sz w:val="24"/>
          <w:szCs w:val="24"/>
        </w:rPr>
        <w:t>, Taylor and Francis.</w:t>
      </w:r>
    </w:p>
    <w:p w:rsidR="00A67330" w:rsidRPr="00E57EA3" w:rsidRDefault="00A67330" w:rsidP="00A67330">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 xml:space="preserve">Hardman, F., &amp; </w:t>
      </w:r>
      <w:proofErr w:type="spellStart"/>
      <w:r w:rsidRPr="00E57EA3">
        <w:rPr>
          <w:rFonts w:cstheme="minorHAnsi"/>
          <w:color w:val="000000" w:themeColor="text1"/>
          <w:sz w:val="24"/>
          <w:szCs w:val="24"/>
        </w:rPr>
        <w:t>Stoff</w:t>
      </w:r>
      <w:proofErr w:type="spellEnd"/>
      <w:r w:rsidRPr="00E57EA3">
        <w:rPr>
          <w:rFonts w:cstheme="minorHAnsi"/>
          <w:color w:val="000000" w:themeColor="text1"/>
          <w:sz w:val="24"/>
          <w:szCs w:val="24"/>
        </w:rPr>
        <w:t>, C. (2012).</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Baseline Study Child-Centred Approaches and Teaching and Learning Practices in Selected Primary Schools in Child-Friendly School Focused Townships in Myanmar</w:t>
      </w:r>
      <w:r w:rsidRPr="00E57EA3">
        <w:rPr>
          <w:rFonts w:cstheme="minorHAnsi"/>
          <w:color w:val="000000" w:themeColor="text1"/>
          <w:sz w:val="24"/>
          <w:szCs w:val="24"/>
        </w:rPr>
        <w:t>. Paris: UNICEF.</w:t>
      </w:r>
    </w:p>
    <w:p w:rsidR="00757A8C" w:rsidRPr="00E57EA3" w:rsidRDefault="00757A8C"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 xml:space="preserve">Hardman, F., </w:t>
      </w:r>
      <w:proofErr w:type="spellStart"/>
      <w:r w:rsidRPr="00E57EA3">
        <w:rPr>
          <w:rFonts w:cstheme="minorHAnsi"/>
          <w:color w:val="000000" w:themeColor="text1"/>
          <w:sz w:val="24"/>
          <w:szCs w:val="24"/>
        </w:rPr>
        <w:t>Abd-Kadir</w:t>
      </w:r>
      <w:proofErr w:type="spellEnd"/>
      <w:r w:rsidRPr="00E57EA3">
        <w:rPr>
          <w:rFonts w:cstheme="minorHAnsi"/>
          <w:color w:val="000000" w:themeColor="text1"/>
          <w:sz w:val="24"/>
          <w:szCs w:val="24"/>
        </w:rPr>
        <w:t xml:space="preserve">, J. </w:t>
      </w:r>
      <w:proofErr w:type="spellStart"/>
      <w:r w:rsidRPr="00E57EA3">
        <w:rPr>
          <w:rFonts w:cstheme="minorHAnsi"/>
          <w:color w:val="000000" w:themeColor="text1"/>
          <w:sz w:val="24"/>
          <w:szCs w:val="24"/>
        </w:rPr>
        <w:t>Agg</w:t>
      </w:r>
      <w:proofErr w:type="spellEnd"/>
      <w:r w:rsidRPr="00E57EA3">
        <w:rPr>
          <w:rFonts w:cstheme="minorHAnsi"/>
          <w:color w:val="000000" w:themeColor="text1"/>
          <w:sz w:val="24"/>
          <w:szCs w:val="24"/>
        </w:rPr>
        <w:t xml:space="preserve">, C. </w:t>
      </w:r>
      <w:proofErr w:type="spellStart"/>
      <w:r w:rsidRPr="00E57EA3">
        <w:rPr>
          <w:rFonts w:cstheme="minorHAnsi"/>
          <w:color w:val="000000" w:themeColor="text1"/>
          <w:sz w:val="24"/>
          <w:szCs w:val="24"/>
        </w:rPr>
        <w:t>Migwi</w:t>
      </w:r>
      <w:proofErr w:type="spellEnd"/>
      <w:r w:rsidRPr="00E57EA3">
        <w:rPr>
          <w:rFonts w:cstheme="minorHAnsi"/>
          <w:color w:val="000000" w:themeColor="text1"/>
          <w:sz w:val="24"/>
          <w:szCs w:val="24"/>
        </w:rPr>
        <w:t xml:space="preserve">, J., </w:t>
      </w:r>
      <w:proofErr w:type="spellStart"/>
      <w:r w:rsidRPr="00E57EA3">
        <w:rPr>
          <w:rFonts w:cstheme="minorHAnsi"/>
          <w:color w:val="000000" w:themeColor="text1"/>
          <w:sz w:val="24"/>
          <w:szCs w:val="24"/>
        </w:rPr>
        <w:t>Ndambuku</w:t>
      </w:r>
      <w:proofErr w:type="spellEnd"/>
      <w:r w:rsidRPr="00E57EA3">
        <w:rPr>
          <w:rFonts w:cstheme="minorHAnsi"/>
          <w:color w:val="000000" w:themeColor="text1"/>
          <w:sz w:val="24"/>
          <w:szCs w:val="24"/>
        </w:rPr>
        <w:t>, J &amp;Smith, F. (2009).</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Changing Pedagogical Practice in Kenyan Primary Schools: the impact of school based training.</w:t>
      </w:r>
      <w:r w:rsidRPr="00E57EA3">
        <w:rPr>
          <w:rFonts w:cstheme="minorHAnsi"/>
          <w:color w:val="000000" w:themeColor="text1"/>
          <w:sz w:val="24"/>
          <w:szCs w:val="24"/>
        </w:rPr>
        <w:t xml:space="preserve"> Comparative Education, 45 (1) 65-86</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Hardman F</w:t>
      </w:r>
      <w:proofErr w:type="gramStart"/>
      <w:r w:rsidRPr="00E57EA3">
        <w:rPr>
          <w:rFonts w:cstheme="minorHAnsi"/>
          <w:color w:val="000000" w:themeColor="text1"/>
          <w:sz w:val="24"/>
          <w:szCs w:val="24"/>
        </w:rPr>
        <w:t>. ,</w:t>
      </w:r>
      <w:proofErr w:type="gramEnd"/>
      <w:r w:rsidR="009E550B" w:rsidRPr="00E57EA3">
        <w:rPr>
          <w:rFonts w:cstheme="minorHAnsi"/>
          <w:color w:val="000000" w:themeColor="text1"/>
          <w:sz w:val="24"/>
          <w:szCs w:val="24"/>
        </w:rPr>
        <w:t xml:space="preserve"> Ackers,  J., </w:t>
      </w:r>
      <w:proofErr w:type="spellStart"/>
      <w:r w:rsidR="009E550B" w:rsidRPr="00E57EA3">
        <w:rPr>
          <w:rFonts w:cstheme="minorHAnsi"/>
          <w:color w:val="000000" w:themeColor="text1"/>
          <w:sz w:val="24"/>
          <w:szCs w:val="24"/>
        </w:rPr>
        <w:t>Abrishamian</w:t>
      </w:r>
      <w:proofErr w:type="spellEnd"/>
      <w:r w:rsidR="009E550B" w:rsidRPr="00E57EA3">
        <w:rPr>
          <w:rFonts w:cstheme="minorHAnsi"/>
          <w:color w:val="000000" w:themeColor="text1"/>
          <w:sz w:val="24"/>
          <w:szCs w:val="24"/>
        </w:rPr>
        <w:t xml:space="preserve">, B., </w:t>
      </w:r>
      <w:r w:rsidRPr="00E57EA3">
        <w:rPr>
          <w:rFonts w:cstheme="minorHAnsi"/>
          <w:color w:val="000000" w:themeColor="text1"/>
          <w:sz w:val="24"/>
          <w:szCs w:val="24"/>
        </w:rPr>
        <w:t xml:space="preserve"> O‘Sullivan, M. (2011). ‘Developing a systemic approach to teacher ed</w:t>
      </w:r>
      <w:r w:rsidR="009E550B" w:rsidRPr="00E57EA3">
        <w:rPr>
          <w:rFonts w:cstheme="minorHAnsi"/>
          <w:color w:val="000000" w:themeColor="text1"/>
          <w:sz w:val="24"/>
          <w:szCs w:val="24"/>
        </w:rPr>
        <w:t>ucation in sub-Saharan Africa: E</w:t>
      </w:r>
      <w:r w:rsidRPr="00E57EA3">
        <w:rPr>
          <w:rFonts w:cstheme="minorHAnsi"/>
          <w:color w:val="000000" w:themeColor="text1"/>
          <w:sz w:val="24"/>
          <w:szCs w:val="24"/>
        </w:rPr>
        <w:t xml:space="preserve">merging lessons from Kenya, Tanzania and Uganda’. </w:t>
      </w:r>
      <w:r w:rsidRPr="00E57EA3">
        <w:rPr>
          <w:rFonts w:cstheme="minorHAnsi"/>
          <w:i/>
          <w:color w:val="000000" w:themeColor="text1"/>
          <w:sz w:val="24"/>
          <w:szCs w:val="24"/>
        </w:rPr>
        <w:t>Compare: A Journal of Comparative and International Education</w:t>
      </w:r>
      <w:r w:rsidRPr="00E57EA3">
        <w:rPr>
          <w:rFonts w:cstheme="minorHAnsi"/>
          <w:color w:val="000000" w:themeColor="text1"/>
          <w:sz w:val="24"/>
          <w:szCs w:val="24"/>
        </w:rPr>
        <w:t>, 4</w:t>
      </w:r>
      <w:r w:rsidR="009E550B" w:rsidRPr="00E57EA3">
        <w:rPr>
          <w:rFonts w:cstheme="minorHAnsi"/>
          <w:color w:val="000000" w:themeColor="text1"/>
          <w:sz w:val="24"/>
          <w:szCs w:val="24"/>
        </w:rPr>
        <w:t xml:space="preserve">1(5): 669-683. </w:t>
      </w:r>
      <w:hyperlink r:id="rId49" w:history="1">
        <w:r w:rsidRPr="00E57EA3">
          <w:rPr>
            <w:rFonts w:cstheme="minorHAnsi"/>
            <w:color w:val="000000" w:themeColor="text1"/>
            <w:sz w:val="24"/>
            <w:szCs w:val="24"/>
            <w:u w:val="single"/>
          </w:rPr>
          <w:t>http://dx.doi.org/10.1080/03057925.2011.581014</w:t>
        </w:r>
      </w:hyperlink>
      <w:r w:rsidRPr="00E57EA3">
        <w:rPr>
          <w:rFonts w:cstheme="minorHAnsi"/>
          <w:color w:val="000000" w:themeColor="text1"/>
          <w:sz w:val="24"/>
          <w:szCs w:val="24"/>
        </w:rPr>
        <w:t xml:space="preserve">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proofErr w:type="gramStart"/>
      <w:r w:rsidRPr="00E57EA3">
        <w:rPr>
          <w:rFonts w:cstheme="minorHAnsi"/>
          <w:color w:val="000000" w:themeColor="text1"/>
          <w:sz w:val="24"/>
          <w:szCs w:val="24"/>
        </w:rPr>
        <w:t>Harpell</w:t>
      </w:r>
      <w:proofErr w:type="spellEnd"/>
      <w:r w:rsidRPr="00E57EA3">
        <w:rPr>
          <w:rFonts w:cstheme="minorHAnsi"/>
          <w:color w:val="000000" w:themeColor="text1"/>
          <w:sz w:val="24"/>
          <w:szCs w:val="24"/>
        </w:rPr>
        <w:t>, J., &amp; Andrews, J. (2010).</w:t>
      </w:r>
      <w:proofErr w:type="gramEnd"/>
      <w:r w:rsidRPr="00E57EA3">
        <w:rPr>
          <w:rFonts w:cstheme="minorHAnsi"/>
          <w:color w:val="000000" w:themeColor="text1"/>
          <w:sz w:val="24"/>
          <w:szCs w:val="24"/>
        </w:rPr>
        <w:t xml:space="preserve"> </w:t>
      </w:r>
      <w:r w:rsidR="009E550B" w:rsidRPr="00E57EA3">
        <w:rPr>
          <w:rFonts w:cstheme="minorHAnsi"/>
          <w:color w:val="000000" w:themeColor="text1"/>
          <w:sz w:val="24"/>
          <w:szCs w:val="24"/>
        </w:rPr>
        <w:t>‘</w:t>
      </w:r>
      <w:r w:rsidRPr="00E57EA3">
        <w:rPr>
          <w:rFonts w:cstheme="minorHAnsi"/>
          <w:color w:val="000000" w:themeColor="text1"/>
          <w:sz w:val="24"/>
          <w:szCs w:val="24"/>
        </w:rPr>
        <w:t>Administrative leadership in the age of inclusion: Facilitating the merger of regular and special education by promoting best practices and teacher empowerment.</w:t>
      </w:r>
      <w:r w:rsidR="009E550B" w:rsidRPr="00E57EA3">
        <w:rPr>
          <w:rFonts w:cstheme="minorHAnsi"/>
          <w:color w:val="000000" w:themeColor="text1"/>
          <w:sz w:val="24"/>
          <w:szCs w:val="24"/>
        </w:rPr>
        <w:t>’</w:t>
      </w:r>
      <w:r w:rsidRPr="00E57EA3">
        <w:rPr>
          <w:rFonts w:cstheme="minorHAnsi"/>
          <w:color w:val="000000" w:themeColor="text1"/>
          <w:sz w:val="24"/>
          <w:szCs w:val="24"/>
        </w:rPr>
        <w:t xml:space="preserve"> </w:t>
      </w:r>
      <w:r w:rsidRPr="00E57EA3">
        <w:rPr>
          <w:rFonts w:cstheme="minorHAnsi"/>
          <w:i/>
          <w:color w:val="000000" w:themeColor="text1"/>
          <w:sz w:val="24"/>
          <w:szCs w:val="24"/>
        </w:rPr>
        <w:t>Journal of Educational Thought</w:t>
      </w:r>
      <w:r w:rsidRPr="00E57EA3">
        <w:rPr>
          <w:rFonts w:cstheme="minorHAnsi"/>
          <w:color w:val="000000" w:themeColor="text1"/>
          <w:sz w:val="24"/>
          <w:szCs w:val="24"/>
        </w:rPr>
        <w:t>, 44(2): 189-210.</w:t>
      </w:r>
    </w:p>
    <w:p w:rsidR="0062491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 xml:space="preserve">Hart, S., Dixon, A. Drummond, M.J., </w:t>
      </w:r>
      <w:proofErr w:type="gramStart"/>
      <w:r w:rsidRPr="00E57EA3">
        <w:rPr>
          <w:rFonts w:cstheme="minorHAnsi"/>
          <w:color w:val="000000" w:themeColor="text1"/>
          <w:sz w:val="24"/>
          <w:szCs w:val="24"/>
        </w:rPr>
        <w:t>McIntyre ,</w:t>
      </w:r>
      <w:proofErr w:type="gramEnd"/>
      <w:r w:rsidRPr="00E57EA3">
        <w:rPr>
          <w:rFonts w:cstheme="minorHAnsi"/>
          <w:color w:val="000000" w:themeColor="text1"/>
          <w:sz w:val="24"/>
          <w:szCs w:val="24"/>
        </w:rPr>
        <w:t xml:space="preserve"> D. (2004). </w:t>
      </w:r>
      <w:proofErr w:type="gramStart"/>
      <w:r w:rsidRPr="00E57EA3">
        <w:rPr>
          <w:rFonts w:cstheme="minorHAnsi"/>
          <w:i/>
          <w:color w:val="000000" w:themeColor="text1"/>
          <w:sz w:val="24"/>
          <w:szCs w:val="24"/>
        </w:rPr>
        <w:t>Learning without Limits.</w:t>
      </w:r>
      <w:proofErr w:type="gramEnd"/>
      <w:r w:rsidRPr="00E57EA3">
        <w:rPr>
          <w:rFonts w:cstheme="minorHAnsi"/>
          <w:color w:val="000000" w:themeColor="text1"/>
          <w:sz w:val="24"/>
          <w:szCs w:val="24"/>
        </w:rPr>
        <w:t xml:space="preserve"> Milton Keynes: Open University.</w:t>
      </w:r>
    </w:p>
    <w:p w:rsidR="00B976BE" w:rsidRPr="00B976BE" w:rsidRDefault="00B976BE" w:rsidP="00B976BE">
      <w:pPr>
        <w:rPr>
          <w:sz w:val="24"/>
          <w:szCs w:val="24"/>
        </w:rPr>
      </w:pPr>
      <w:r w:rsidRPr="00B976BE">
        <w:rPr>
          <w:sz w:val="24"/>
          <w:szCs w:val="24"/>
        </w:rPr>
        <w:t>Hartley, S</w:t>
      </w:r>
      <w:proofErr w:type="gramStart"/>
      <w:r w:rsidRPr="00B976BE">
        <w:rPr>
          <w:sz w:val="24"/>
          <w:szCs w:val="24"/>
        </w:rPr>
        <w:t>.(</w:t>
      </w:r>
      <w:proofErr w:type="gramEnd"/>
      <w:r w:rsidRPr="00B976BE">
        <w:rPr>
          <w:sz w:val="24"/>
          <w:szCs w:val="24"/>
        </w:rPr>
        <w:t>2002) ‘CBR: A participatory strategy in Africa’ London, Centre for International Child Health, University College.</w:t>
      </w:r>
    </w:p>
    <w:p w:rsidR="008E7CB1" w:rsidRPr="00E57EA3" w:rsidRDefault="008E7CB1" w:rsidP="002E2588">
      <w:pPr>
        <w:autoSpaceDE w:val="0"/>
        <w:autoSpaceDN w:val="0"/>
        <w:adjustRightInd w:val="0"/>
        <w:spacing w:line="240" w:lineRule="auto"/>
        <w:rPr>
          <w:rFonts w:cstheme="minorHAnsi"/>
          <w:i/>
          <w:color w:val="000000" w:themeColor="text1"/>
          <w:sz w:val="24"/>
          <w:szCs w:val="24"/>
        </w:rPr>
      </w:pPr>
      <w:proofErr w:type="spellStart"/>
      <w:r w:rsidRPr="00E57EA3">
        <w:rPr>
          <w:rFonts w:cstheme="minorHAnsi"/>
          <w:color w:val="000000" w:themeColor="text1"/>
          <w:sz w:val="24"/>
          <w:szCs w:val="24"/>
        </w:rPr>
        <w:lastRenderedPageBreak/>
        <w:t>Hasan</w:t>
      </w:r>
      <w:proofErr w:type="spellEnd"/>
      <w:r w:rsidRPr="00E57EA3">
        <w:rPr>
          <w:rFonts w:cstheme="minorHAnsi"/>
          <w:color w:val="000000" w:themeColor="text1"/>
          <w:sz w:val="24"/>
          <w:szCs w:val="24"/>
        </w:rPr>
        <w:t>, R</w:t>
      </w:r>
      <w:proofErr w:type="gramStart"/>
      <w:r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2006) </w:t>
      </w:r>
      <w:r w:rsidR="009E550B" w:rsidRPr="00E57EA3">
        <w:rPr>
          <w:rFonts w:cstheme="minorHAnsi"/>
          <w:color w:val="000000" w:themeColor="text1"/>
          <w:sz w:val="24"/>
          <w:szCs w:val="24"/>
        </w:rPr>
        <w:t>‘</w:t>
      </w:r>
      <w:r w:rsidRPr="00E57EA3">
        <w:rPr>
          <w:rFonts w:cstheme="minorHAnsi"/>
          <w:color w:val="000000" w:themeColor="text1"/>
          <w:sz w:val="24"/>
          <w:szCs w:val="24"/>
        </w:rPr>
        <w:t>Situational analysis and assessment of education for disabled children in Bangladesh, South Asia, East Asia And South Africa</w:t>
      </w:r>
      <w:r w:rsidR="009E550B" w:rsidRPr="00E57EA3">
        <w:rPr>
          <w:rFonts w:cstheme="minorHAnsi"/>
          <w:color w:val="000000" w:themeColor="text1"/>
          <w:sz w:val="24"/>
          <w:szCs w:val="24"/>
        </w:rPr>
        <w:t xml:space="preserve">’. </w:t>
      </w:r>
      <w:proofErr w:type="gramStart"/>
      <w:r w:rsidR="009E550B" w:rsidRPr="00E57EA3">
        <w:rPr>
          <w:rFonts w:cstheme="minorHAnsi"/>
          <w:color w:val="000000" w:themeColor="text1"/>
          <w:sz w:val="24"/>
          <w:szCs w:val="24"/>
        </w:rPr>
        <w:t>I</w:t>
      </w:r>
      <w:r w:rsidRPr="00E57EA3">
        <w:rPr>
          <w:rFonts w:cstheme="minorHAnsi"/>
          <w:color w:val="000000" w:themeColor="text1"/>
          <w:sz w:val="24"/>
          <w:szCs w:val="24"/>
        </w:rPr>
        <w:t xml:space="preserve">n </w:t>
      </w:r>
      <w:r w:rsidR="009E550B" w:rsidRPr="00E57EA3">
        <w:rPr>
          <w:rFonts w:cstheme="minorHAnsi"/>
          <w:color w:val="000000" w:themeColor="text1"/>
          <w:sz w:val="24"/>
          <w:szCs w:val="24"/>
        </w:rPr>
        <w:t xml:space="preserve">B. </w:t>
      </w:r>
      <w:r w:rsidRPr="00E57EA3">
        <w:rPr>
          <w:rFonts w:cstheme="minorHAnsi"/>
          <w:color w:val="000000" w:themeColor="text1"/>
          <w:sz w:val="24"/>
          <w:szCs w:val="24"/>
        </w:rPr>
        <w:t>Albert</w:t>
      </w:r>
      <w:r w:rsidR="009E550B" w:rsidRPr="00E57EA3">
        <w:rPr>
          <w:rFonts w:cstheme="minorHAnsi"/>
          <w:color w:val="000000" w:themeColor="text1"/>
          <w:sz w:val="24"/>
          <w:szCs w:val="24"/>
        </w:rPr>
        <w:t xml:space="preserve"> </w:t>
      </w:r>
      <w:r w:rsidRPr="00E57EA3">
        <w:rPr>
          <w:rFonts w:cstheme="minorHAnsi"/>
          <w:color w:val="000000" w:themeColor="text1"/>
          <w:sz w:val="24"/>
          <w:szCs w:val="24"/>
        </w:rPr>
        <w:t>(Ed)</w:t>
      </w:r>
      <w:r w:rsidR="009E550B" w:rsidRPr="00E57EA3">
        <w:rPr>
          <w:rFonts w:cstheme="minorHAnsi"/>
          <w:color w:val="000000" w:themeColor="text1"/>
          <w:sz w:val="24"/>
          <w:szCs w:val="24"/>
        </w:rPr>
        <w:t>,</w:t>
      </w:r>
      <w:r w:rsidRPr="00E57EA3">
        <w:rPr>
          <w:rFonts w:cstheme="minorHAnsi"/>
          <w:i/>
          <w:color w:val="000000" w:themeColor="text1"/>
          <w:sz w:val="24"/>
          <w:szCs w:val="24"/>
        </w:rPr>
        <w:t xml:space="preserve"> In or Out of the Mainstream?</w:t>
      </w:r>
      <w:proofErr w:type="gramEnd"/>
      <w:r w:rsidRPr="00E57EA3">
        <w:rPr>
          <w:rFonts w:cstheme="minorHAnsi"/>
          <w:i/>
          <w:color w:val="000000" w:themeColor="text1"/>
          <w:sz w:val="24"/>
          <w:szCs w:val="24"/>
        </w:rPr>
        <w:t xml:space="preserve"> </w:t>
      </w:r>
      <w:proofErr w:type="gramStart"/>
      <w:r w:rsidRPr="00E57EA3">
        <w:rPr>
          <w:rFonts w:cstheme="minorHAnsi"/>
          <w:i/>
          <w:color w:val="000000" w:themeColor="text1"/>
          <w:sz w:val="24"/>
          <w:szCs w:val="24"/>
        </w:rPr>
        <w:t xml:space="preserve">Lessons from research on disability and development cooperation </w:t>
      </w:r>
      <w:r w:rsidR="009E550B" w:rsidRPr="00E57EA3">
        <w:rPr>
          <w:rFonts w:cstheme="minorHAnsi"/>
          <w:i/>
          <w:color w:val="000000" w:themeColor="text1"/>
          <w:sz w:val="24"/>
          <w:szCs w:val="24"/>
        </w:rPr>
        <w:t>(</w:t>
      </w:r>
      <w:r w:rsidR="009E550B" w:rsidRPr="00E57EA3">
        <w:rPr>
          <w:rFonts w:cstheme="minorHAnsi"/>
          <w:color w:val="000000" w:themeColor="text1"/>
          <w:sz w:val="24"/>
          <w:szCs w:val="24"/>
        </w:rPr>
        <w:t>pp. 193-203).</w:t>
      </w:r>
      <w:proofErr w:type="gramEnd"/>
      <w:r w:rsidR="009E550B" w:rsidRPr="00E57EA3">
        <w:rPr>
          <w:rFonts w:cstheme="minorHAnsi"/>
          <w:i/>
          <w:color w:val="000000" w:themeColor="text1"/>
          <w:sz w:val="24"/>
          <w:szCs w:val="24"/>
        </w:rPr>
        <w:t xml:space="preserve"> </w:t>
      </w:r>
      <w:r w:rsidR="008B7544" w:rsidRPr="00E57EA3">
        <w:rPr>
          <w:rFonts w:cstheme="minorHAnsi"/>
          <w:color w:val="000000" w:themeColor="text1"/>
          <w:sz w:val="24"/>
          <w:szCs w:val="24"/>
        </w:rPr>
        <w:t>Leeds</w:t>
      </w:r>
      <w:r w:rsidR="009E550B" w:rsidRPr="00E57EA3">
        <w:rPr>
          <w:rFonts w:cstheme="minorHAnsi"/>
          <w:color w:val="000000" w:themeColor="text1"/>
          <w:sz w:val="24"/>
          <w:szCs w:val="24"/>
        </w:rPr>
        <w:t>:</w:t>
      </w:r>
      <w:r w:rsidR="008B7544" w:rsidRPr="00E57EA3">
        <w:rPr>
          <w:rFonts w:cstheme="minorHAnsi"/>
          <w:color w:val="000000" w:themeColor="text1"/>
          <w:sz w:val="24"/>
          <w:szCs w:val="24"/>
        </w:rPr>
        <w:t xml:space="preserve"> Disability Pre</w:t>
      </w:r>
      <w:r w:rsidR="008B7544" w:rsidRPr="00E57EA3">
        <w:rPr>
          <w:rFonts w:cstheme="minorHAnsi"/>
          <w:i/>
          <w:color w:val="000000" w:themeColor="text1"/>
          <w:sz w:val="24"/>
          <w:szCs w:val="24"/>
        </w:rPr>
        <w:t>ss</w:t>
      </w:r>
      <w:r w:rsidR="009E550B" w:rsidRPr="00E57EA3">
        <w:rPr>
          <w:rFonts w:cstheme="minorHAnsi"/>
          <w:i/>
          <w:color w:val="000000" w:themeColor="text1"/>
          <w:sz w:val="24"/>
          <w:szCs w:val="24"/>
        </w:rPr>
        <w:t>.</w:t>
      </w:r>
    </w:p>
    <w:p w:rsidR="0081727A" w:rsidRPr="00E57EA3" w:rsidRDefault="0081727A"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 xml:space="preserve">Hattie, J., </w:t>
      </w:r>
      <w:r w:rsidR="00971EF2" w:rsidRPr="00E57EA3">
        <w:rPr>
          <w:rFonts w:cstheme="minorHAnsi"/>
          <w:color w:val="000000" w:themeColor="text1"/>
          <w:sz w:val="24"/>
          <w:szCs w:val="24"/>
        </w:rPr>
        <w:t>(</w:t>
      </w:r>
      <w:r w:rsidRPr="00E57EA3">
        <w:rPr>
          <w:rFonts w:cstheme="minorHAnsi"/>
          <w:color w:val="000000" w:themeColor="text1"/>
          <w:sz w:val="24"/>
          <w:szCs w:val="24"/>
        </w:rPr>
        <w:t>2009),</w:t>
      </w:r>
      <w:r w:rsidRPr="00E57EA3">
        <w:rPr>
          <w:rFonts w:cstheme="minorHAnsi"/>
          <w:i/>
          <w:color w:val="000000" w:themeColor="text1"/>
          <w:sz w:val="24"/>
          <w:szCs w:val="24"/>
        </w:rPr>
        <w:t xml:space="preserve"> Visible Learning: A Synthesis of over 800 Meta analyses relating to achievement</w:t>
      </w:r>
      <w:r w:rsidRPr="00E57EA3">
        <w:rPr>
          <w:rFonts w:cstheme="minorHAnsi"/>
          <w:color w:val="000000" w:themeColor="text1"/>
          <w:sz w:val="24"/>
          <w:szCs w:val="24"/>
        </w:rPr>
        <w:t>. London</w:t>
      </w:r>
      <w:r w:rsidR="00341B67" w:rsidRPr="00E57EA3">
        <w:rPr>
          <w:rFonts w:cstheme="minorHAnsi"/>
          <w:color w:val="000000" w:themeColor="text1"/>
          <w:sz w:val="24"/>
          <w:szCs w:val="24"/>
        </w:rPr>
        <w:t>:</w:t>
      </w:r>
      <w:r w:rsidRPr="00E57EA3">
        <w:rPr>
          <w:rFonts w:cstheme="minorHAnsi"/>
          <w:color w:val="000000" w:themeColor="text1"/>
          <w:sz w:val="24"/>
          <w:szCs w:val="24"/>
        </w:rPr>
        <w:t xml:space="preserve"> </w:t>
      </w:r>
      <w:proofErr w:type="spellStart"/>
      <w:r w:rsidRPr="00E57EA3">
        <w:rPr>
          <w:rFonts w:cstheme="minorHAnsi"/>
          <w:color w:val="000000" w:themeColor="text1"/>
          <w:sz w:val="24"/>
          <w:szCs w:val="24"/>
        </w:rPr>
        <w:t>Routledge</w:t>
      </w:r>
      <w:proofErr w:type="spellEnd"/>
      <w:r w:rsidRPr="00E57EA3">
        <w:rPr>
          <w:rFonts w:cstheme="minorHAnsi"/>
          <w:color w:val="000000" w:themeColor="text1"/>
          <w:sz w:val="24"/>
          <w:szCs w:val="24"/>
        </w:rPr>
        <w:t>.</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r w:rsidRPr="00E57EA3">
        <w:rPr>
          <w:rFonts w:cstheme="minorHAnsi"/>
          <w:color w:val="000000" w:themeColor="text1"/>
          <w:sz w:val="24"/>
          <w:szCs w:val="24"/>
        </w:rPr>
        <w:t>Heijnen</w:t>
      </w:r>
      <w:proofErr w:type="spellEnd"/>
      <w:r w:rsidRPr="00E57EA3">
        <w:rPr>
          <w:rFonts w:cstheme="minorHAnsi"/>
          <w:color w:val="000000" w:themeColor="text1"/>
          <w:sz w:val="24"/>
          <w:szCs w:val="24"/>
        </w:rPr>
        <w:t xml:space="preserve">, E., (2006). </w:t>
      </w:r>
      <w:proofErr w:type="gramStart"/>
      <w:r w:rsidRPr="00E57EA3">
        <w:rPr>
          <w:rFonts w:cstheme="minorHAnsi"/>
          <w:i/>
          <w:color w:val="000000" w:themeColor="text1"/>
          <w:sz w:val="24"/>
          <w:szCs w:val="24"/>
        </w:rPr>
        <w:t xml:space="preserve">Formative Assessment </w:t>
      </w:r>
      <w:r w:rsidR="00341B67" w:rsidRPr="00E57EA3">
        <w:rPr>
          <w:rFonts w:cstheme="minorHAnsi"/>
          <w:i/>
          <w:color w:val="000000" w:themeColor="text1"/>
          <w:sz w:val="24"/>
          <w:szCs w:val="24"/>
        </w:rPr>
        <w:t>Supports I</w:t>
      </w:r>
      <w:r w:rsidRPr="00E57EA3">
        <w:rPr>
          <w:rFonts w:cstheme="minorHAnsi"/>
          <w:i/>
          <w:color w:val="000000" w:themeColor="text1"/>
          <w:sz w:val="24"/>
          <w:szCs w:val="24"/>
        </w:rPr>
        <w:t xml:space="preserve">nclusive and </w:t>
      </w:r>
      <w:r w:rsidR="00341B67" w:rsidRPr="00E57EA3">
        <w:rPr>
          <w:rFonts w:cstheme="minorHAnsi"/>
          <w:i/>
          <w:color w:val="000000" w:themeColor="text1"/>
          <w:sz w:val="24"/>
          <w:szCs w:val="24"/>
        </w:rPr>
        <w:t>Responsive Teaching and L</w:t>
      </w:r>
      <w:r w:rsidRPr="00E57EA3">
        <w:rPr>
          <w:rFonts w:cstheme="minorHAnsi"/>
          <w:i/>
          <w:color w:val="000000" w:themeColor="text1"/>
          <w:sz w:val="24"/>
          <w:szCs w:val="24"/>
        </w:rPr>
        <w:t>earning</w:t>
      </w:r>
      <w:r w:rsidR="00341B67" w:rsidRPr="00E57EA3">
        <w:rPr>
          <w:rFonts w:cstheme="minorHAnsi"/>
          <w:i/>
          <w:color w:val="000000" w:themeColor="text1"/>
          <w:sz w:val="24"/>
          <w:szCs w:val="24"/>
        </w:rPr>
        <w:t>.</w:t>
      </w:r>
      <w:proofErr w:type="gramEnd"/>
      <w:r w:rsidRPr="00E57EA3">
        <w:rPr>
          <w:rFonts w:cstheme="minorHAnsi"/>
          <w:color w:val="000000" w:themeColor="text1"/>
          <w:sz w:val="24"/>
          <w:szCs w:val="24"/>
        </w:rPr>
        <w:t xml:space="preserve"> Bhutan: Centre for Educational Research and Development, Bhutan</w:t>
      </w:r>
      <w:r w:rsidR="00341B67" w:rsidRPr="00E57EA3">
        <w:rPr>
          <w:rFonts w:cstheme="minorHAnsi"/>
          <w:color w:val="000000" w:themeColor="text1"/>
          <w:sz w:val="24"/>
          <w:szCs w:val="24"/>
        </w:rPr>
        <w:t>.</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r w:rsidRPr="00E57EA3">
        <w:rPr>
          <w:rFonts w:cstheme="minorHAnsi"/>
          <w:color w:val="000000" w:themeColor="text1"/>
          <w:sz w:val="24"/>
          <w:szCs w:val="24"/>
        </w:rPr>
        <w:t>Hernández</w:t>
      </w:r>
      <w:proofErr w:type="spellEnd"/>
      <w:r w:rsidRPr="00E57EA3">
        <w:rPr>
          <w:rFonts w:cstheme="minorHAnsi"/>
          <w:color w:val="000000" w:themeColor="text1"/>
          <w:sz w:val="24"/>
          <w:szCs w:val="24"/>
        </w:rPr>
        <w:t>, H. J. (2010</w:t>
      </w:r>
      <w:r w:rsidRPr="00E57EA3">
        <w:rPr>
          <w:rFonts w:cstheme="minorHAnsi"/>
          <w:i/>
          <w:color w:val="000000" w:themeColor="text1"/>
          <w:sz w:val="24"/>
          <w:szCs w:val="24"/>
        </w:rPr>
        <w:t xml:space="preserve">). </w:t>
      </w:r>
      <w:proofErr w:type="gramStart"/>
      <w:r w:rsidRPr="00E57EA3">
        <w:rPr>
          <w:rFonts w:cstheme="minorHAnsi"/>
          <w:i/>
          <w:color w:val="000000" w:themeColor="text1"/>
          <w:sz w:val="24"/>
          <w:szCs w:val="24"/>
        </w:rPr>
        <w:t>Seven essential components for teacher education for inclusion</w:t>
      </w:r>
      <w:r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Inclusive Education in Action   www.inclusive-education-in-action.org: www.inclusive-education-in-action.org/051EN</w:t>
      </w:r>
    </w:p>
    <w:p w:rsidR="00624913" w:rsidRPr="00E57EA3" w:rsidRDefault="00624913" w:rsidP="002E2588">
      <w:pPr>
        <w:autoSpaceDE w:val="0"/>
        <w:autoSpaceDN w:val="0"/>
        <w:adjustRightInd w:val="0"/>
        <w:spacing w:line="240" w:lineRule="auto"/>
        <w:rPr>
          <w:rFonts w:cstheme="minorHAnsi"/>
          <w:i/>
          <w:color w:val="000000" w:themeColor="text1"/>
          <w:sz w:val="24"/>
          <w:szCs w:val="24"/>
        </w:rPr>
      </w:pPr>
      <w:proofErr w:type="spellStart"/>
      <w:r w:rsidRPr="00E57EA3">
        <w:rPr>
          <w:rFonts w:cstheme="minorHAnsi"/>
          <w:color w:val="000000" w:themeColor="text1"/>
          <w:sz w:val="24"/>
          <w:szCs w:val="24"/>
        </w:rPr>
        <w:t>Holdsworth</w:t>
      </w:r>
      <w:proofErr w:type="spellEnd"/>
      <w:r w:rsidRPr="00E57EA3">
        <w:rPr>
          <w:rFonts w:cstheme="minorHAnsi"/>
          <w:color w:val="000000" w:themeColor="text1"/>
          <w:sz w:val="24"/>
          <w:szCs w:val="24"/>
        </w:rPr>
        <w:t xml:space="preserve"> J.C. (1997</w:t>
      </w:r>
      <w:r w:rsidRPr="00E57EA3">
        <w:rPr>
          <w:rFonts w:cstheme="minorHAnsi"/>
          <w:i/>
          <w:color w:val="000000" w:themeColor="text1"/>
          <w:sz w:val="24"/>
          <w:szCs w:val="24"/>
        </w:rPr>
        <w:t>). The Uses of ‘Managed Experience’ and the Limitations of Training:</w:t>
      </w:r>
      <w:r w:rsidR="00E57EA3">
        <w:rPr>
          <w:rFonts w:cstheme="minorHAnsi"/>
          <w:i/>
          <w:color w:val="000000" w:themeColor="text1"/>
          <w:sz w:val="24"/>
          <w:szCs w:val="24"/>
        </w:rPr>
        <w:t xml:space="preserve"> </w:t>
      </w:r>
      <w:r w:rsidRPr="00E57EA3">
        <w:rPr>
          <w:rFonts w:cstheme="minorHAnsi"/>
          <w:i/>
          <w:color w:val="000000" w:themeColor="text1"/>
          <w:sz w:val="24"/>
          <w:szCs w:val="24"/>
        </w:rPr>
        <w:t>Lessons from the Lao Integrated Education Programme</w:t>
      </w:r>
      <w:r w:rsidRPr="00E57EA3">
        <w:rPr>
          <w:rFonts w:cstheme="minorHAnsi"/>
          <w:color w:val="000000" w:themeColor="text1"/>
          <w:sz w:val="24"/>
          <w:szCs w:val="24"/>
        </w:rPr>
        <w:t xml:space="preserve">. Save the Children UK/Enabling Education Network. </w:t>
      </w:r>
      <w:hyperlink r:id="rId50" w:history="1">
        <w:r w:rsidRPr="00E57EA3">
          <w:rPr>
            <w:rFonts w:cstheme="minorHAnsi"/>
            <w:color w:val="000000" w:themeColor="text1"/>
            <w:sz w:val="24"/>
            <w:szCs w:val="24"/>
            <w:u w:val="single"/>
          </w:rPr>
          <w:t>http://www.eenet.org.uk/resources/resource_search.php?theme=0&amp;author=Holdsworth%2C%20J&amp;date=0&amp;publisher=0&amp;type=1</w:t>
        </w:r>
      </w:hyperlink>
      <w:r w:rsidRPr="00E57EA3">
        <w:rPr>
          <w:rFonts w:cstheme="minorHAnsi"/>
          <w:color w:val="000000" w:themeColor="text1"/>
          <w:sz w:val="24"/>
          <w:szCs w:val="24"/>
        </w:rPr>
        <w:t xml:space="preserve">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r w:rsidRPr="00E57EA3">
        <w:rPr>
          <w:rFonts w:cstheme="minorHAnsi"/>
          <w:color w:val="000000" w:themeColor="text1"/>
          <w:sz w:val="24"/>
          <w:szCs w:val="24"/>
        </w:rPr>
        <w:t>Holdsworth</w:t>
      </w:r>
      <w:proofErr w:type="spellEnd"/>
      <w:r w:rsidRPr="00E57EA3">
        <w:rPr>
          <w:rFonts w:cstheme="minorHAnsi"/>
          <w:color w:val="000000" w:themeColor="text1"/>
          <w:sz w:val="24"/>
          <w:szCs w:val="24"/>
        </w:rPr>
        <w:t xml:space="preserve">, J. C. (2000). </w:t>
      </w:r>
      <w:r w:rsidRPr="00E57EA3">
        <w:rPr>
          <w:rFonts w:cstheme="minorHAnsi"/>
          <w:i/>
          <w:color w:val="000000" w:themeColor="text1"/>
          <w:sz w:val="24"/>
          <w:szCs w:val="24"/>
        </w:rPr>
        <w:t>Learning 'How' and learning 'Why' - Watching teachers in Asia move towards more inclusive styles of work</w:t>
      </w:r>
      <w:r w:rsidRPr="00E57EA3">
        <w:rPr>
          <w:rFonts w:cstheme="minorHAnsi"/>
          <w:color w:val="000000" w:themeColor="text1"/>
          <w:sz w:val="24"/>
          <w:szCs w:val="24"/>
        </w:rPr>
        <w:t xml:space="preserve">. </w:t>
      </w:r>
      <w:proofErr w:type="gramStart"/>
      <w:r w:rsidRPr="00E57EA3">
        <w:rPr>
          <w:rFonts w:cstheme="minorHAnsi"/>
          <w:color w:val="000000" w:themeColor="text1"/>
          <w:sz w:val="24"/>
          <w:szCs w:val="24"/>
        </w:rPr>
        <w:t>from</w:t>
      </w:r>
      <w:proofErr w:type="gramEnd"/>
      <w:r w:rsidRPr="00E57EA3">
        <w:rPr>
          <w:rFonts w:cstheme="minorHAnsi"/>
          <w:color w:val="000000" w:themeColor="text1"/>
          <w:sz w:val="24"/>
          <w:szCs w:val="24"/>
        </w:rPr>
        <w:t xml:space="preserve"> http://www.isec2000.org.uk/: </w:t>
      </w:r>
      <w:hyperlink r:id="rId51" w:history="1">
        <w:r w:rsidRPr="00E57EA3">
          <w:rPr>
            <w:rFonts w:cstheme="minorHAnsi"/>
            <w:color w:val="000000" w:themeColor="text1"/>
            <w:sz w:val="24"/>
            <w:szCs w:val="24"/>
            <w:u w:val="single"/>
          </w:rPr>
          <w:t>http://www.isec2000.org.uk/abstracts/papers_h/holdswoth_1.htm</w:t>
        </w:r>
      </w:hyperlink>
      <w:r w:rsidRPr="00E57EA3">
        <w:rPr>
          <w:rFonts w:cstheme="minorHAnsi"/>
          <w:color w:val="000000" w:themeColor="text1"/>
          <w:sz w:val="24"/>
          <w:szCs w:val="24"/>
        </w:rPr>
        <w:t xml:space="preserve">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 xml:space="preserve">Hunt, P. (Ed.) (1966). </w:t>
      </w:r>
      <w:r w:rsidRPr="00E57EA3">
        <w:rPr>
          <w:rFonts w:cstheme="minorHAnsi"/>
          <w:i/>
          <w:color w:val="000000" w:themeColor="text1"/>
          <w:sz w:val="24"/>
          <w:szCs w:val="24"/>
        </w:rPr>
        <w:t xml:space="preserve">Stigma: The </w:t>
      </w:r>
      <w:r w:rsidR="001A5D8E" w:rsidRPr="00E57EA3">
        <w:rPr>
          <w:rFonts w:cstheme="minorHAnsi"/>
          <w:i/>
          <w:color w:val="000000" w:themeColor="text1"/>
          <w:sz w:val="24"/>
          <w:szCs w:val="24"/>
        </w:rPr>
        <w:t>e</w:t>
      </w:r>
      <w:r w:rsidR="00E46FA1">
        <w:rPr>
          <w:rFonts w:cstheme="minorHAnsi"/>
          <w:i/>
          <w:color w:val="000000" w:themeColor="text1"/>
          <w:sz w:val="24"/>
          <w:szCs w:val="24"/>
        </w:rPr>
        <w:t>x</w:t>
      </w:r>
      <w:r w:rsidRPr="00E57EA3">
        <w:rPr>
          <w:rFonts w:cstheme="minorHAnsi"/>
          <w:i/>
          <w:color w:val="000000" w:themeColor="text1"/>
          <w:sz w:val="24"/>
          <w:szCs w:val="24"/>
        </w:rPr>
        <w:t xml:space="preserve">perience of </w:t>
      </w:r>
      <w:r w:rsidR="001A5D8E" w:rsidRPr="00E57EA3">
        <w:rPr>
          <w:rFonts w:cstheme="minorHAnsi"/>
          <w:i/>
          <w:color w:val="000000" w:themeColor="text1"/>
          <w:sz w:val="24"/>
          <w:szCs w:val="24"/>
        </w:rPr>
        <w:t>d</w:t>
      </w:r>
      <w:r w:rsidRPr="00E57EA3">
        <w:rPr>
          <w:rFonts w:cstheme="minorHAnsi"/>
          <w:i/>
          <w:color w:val="000000" w:themeColor="text1"/>
          <w:sz w:val="24"/>
          <w:szCs w:val="24"/>
        </w:rPr>
        <w:t>isabili</w:t>
      </w:r>
      <w:r w:rsidRPr="00E57EA3">
        <w:rPr>
          <w:rFonts w:cstheme="minorHAnsi"/>
          <w:color w:val="000000" w:themeColor="text1"/>
          <w:sz w:val="24"/>
          <w:szCs w:val="24"/>
        </w:rPr>
        <w:t>ty</w:t>
      </w:r>
      <w:r w:rsidR="001A5D8E" w:rsidRPr="00E57EA3">
        <w:rPr>
          <w:rFonts w:cstheme="minorHAnsi"/>
          <w:color w:val="000000" w:themeColor="text1"/>
          <w:sz w:val="24"/>
          <w:szCs w:val="24"/>
        </w:rPr>
        <w:t>.</w:t>
      </w:r>
      <w:r w:rsidRPr="00E57EA3">
        <w:rPr>
          <w:rFonts w:cstheme="minorHAnsi"/>
          <w:color w:val="000000" w:themeColor="text1"/>
          <w:sz w:val="24"/>
          <w:szCs w:val="24"/>
        </w:rPr>
        <w:t xml:space="preserve"> London: Geoffrey Chapman.</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Hu</w:t>
      </w:r>
      <w:r w:rsidR="001A5D8E" w:rsidRPr="00E57EA3">
        <w:rPr>
          <w:rFonts w:cstheme="minorHAnsi"/>
          <w:color w:val="000000" w:themeColor="text1"/>
          <w:sz w:val="24"/>
          <w:szCs w:val="24"/>
        </w:rPr>
        <w:t xml:space="preserve">nt, P. (1966). </w:t>
      </w:r>
      <w:proofErr w:type="gramStart"/>
      <w:r w:rsidR="001A5D8E" w:rsidRPr="00E57EA3">
        <w:rPr>
          <w:rFonts w:cstheme="minorHAnsi"/>
          <w:color w:val="000000" w:themeColor="text1"/>
          <w:sz w:val="24"/>
          <w:szCs w:val="24"/>
        </w:rPr>
        <w:t>‘A critical c</w:t>
      </w:r>
      <w:r w:rsidRPr="00E57EA3">
        <w:rPr>
          <w:rFonts w:cstheme="minorHAnsi"/>
          <w:color w:val="000000" w:themeColor="text1"/>
          <w:sz w:val="24"/>
          <w:szCs w:val="24"/>
        </w:rPr>
        <w:t>ondition’</w:t>
      </w:r>
      <w:r w:rsidR="001A5D8E" w:rsidRPr="00E57EA3">
        <w:rPr>
          <w:rFonts w:cstheme="minorHAnsi"/>
          <w:color w:val="000000" w:themeColor="text1"/>
          <w:sz w:val="24"/>
          <w:szCs w:val="24"/>
        </w:rPr>
        <w:t>.</w:t>
      </w:r>
      <w:proofErr w:type="gramEnd"/>
      <w:r w:rsidR="001A5D8E" w:rsidRPr="00E57EA3">
        <w:rPr>
          <w:rFonts w:cstheme="minorHAnsi"/>
          <w:color w:val="000000" w:themeColor="text1"/>
          <w:sz w:val="24"/>
          <w:szCs w:val="24"/>
        </w:rPr>
        <w:t xml:space="preserve"> I</w:t>
      </w:r>
      <w:r w:rsidRPr="00E57EA3">
        <w:rPr>
          <w:rFonts w:cstheme="minorHAnsi"/>
          <w:color w:val="000000" w:themeColor="text1"/>
          <w:sz w:val="24"/>
          <w:szCs w:val="24"/>
        </w:rPr>
        <w:t xml:space="preserve">n P. Hunt, (Ed.) </w:t>
      </w:r>
      <w:r w:rsidR="001A5D8E" w:rsidRPr="00E57EA3">
        <w:rPr>
          <w:rFonts w:cstheme="minorHAnsi"/>
          <w:i/>
          <w:color w:val="000000" w:themeColor="text1"/>
          <w:sz w:val="24"/>
          <w:szCs w:val="24"/>
        </w:rPr>
        <w:t>Stigma: The e</w:t>
      </w:r>
      <w:r w:rsidRPr="00E57EA3">
        <w:rPr>
          <w:rFonts w:cstheme="minorHAnsi"/>
          <w:i/>
          <w:color w:val="000000" w:themeColor="text1"/>
          <w:sz w:val="24"/>
          <w:szCs w:val="24"/>
        </w:rPr>
        <w:t xml:space="preserve">xperience of </w:t>
      </w:r>
      <w:r w:rsidR="001A5D8E" w:rsidRPr="00E57EA3">
        <w:rPr>
          <w:rFonts w:cstheme="minorHAnsi"/>
          <w:i/>
          <w:color w:val="000000" w:themeColor="text1"/>
          <w:sz w:val="24"/>
          <w:szCs w:val="24"/>
        </w:rPr>
        <w:t>d</w:t>
      </w:r>
      <w:r w:rsidRPr="00E57EA3">
        <w:rPr>
          <w:rFonts w:cstheme="minorHAnsi"/>
          <w:i/>
          <w:color w:val="000000" w:themeColor="text1"/>
          <w:sz w:val="24"/>
          <w:szCs w:val="24"/>
        </w:rPr>
        <w:t xml:space="preserve">isability. </w:t>
      </w:r>
      <w:r w:rsidRPr="00E57EA3">
        <w:rPr>
          <w:rFonts w:cstheme="minorHAnsi"/>
          <w:color w:val="000000" w:themeColor="text1"/>
          <w:sz w:val="24"/>
          <w:szCs w:val="24"/>
        </w:rPr>
        <w:t xml:space="preserve">London: Geoffrey Chapman. </w:t>
      </w:r>
      <w:hyperlink r:id="rId52" w:history="1">
        <w:r w:rsidRPr="00E57EA3">
          <w:rPr>
            <w:rFonts w:cstheme="minorHAnsi"/>
            <w:color w:val="000000" w:themeColor="text1"/>
            <w:sz w:val="24"/>
            <w:szCs w:val="24"/>
            <w:u w:val="single"/>
          </w:rPr>
          <w:t>www.leeds.ac.uk/disability-studies/archiveuk/index</w:t>
        </w:r>
      </w:hyperlink>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 xml:space="preserve">Hurst, R. (1996). </w:t>
      </w:r>
      <w:proofErr w:type="gramStart"/>
      <w:r w:rsidRPr="00E57EA3">
        <w:rPr>
          <w:rFonts w:cstheme="minorHAnsi"/>
          <w:color w:val="000000" w:themeColor="text1"/>
          <w:sz w:val="24"/>
          <w:szCs w:val="24"/>
        </w:rPr>
        <w:t>‘Disability and Policy -Survival of the Fittest’.</w:t>
      </w:r>
      <w:proofErr w:type="gramEnd"/>
      <w:r w:rsidRPr="00E57EA3">
        <w:rPr>
          <w:rFonts w:cstheme="minorHAnsi"/>
          <w:color w:val="000000" w:themeColor="text1"/>
          <w:sz w:val="24"/>
          <w:szCs w:val="24"/>
        </w:rPr>
        <w:t xml:space="preserve"> Paper presented at an ESRC Seminar at City University, London. </w:t>
      </w:r>
      <w:hyperlink r:id="rId53" w:history="1">
        <w:r w:rsidRPr="00E57EA3">
          <w:rPr>
            <w:rFonts w:cstheme="minorHAnsi"/>
            <w:color w:val="000000" w:themeColor="text1"/>
            <w:sz w:val="24"/>
            <w:szCs w:val="24"/>
            <w:u w:val="single"/>
          </w:rPr>
          <w:t>http://www.leeds.ac.uk/disability-studies/archiveuk/Hurst/disability%20and%20Policy.pd</w:t>
        </w:r>
      </w:hyperlink>
      <w:r w:rsidRPr="00E57EA3">
        <w:rPr>
          <w:rFonts w:cstheme="minorHAnsi"/>
          <w:color w:val="000000" w:themeColor="text1"/>
          <w:sz w:val="24"/>
          <w:szCs w:val="24"/>
        </w:rPr>
        <w:t>f</w:t>
      </w:r>
    </w:p>
    <w:p w:rsidR="00624913" w:rsidRPr="00E57EA3" w:rsidRDefault="00624913" w:rsidP="002E2588">
      <w:pPr>
        <w:pStyle w:val="Bibliography"/>
        <w:autoSpaceDE w:val="0"/>
        <w:autoSpaceDN w:val="0"/>
        <w:adjustRightInd w:val="0"/>
        <w:spacing w:after="200"/>
        <w:rPr>
          <w:rFonts w:eastAsiaTheme="minorHAnsi" w:cstheme="minorHAnsi"/>
          <w:color w:val="000000" w:themeColor="text1"/>
        </w:rPr>
      </w:pPr>
      <w:proofErr w:type="spellStart"/>
      <w:proofErr w:type="gramStart"/>
      <w:r w:rsidRPr="00E57EA3">
        <w:rPr>
          <w:rFonts w:eastAsiaTheme="minorHAnsi" w:cstheme="minorHAnsi"/>
          <w:color w:val="000000" w:themeColor="text1"/>
        </w:rPr>
        <w:t>Imerovic</w:t>
      </w:r>
      <w:proofErr w:type="spellEnd"/>
      <w:r w:rsidRPr="00E57EA3">
        <w:rPr>
          <w:rFonts w:eastAsiaTheme="minorHAnsi" w:cstheme="minorHAnsi"/>
          <w:color w:val="000000" w:themeColor="text1"/>
        </w:rPr>
        <w:t>, S. (2006, April).</w:t>
      </w:r>
      <w:proofErr w:type="gramEnd"/>
      <w:r w:rsidRPr="00E57EA3">
        <w:rPr>
          <w:rFonts w:eastAsiaTheme="minorHAnsi" w:cstheme="minorHAnsi"/>
          <w:color w:val="000000" w:themeColor="text1"/>
        </w:rPr>
        <w:t xml:space="preserve"> ‘Changing the way we teach, Burkina Faso’. </w:t>
      </w:r>
      <w:r w:rsidRPr="00E57EA3">
        <w:rPr>
          <w:rFonts w:eastAsiaTheme="minorHAnsi" w:cstheme="minorHAnsi"/>
          <w:i/>
          <w:color w:val="000000" w:themeColor="text1"/>
        </w:rPr>
        <w:t>Enabling Education</w:t>
      </w:r>
      <w:r w:rsidRPr="00E57EA3">
        <w:rPr>
          <w:rFonts w:eastAsiaTheme="minorHAnsi" w:cstheme="minorHAnsi"/>
          <w:color w:val="000000" w:themeColor="text1"/>
        </w:rPr>
        <w:t>, Issue 10 (Special Edition: teacher education)</w:t>
      </w:r>
      <w:proofErr w:type="gramStart"/>
      <w:r w:rsidRPr="00E57EA3">
        <w:rPr>
          <w:rFonts w:eastAsiaTheme="minorHAnsi" w:cstheme="minorHAnsi"/>
          <w:color w:val="000000" w:themeColor="text1"/>
        </w:rPr>
        <w:t>:.</w:t>
      </w:r>
      <w:proofErr w:type="gramEnd"/>
      <w:r w:rsidRPr="00E57EA3">
        <w:rPr>
          <w:rFonts w:eastAsiaTheme="minorHAnsi" w:cstheme="minorHAnsi"/>
          <w:color w:val="000000" w:themeColor="text1"/>
        </w:rPr>
        <w:t xml:space="preserve"> </w:t>
      </w:r>
      <w:proofErr w:type="gramStart"/>
      <w:r w:rsidRPr="00E57EA3">
        <w:rPr>
          <w:rFonts w:eastAsiaTheme="minorHAnsi" w:cstheme="minorHAnsi"/>
          <w:color w:val="000000" w:themeColor="text1"/>
        </w:rPr>
        <w:t>12-13.</w:t>
      </w:r>
      <w:proofErr w:type="gramEnd"/>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Inclusion International (2009).</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 xml:space="preserve">Better Education for All: When </w:t>
      </w:r>
      <w:proofErr w:type="gramStart"/>
      <w:r w:rsidRPr="00E57EA3">
        <w:rPr>
          <w:rFonts w:cstheme="minorHAnsi"/>
          <w:i/>
          <w:color w:val="000000" w:themeColor="text1"/>
          <w:sz w:val="24"/>
          <w:szCs w:val="24"/>
        </w:rPr>
        <w:t>We’re</w:t>
      </w:r>
      <w:proofErr w:type="gramEnd"/>
      <w:r w:rsidRPr="00E57EA3">
        <w:rPr>
          <w:rFonts w:cstheme="minorHAnsi"/>
          <w:i/>
          <w:color w:val="000000" w:themeColor="text1"/>
          <w:sz w:val="24"/>
          <w:szCs w:val="24"/>
        </w:rPr>
        <w:t xml:space="preserve"> Included Too. A Global Report</w:t>
      </w:r>
      <w:r w:rsidRPr="00E57EA3">
        <w:rPr>
          <w:rFonts w:cstheme="minorHAnsi"/>
          <w:color w:val="000000" w:themeColor="text1"/>
          <w:sz w:val="24"/>
          <w:szCs w:val="24"/>
        </w:rPr>
        <w:t>,</w:t>
      </w:r>
      <w:r w:rsidR="00E57EA3">
        <w:rPr>
          <w:rFonts w:cstheme="minorHAnsi"/>
          <w:color w:val="000000" w:themeColor="text1"/>
          <w:sz w:val="24"/>
          <w:szCs w:val="24"/>
        </w:rPr>
        <w:t xml:space="preserve"> </w:t>
      </w:r>
      <w:hyperlink r:id="rId54" w:history="1">
        <w:r w:rsidRPr="00E57EA3">
          <w:rPr>
            <w:rFonts w:cstheme="minorHAnsi"/>
            <w:color w:val="000000" w:themeColor="text1"/>
            <w:sz w:val="24"/>
            <w:szCs w:val="24"/>
            <w:u w:val="single"/>
          </w:rPr>
          <w:t>http://inclusion-international.org.cluster.cwcs.co.uk/wp-content/uploads/Better-Educationfor-All_Global-Report_October-2009.pdf</w:t>
        </w:r>
      </w:hyperlink>
      <w:r w:rsidRPr="00E57EA3">
        <w:rPr>
          <w:rFonts w:cstheme="minorHAnsi"/>
          <w:color w:val="000000" w:themeColor="text1"/>
          <w:sz w:val="24"/>
          <w:szCs w:val="24"/>
        </w:rPr>
        <w:t xml:space="preserve">  </w:t>
      </w:r>
    </w:p>
    <w:p w:rsidR="00A67330" w:rsidRPr="00E57EA3" w:rsidRDefault="00BC1ECF" w:rsidP="00A67330">
      <w:pPr>
        <w:autoSpaceDE w:val="0"/>
        <w:autoSpaceDN w:val="0"/>
        <w:adjustRightInd w:val="0"/>
        <w:spacing w:line="240" w:lineRule="auto"/>
        <w:rPr>
          <w:rFonts w:cstheme="minorHAnsi"/>
          <w:color w:val="000000" w:themeColor="text1"/>
          <w:sz w:val="24"/>
          <w:szCs w:val="24"/>
        </w:rPr>
      </w:pPr>
      <w:proofErr w:type="gramStart"/>
      <w:r>
        <w:rPr>
          <w:rFonts w:cstheme="minorHAnsi"/>
          <w:color w:val="000000" w:themeColor="text1"/>
          <w:sz w:val="24"/>
          <w:szCs w:val="24"/>
        </w:rPr>
        <w:t xml:space="preserve">Inter-agency </w:t>
      </w:r>
      <w:proofErr w:type="spellStart"/>
      <w:r>
        <w:rPr>
          <w:rFonts w:cstheme="minorHAnsi"/>
          <w:color w:val="000000" w:themeColor="text1"/>
          <w:sz w:val="24"/>
          <w:szCs w:val="24"/>
        </w:rPr>
        <w:t>Newtwork</w:t>
      </w:r>
      <w:proofErr w:type="spellEnd"/>
      <w:r>
        <w:rPr>
          <w:rFonts w:cstheme="minorHAnsi"/>
          <w:color w:val="000000" w:themeColor="text1"/>
          <w:sz w:val="24"/>
          <w:szCs w:val="24"/>
        </w:rPr>
        <w:t xml:space="preserve"> for Education in Emergencies</w:t>
      </w:r>
      <w:r w:rsidR="00A67330" w:rsidRPr="00E57EA3">
        <w:rPr>
          <w:rFonts w:cstheme="minorHAnsi"/>
          <w:color w:val="000000" w:themeColor="text1"/>
          <w:sz w:val="24"/>
          <w:szCs w:val="24"/>
        </w:rPr>
        <w:t xml:space="preserve"> (2009) </w:t>
      </w:r>
      <w:r w:rsidR="00A67330" w:rsidRPr="00E57EA3">
        <w:rPr>
          <w:rFonts w:cstheme="minorHAnsi"/>
          <w:i/>
          <w:color w:val="000000" w:themeColor="text1"/>
          <w:sz w:val="24"/>
          <w:szCs w:val="24"/>
        </w:rPr>
        <w:t>Education in Emergencies: INEE Pocket Guide to Inclusive Education.</w:t>
      </w:r>
      <w:proofErr w:type="gramEnd"/>
      <w:r w:rsidR="00A67330" w:rsidRPr="00E57EA3">
        <w:rPr>
          <w:rFonts w:cstheme="minorHAnsi"/>
          <w:i/>
          <w:color w:val="000000" w:themeColor="text1"/>
          <w:sz w:val="24"/>
          <w:szCs w:val="24"/>
        </w:rPr>
        <w:t xml:space="preserve"> </w:t>
      </w:r>
      <w:r w:rsidR="00A67330" w:rsidRPr="00E57EA3">
        <w:rPr>
          <w:rFonts w:cstheme="minorHAnsi"/>
          <w:color w:val="000000" w:themeColor="text1"/>
          <w:sz w:val="24"/>
          <w:szCs w:val="24"/>
        </w:rPr>
        <w:t>Geneva: Interagency Network for Education in Emergencies.</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 xml:space="preserve">INEE </w:t>
      </w:r>
      <w:r w:rsidR="001A5D8E" w:rsidRPr="00E57EA3">
        <w:rPr>
          <w:rFonts w:cstheme="minorHAnsi"/>
          <w:color w:val="000000" w:themeColor="text1"/>
          <w:sz w:val="24"/>
          <w:szCs w:val="24"/>
        </w:rPr>
        <w:t xml:space="preserve"> </w:t>
      </w:r>
      <w:r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2010). </w:t>
      </w:r>
      <w:r w:rsidRPr="00E57EA3">
        <w:rPr>
          <w:rFonts w:cstheme="minorHAnsi"/>
          <w:i/>
          <w:color w:val="000000" w:themeColor="text1"/>
          <w:sz w:val="24"/>
          <w:szCs w:val="24"/>
        </w:rPr>
        <w:t xml:space="preserve">Pocket Guide </w:t>
      </w:r>
      <w:proofErr w:type="gramStart"/>
      <w:r w:rsidRPr="00E57EA3">
        <w:rPr>
          <w:rFonts w:cstheme="minorHAnsi"/>
          <w:i/>
          <w:color w:val="000000" w:themeColor="text1"/>
          <w:sz w:val="24"/>
          <w:szCs w:val="24"/>
        </w:rPr>
        <w:t>To</w:t>
      </w:r>
      <w:proofErr w:type="gramEnd"/>
      <w:r w:rsidRPr="00E57EA3">
        <w:rPr>
          <w:rFonts w:cstheme="minorHAnsi"/>
          <w:i/>
          <w:color w:val="000000" w:themeColor="text1"/>
          <w:sz w:val="24"/>
          <w:szCs w:val="24"/>
        </w:rPr>
        <w:t xml:space="preserve"> Supporting Learners with Disabilities. </w:t>
      </w:r>
      <w:r w:rsidR="001A5D8E" w:rsidRPr="00E57EA3">
        <w:rPr>
          <w:rFonts w:cstheme="minorHAnsi"/>
          <w:color w:val="000000" w:themeColor="text1"/>
          <w:sz w:val="24"/>
          <w:szCs w:val="24"/>
        </w:rPr>
        <w:t>Geneva: Inter-agency Network for Education in Emergencies</w:t>
      </w:r>
    </w:p>
    <w:p w:rsidR="00624913" w:rsidRPr="00E57EA3" w:rsidRDefault="00A67330"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IDA</w:t>
      </w:r>
      <w:r w:rsidR="00624913" w:rsidRPr="00E57EA3">
        <w:rPr>
          <w:rFonts w:cstheme="minorHAnsi"/>
          <w:color w:val="000000" w:themeColor="text1"/>
          <w:sz w:val="24"/>
          <w:szCs w:val="24"/>
        </w:rPr>
        <w:t xml:space="preserve"> (2011).</w:t>
      </w:r>
      <w:proofErr w:type="gramEnd"/>
      <w:r w:rsidR="00624913" w:rsidRPr="00E57EA3">
        <w:rPr>
          <w:rFonts w:cstheme="minorHAnsi"/>
          <w:color w:val="000000" w:themeColor="text1"/>
          <w:sz w:val="24"/>
          <w:szCs w:val="24"/>
        </w:rPr>
        <w:t xml:space="preserve"> The Right to Education: Enabling Society to Include and Benefit from the Capacities of Persons with Disabilities. Statement to ECOSOC High-Level Meeting, Annual Ministerial Review, 4-8 July 2011 Geneva: </w:t>
      </w:r>
      <w:r w:rsidRPr="00E57EA3">
        <w:rPr>
          <w:rFonts w:cstheme="minorHAnsi"/>
          <w:color w:val="000000" w:themeColor="text1"/>
          <w:sz w:val="24"/>
          <w:szCs w:val="24"/>
        </w:rPr>
        <w:t>International Disability Alliance</w:t>
      </w:r>
      <w:r w:rsidR="00624913" w:rsidRPr="00E57EA3">
        <w:rPr>
          <w:rFonts w:cstheme="minorHAnsi"/>
          <w:color w:val="000000" w:themeColor="text1"/>
          <w:sz w:val="24"/>
          <w:szCs w:val="24"/>
        </w:rPr>
        <w:t xml:space="preserve">. </w:t>
      </w:r>
      <w:hyperlink r:id="rId55" w:history="1">
        <w:r w:rsidR="00624913" w:rsidRPr="00E57EA3">
          <w:rPr>
            <w:rFonts w:cstheme="minorHAnsi"/>
            <w:color w:val="000000" w:themeColor="text1"/>
            <w:sz w:val="24"/>
            <w:szCs w:val="24"/>
            <w:u w:val="single"/>
          </w:rPr>
          <w:t>http://www.internationaldisabilityalliance.org/sites/disalliance.epresentaciones.net /files/public/files/IDA-Position-Paper-The-right-to-education-14-June-11.doc</w:t>
        </w:r>
      </w:hyperlink>
      <w:r w:rsidR="00624913" w:rsidRPr="00E57EA3">
        <w:rPr>
          <w:rFonts w:cstheme="minorHAnsi"/>
          <w:color w:val="000000" w:themeColor="text1"/>
          <w:sz w:val="24"/>
          <w:szCs w:val="24"/>
        </w:rPr>
        <w:t xml:space="preserve">   </w:t>
      </w:r>
    </w:p>
    <w:p w:rsidR="00624913" w:rsidRPr="00E57EA3" w:rsidRDefault="00624913" w:rsidP="002E2588">
      <w:pPr>
        <w:pStyle w:val="Style"/>
        <w:widowControl/>
        <w:spacing w:after="200"/>
        <w:rPr>
          <w:rFonts w:asciiTheme="minorHAnsi" w:eastAsiaTheme="minorHAnsi" w:hAnsiTheme="minorHAnsi" w:cstheme="minorHAnsi"/>
          <w:color w:val="000000" w:themeColor="text1"/>
          <w:lang w:eastAsia="en-US"/>
        </w:rPr>
      </w:pPr>
      <w:proofErr w:type="spellStart"/>
      <w:proofErr w:type="gramStart"/>
      <w:r w:rsidRPr="00E57EA3">
        <w:rPr>
          <w:rFonts w:asciiTheme="minorHAnsi" w:eastAsiaTheme="minorHAnsi" w:hAnsiTheme="minorHAnsi" w:cstheme="minorHAnsi"/>
          <w:color w:val="000000" w:themeColor="text1"/>
          <w:lang w:eastAsia="en-US"/>
        </w:rPr>
        <w:t>Jangira</w:t>
      </w:r>
      <w:proofErr w:type="spellEnd"/>
      <w:r w:rsidRPr="00E57EA3">
        <w:rPr>
          <w:rFonts w:asciiTheme="minorHAnsi" w:eastAsiaTheme="minorHAnsi" w:hAnsiTheme="minorHAnsi" w:cstheme="minorHAnsi"/>
          <w:color w:val="000000" w:themeColor="text1"/>
          <w:lang w:eastAsia="en-US"/>
        </w:rPr>
        <w:t>, N.</w:t>
      </w:r>
      <w:r w:rsidR="001A5D8E" w:rsidRPr="00E57EA3">
        <w:rPr>
          <w:rFonts w:asciiTheme="minorHAnsi" w:eastAsiaTheme="minorHAnsi" w:hAnsiTheme="minorHAnsi" w:cstheme="minorHAnsi"/>
          <w:color w:val="000000" w:themeColor="text1"/>
          <w:lang w:eastAsia="en-US"/>
        </w:rPr>
        <w:t xml:space="preserve"> &amp;</w:t>
      </w:r>
      <w:r w:rsidRPr="00E57EA3">
        <w:rPr>
          <w:rFonts w:asciiTheme="minorHAnsi" w:eastAsiaTheme="minorHAnsi" w:hAnsiTheme="minorHAnsi" w:cstheme="minorHAnsi"/>
          <w:color w:val="000000" w:themeColor="text1"/>
          <w:lang w:eastAsia="en-US"/>
        </w:rPr>
        <w:t xml:space="preserve"> </w:t>
      </w:r>
      <w:proofErr w:type="spellStart"/>
      <w:r w:rsidRPr="00E57EA3">
        <w:rPr>
          <w:rFonts w:asciiTheme="minorHAnsi" w:eastAsiaTheme="minorHAnsi" w:hAnsiTheme="minorHAnsi" w:cstheme="minorHAnsi"/>
          <w:color w:val="000000" w:themeColor="text1"/>
          <w:lang w:eastAsia="en-US"/>
        </w:rPr>
        <w:t>Ahuja</w:t>
      </w:r>
      <w:proofErr w:type="spellEnd"/>
      <w:r w:rsidRPr="00E57EA3">
        <w:rPr>
          <w:rFonts w:asciiTheme="minorHAnsi" w:eastAsiaTheme="minorHAnsi" w:hAnsiTheme="minorHAnsi" w:cstheme="minorHAnsi"/>
          <w:color w:val="000000" w:themeColor="text1"/>
          <w:lang w:eastAsia="en-US"/>
        </w:rPr>
        <w:t>, A. (1994).</w:t>
      </w:r>
      <w:proofErr w:type="gramEnd"/>
      <w:r w:rsidRPr="00E57EA3">
        <w:rPr>
          <w:rFonts w:asciiTheme="minorHAnsi" w:eastAsiaTheme="minorHAnsi" w:hAnsiTheme="minorHAnsi" w:cstheme="minorHAnsi"/>
          <w:color w:val="000000" w:themeColor="text1"/>
          <w:lang w:eastAsia="en-US"/>
        </w:rPr>
        <w:t xml:space="preserve"> ‘Teacher development initiative (TDI) to meet special needs in the</w:t>
      </w:r>
      <w:r w:rsidR="00E57EA3">
        <w:rPr>
          <w:rFonts w:asciiTheme="minorHAnsi" w:eastAsiaTheme="minorHAnsi" w:hAnsiTheme="minorHAnsi" w:cstheme="minorHAnsi"/>
          <w:color w:val="000000" w:themeColor="text1"/>
          <w:lang w:eastAsia="en-US"/>
        </w:rPr>
        <w:t xml:space="preserve"> </w:t>
      </w:r>
      <w:r w:rsidRPr="00E57EA3">
        <w:rPr>
          <w:rFonts w:asciiTheme="minorHAnsi" w:hAnsiTheme="minorHAnsi" w:cstheme="minorHAnsi"/>
          <w:color w:val="000000" w:themeColor="text1"/>
        </w:rPr>
        <w:t>classroom’</w:t>
      </w:r>
      <w:r w:rsidR="001A5D8E" w:rsidRPr="00E57EA3">
        <w:rPr>
          <w:rFonts w:asciiTheme="minorHAnsi" w:hAnsiTheme="minorHAnsi" w:cstheme="minorHAnsi"/>
          <w:color w:val="000000" w:themeColor="text1"/>
        </w:rPr>
        <w:t>.</w:t>
      </w:r>
      <w:r w:rsidRPr="00E57EA3">
        <w:rPr>
          <w:rFonts w:asciiTheme="minorHAnsi" w:hAnsiTheme="minorHAnsi" w:cstheme="minorHAnsi"/>
          <w:color w:val="000000" w:themeColor="text1"/>
        </w:rPr>
        <w:t xml:space="preserve"> In</w:t>
      </w:r>
      <w:r w:rsidRPr="00E57EA3">
        <w:rPr>
          <w:rFonts w:asciiTheme="minorHAnsi" w:hAnsiTheme="minorHAnsi" w:cstheme="minorHAnsi"/>
          <w:i/>
          <w:color w:val="000000" w:themeColor="text1"/>
        </w:rPr>
        <w:t xml:space="preserve"> Making it Happen: Examples of good practice in special needs education &amp; community based programmes</w:t>
      </w:r>
      <w:r w:rsidR="001A5D8E" w:rsidRPr="00E57EA3">
        <w:rPr>
          <w:rFonts w:asciiTheme="minorHAnsi" w:hAnsiTheme="minorHAnsi" w:cstheme="minorHAnsi"/>
          <w:i/>
          <w:color w:val="000000" w:themeColor="text1"/>
        </w:rPr>
        <w:t xml:space="preserve"> </w:t>
      </w:r>
      <w:r w:rsidRPr="00E57EA3">
        <w:rPr>
          <w:rFonts w:asciiTheme="minorHAnsi" w:hAnsiTheme="minorHAnsi" w:cstheme="minorHAnsi"/>
          <w:color w:val="000000" w:themeColor="text1"/>
        </w:rPr>
        <w:t>(</w:t>
      </w:r>
      <w:r w:rsidR="001A5D8E" w:rsidRPr="00E57EA3">
        <w:rPr>
          <w:rFonts w:asciiTheme="minorHAnsi" w:hAnsiTheme="minorHAnsi" w:cstheme="minorHAnsi"/>
          <w:color w:val="000000" w:themeColor="text1"/>
        </w:rPr>
        <w:t>p</w:t>
      </w:r>
      <w:r w:rsidRPr="00E57EA3">
        <w:rPr>
          <w:rFonts w:asciiTheme="minorHAnsi" w:hAnsiTheme="minorHAnsi" w:cstheme="minorHAnsi"/>
          <w:color w:val="000000" w:themeColor="text1"/>
        </w:rPr>
        <w:t xml:space="preserve">p. 25-31). Paris: UNESCO.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lastRenderedPageBreak/>
        <w:t xml:space="preserve">Job Accommodation Bureau (2012) </w:t>
      </w:r>
      <w:r w:rsidRPr="00E57EA3">
        <w:rPr>
          <w:rFonts w:cstheme="minorHAnsi"/>
          <w:i/>
          <w:color w:val="000000" w:themeColor="text1"/>
          <w:sz w:val="24"/>
          <w:szCs w:val="24"/>
        </w:rPr>
        <w:t>Accommodating Educators with Disabilities.</w:t>
      </w:r>
      <w:proofErr w:type="gramEnd"/>
      <w:r w:rsidRPr="00E57EA3">
        <w:rPr>
          <w:rFonts w:cstheme="minorHAnsi"/>
          <w:color w:val="000000" w:themeColor="text1"/>
          <w:sz w:val="24"/>
          <w:szCs w:val="24"/>
        </w:rPr>
        <w:t xml:space="preserve"> Washington: Office of Disability Employment Policy. </w:t>
      </w:r>
      <w:hyperlink r:id="rId56" w:history="1">
        <w:r w:rsidRPr="00E57EA3">
          <w:rPr>
            <w:rFonts w:cstheme="minorHAnsi"/>
            <w:color w:val="000000" w:themeColor="text1"/>
            <w:sz w:val="24"/>
            <w:szCs w:val="24"/>
            <w:u w:val="single"/>
          </w:rPr>
          <w:t>http://askjan.org/media/educators.html</w:t>
        </w:r>
      </w:hyperlink>
      <w:r w:rsidRPr="00E57EA3">
        <w:rPr>
          <w:rFonts w:cstheme="minorHAnsi"/>
          <w:color w:val="000000" w:themeColor="text1"/>
          <w:sz w:val="24"/>
          <w:szCs w:val="24"/>
        </w:rPr>
        <w:t xml:space="preserve">  </w:t>
      </w:r>
    </w:p>
    <w:p w:rsidR="00624913" w:rsidRPr="00E57EA3" w:rsidRDefault="00624913" w:rsidP="002E2588">
      <w:pPr>
        <w:pStyle w:val="Bibliography"/>
        <w:autoSpaceDE w:val="0"/>
        <w:autoSpaceDN w:val="0"/>
        <w:adjustRightInd w:val="0"/>
        <w:spacing w:after="200"/>
        <w:rPr>
          <w:rFonts w:eastAsiaTheme="minorHAnsi" w:cstheme="minorHAnsi"/>
          <w:color w:val="000000" w:themeColor="text1"/>
        </w:rPr>
      </w:pPr>
      <w:proofErr w:type="spellStart"/>
      <w:proofErr w:type="gramStart"/>
      <w:r w:rsidRPr="00E57EA3">
        <w:rPr>
          <w:rFonts w:eastAsiaTheme="minorHAnsi" w:cstheme="minorHAnsi"/>
          <w:color w:val="000000" w:themeColor="text1"/>
        </w:rPr>
        <w:t>Jobling</w:t>
      </w:r>
      <w:proofErr w:type="spellEnd"/>
      <w:r w:rsidRPr="00E57EA3">
        <w:rPr>
          <w:rFonts w:eastAsiaTheme="minorHAnsi" w:cstheme="minorHAnsi"/>
          <w:color w:val="000000" w:themeColor="text1"/>
        </w:rPr>
        <w:t xml:space="preserve">, A. &amp; </w:t>
      </w:r>
      <w:proofErr w:type="spellStart"/>
      <w:r w:rsidRPr="00E57EA3">
        <w:rPr>
          <w:rFonts w:eastAsiaTheme="minorHAnsi" w:cstheme="minorHAnsi"/>
          <w:color w:val="000000" w:themeColor="text1"/>
        </w:rPr>
        <w:t>Moni</w:t>
      </w:r>
      <w:proofErr w:type="spellEnd"/>
      <w:r w:rsidRPr="00E57EA3">
        <w:rPr>
          <w:rFonts w:eastAsiaTheme="minorHAnsi" w:cstheme="minorHAnsi"/>
          <w:color w:val="000000" w:themeColor="text1"/>
        </w:rPr>
        <w:t>, K. B. (2004).</w:t>
      </w:r>
      <w:proofErr w:type="gramEnd"/>
      <w:r w:rsidRPr="00E57EA3">
        <w:rPr>
          <w:rFonts w:eastAsiaTheme="minorHAnsi" w:cstheme="minorHAnsi"/>
          <w:color w:val="000000" w:themeColor="text1"/>
        </w:rPr>
        <w:t xml:space="preserve"> ‘I never imagined I’d have to teach these children: Providing authentic learning experiences for secondary pre-service teachers in teaching students with special needs’. </w:t>
      </w:r>
      <w:r w:rsidRPr="00E57EA3">
        <w:rPr>
          <w:rFonts w:eastAsiaTheme="minorHAnsi" w:cstheme="minorHAnsi"/>
          <w:i/>
          <w:color w:val="000000" w:themeColor="text1"/>
        </w:rPr>
        <w:t>Asia-Pacific Journal of Teacher Education</w:t>
      </w:r>
      <w:r w:rsidRPr="00E57EA3">
        <w:rPr>
          <w:rFonts w:eastAsiaTheme="minorHAnsi" w:cstheme="minorHAnsi"/>
          <w:color w:val="000000" w:themeColor="text1"/>
        </w:rPr>
        <w:t>, 32(1): 5-22</w:t>
      </w:r>
      <w:r w:rsidR="001A5D8E" w:rsidRPr="00E57EA3">
        <w:rPr>
          <w:rFonts w:eastAsiaTheme="minorHAnsi" w:cstheme="minorHAnsi"/>
          <w:color w:val="000000" w:themeColor="text1"/>
        </w:rPr>
        <w:t>.</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 xml:space="preserve">Johnson, D.W. </w:t>
      </w:r>
      <w:r w:rsidR="002E1E7A" w:rsidRPr="00E57EA3">
        <w:rPr>
          <w:rFonts w:cstheme="minorHAnsi"/>
          <w:color w:val="000000" w:themeColor="text1"/>
          <w:sz w:val="24"/>
          <w:szCs w:val="24"/>
        </w:rPr>
        <w:t>&amp;</w:t>
      </w:r>
      <w:r w:rsidRPr="00E57EA3">
        <w:rPr>
          <w:rFonts w:cstheme="minorHAnsi"/>
          <w:color w:val="000000" w:themeColor="text1"/>
          <w:sz w:val="24"/>
          <w:szCs w:val="24"/>
        </w:rPr>
        <w:t xml:space="preserve"> Johnson, R.T. (1989).</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 xml:space="preserve">Leading </w:t>
      </w:r>
      <w:proofErr w:type="gramStart"/>
      <w:r w:rsidRPr="00E57EA3">
        <w:rPr>
          <w:rFonts w:cstheme="minorHAnsi"/>
          <w:i/>
          <w:color w:val="000000" w:themeColor="text1"/>
          <w:sz w:val="24"/>
          <w:szCs w:val="24"/>
        </w:rPr>
        <w:t>the  Cooperative</w:t>
      </w:r>
      <w:proofErr w:type="gramEnd"/>
      <w:r w:rsidRPr="00E57EA3">
        <w:rPr>
          <w:rFonts w:cstheme="minorHAnsi"/>
          <w:i/>
          <w:color w:val="000000" w:themeColor="text1"/>
          <w:sz w:val="24"/>
          <w:szCs w:val="24"/>
        </w:rPr>
        <w:t xml:space="preserve"> School</w:t>
      </w:r>
      <w:r w:rsidRPr="00E57EA3">
        <w:rPr>
          <w:rFonts w:cstheme="minorHAnsi"/>
          <w:color w:val="000000" w:themeColor="text1"/>
          <w:sz w:val="24"/>
          <w:szCs w:val="24"/>
        </w:rPr>
        <w:t>. Edina: Interaction Book Co.</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r w:rsidRPr="00E57EA3">
        <w:rPr>
          <w:rFonts w:cstheme="minorHAnsi"/>
          <w:color w:val="000000" w:themeColor="text1"/>
          <w:sz w:val="24"/>
          <w:szCs w:val="24"/>
        </w:rPr>
        <w:t>Johnstone</w:t>
      </w:r>
      <w:proofErr w:type="spellEnd"/>
      <w:r w:rsidRPr="00E57EA3">
        <w:rPr>
          <w:rFonts w:cstheme="minorHAnsi"/>
          <w:color w:val="000000" w:themeColor="text1"/>
          <w:sz w:val="24"/>
          <w:szCs w:val="24"/>
        </w:rPr>
        <w:t xml:space="preserve">, C. (2010). </w:t>
      </w:r>
      <w:proofErr w:type="gramStart"/>
      <w:r w:rsidRPr="00E57EA3">
        <w:rPr>
          <w:rFonts w:cstheme="minorHAnsi"/>
          <w:i/>
          <w:color w:val="000000" w:themeColor="text1"/>
          <w:sz w:val="24"/>
          <w:szCs w:val="24"/>
        </w:rPr>
        <w:t>Inclusive Education as Part of Child Friendly Schools Network</w:t>
      </w:r>
      <w:r w:rsidR="002E1E7A" w:rsidRPr="00E57EA3">
        <w:rPr>
          <w:rFonts w:cstheme="minorHAnsi"/>
          <w:i/>
          <w:color w:val="000000" w:themeColor="text1"/>
          <w:sz w:val="24"/>
          <w:szCs w:val="24"/>
        </w:rPr>
        <w:t>.</w:t>
      </w:r>
      <w:proofErr w:type="gramEnd"/>
      <w:r w:rsidRPr="00E57EA3">
        <w:rPr>
          <w:rFonts w:cstheme="minorHAnsi"/>
          <w:color w:val="000000" w:themeColor="text1"/>
          <w:sz w:val="24"/>
          <w:szCs w:val="24"/>
        </w:rPr>
        <w:t xml:space="preserve"> Skopje: UNICEF Macedonia</w:t>
      </w:r>
    </w:p>
    <w:p w:rsidR="00EA0698" w:rsidRPr="00E57EA3" w:rsidRDefault="00EA0698" w:rsidP="002E2588">
      <w:pPr>
        <w:pStyle w:val="Bodytext1"/>
        <w:spacing w:after="200"/>
        <w:rPr>
          <w:color w:val="000000" w:themeColor="text1"/>
          <w:shd w:val="clear" w:color="auto" w:fill="FFFFFF"/>
        </w:rPr>
      </w:pPr>
      <w:proofErr w:type="spellStart"/>
      <w:r w:rsidRPr="00E57EA3">
        <w:rPr>
          <w:color w:val="000000" w:themeColor="text1"/>
        </w:rPr>
        <w:t>Jones</w:t>
      </w:r>
      <w:proofErr w:type="gramStart"/>
      <w:r w:rsidR="00BC1ECF">
        <w:rPr>
          <w:color w:val="000000" w:themeColor="text1"/>
        </w:rPr>
        <w:t>,H</w:t>
      </w:r>
      <w:proofErr w:type="spellEnd"/>
      <w:proofErr w:type="gramEnd"/>
      <w:r w:rsidRPr="00E57EA3">
        <w:rPr>
          <w:color w:val="000000" w:themeColor="text1"/>
        </w:rPr>
        <w:t xml:space="preserve"> (2011)</w:t>
      </w:r>
      <w:r w:rsidR="002E1E7A" w:rsidRPr="00E57EA3">
        <w:rPr>
          <w:color w:val="000000" w:themeColor="text1"/>
        </w:rPr>
        <w:t>.</w:t>
      </w:r>
      <w:r w:rsidRPr="00E57EA3">
        <w:rPr>
          <w:color w:val="000000" w:themeColor="text1"/>
        </w:rPr>
        <w:t> </w:t>
      </w:r>
      <w:r w:rsidRPr="00E57EA3">
        <w:rPr>
          <w:i/>
          <w:color w:val="000000" w:themeColor="text1"/>
        </w:rPr>
        <w:t>Inclusive Design of School Latrines: How much does it cost?</w:t>
      </w:r>
      <w:r w:rsidRPr="00E57EA3">
        <w:rPr>
          <w:color w:val="000000" w:themeColor="text1"/>
        </w:rPr>
        <w:t xml:space="preserve"> </w:t>
      </w:r>
      <w:proofErr w:type="gramStart"/>
      <w:r w:rsidRPr="00E57EA3">
        <w:rPr>
          <w:color w:val="000000" w:themeColor="text1"/>
        </w:rPr>
        <w:t>WEDC</w:t>
      </w:r>
      <w:r w:rsidRPr="00E57EA3">
        <w:rPr>
          <w:color w:val="000000" w:themeColor="text1"/>
        </w:rPr>
        <w:br/>
      </w:r>
      <w:r w:rsidRPr="00E57EA3">
        <w:rPr>
          <w:color w:val="000000" w:themeColor="text1"/>
          <w:shd w:val="clear" w:color="auto" w:fill="FFFFFF"/>
        </w:rPr>
        <w:t>Briefing Note 1.</w:t>
      </w:r>
      <w:proofErr w:type="gramEnd"/>
      <w:r w:rsidRPr="00E57EA3">
        <w:rPr>
          <w:color w:val="000000" w:themeColor="text1"/>
          <w:shd w:val="clear" w:color="auto" w:fill="FFFFFF"/>
        </w:rPr>
        <w:t xml:space="preserve"> </w:t>
      </w:r>
      <w:proofErr w:type="gramStart"/>
      <w:r w:rsidRPr="00E57EA3">
        <w:rPr>
          <w:color w:val="000000" w:themeColor="text1"/>
          <w:shd w:val="clear" w:color="auto" w:fill="FFFFFF"/>
        </w:rPr>
        <w:t>Water, Engineering and Development Centre (</w:t>
      </w:r>
      <w:r w:rsidR="00E57EA3">
        <w:rPr>
          <w:color w:val="000000" w:themeColor="text1"/>
          <w:shd w:val="clear" w:color="auto" w:fill="FFFFFF"/>
        </w:rPr>
        <w:t>WEDC), Loughborough University.</w:t>
      </w:r>
      <w:proofErr w:type="gramEnd"/>
      <w:r w:rsidR="00E57EA3">
        <w:rPr>
          <w:color w:val="000000" w:themeColor="text1"/>
          <w:shd w:val="clear" w:color="auto" w:fill="FFFFFF"/>
        </w:rPr>
        <w:t xml:space="preserve"> </w:t>
      </w:r>
      <w:r w:rsidRPr="00E57EA3">
        <w:rPr>
          <w:color w:val="000000" w:themeColor="text1"/>
          <w:shd w:val="clear" w:color="auto" w:fill="FFFFFF"/>
        </w:rPr>
        <w:t>http://wedc.lboro.ac.uk/resources/briefnotes/BN001_School_Latrines.pdf</w:t>
      </w:r>
    </w:p>
    <w:p w:rsidR="00EA0698" w:rsidRPr="00E57EA3" w:rsidRDefault="00EA0698" w:rsidP="002E2588">
      <w:pPr>
        <w:pStyle w:val="Bodytext1"/>
        <w:spacing w:after="200"/>
        <w:rPr>
          <w:rStyle w:val="Hyperlink"/>
          <w:rFonts w:eastAsia="Times New Roman" w:cs="Calibri"/>
          <w:color w:val="000000" w:themeColor="text1"/>
        </w:rPr>
      </w:pPr>
      <w:proofErr w:type="gramStart"/>
      <w:r w:rsidRPr="00E57EA3">
        <w:rPr>
          <w:rFonts w:eastAsia="Times New Roman"/>
          <w:color w:val="000000" w:themeColor="text1"/>
        </w:rPr>
        <w:t>Jones</w:t>
      </w:r>
      <w:r w:rsidR="002E1E7A" w:rsidRPr="00E57EA3">
        <w:rPr>
          <w:rFonts w:eastAsia="Times New Roman"/>
          <w:color w:val="000000" w:themeColor="text1"/>
        </w:rPr>
        <w:t>, H.</w:t>
      </w:r>
      <w:r w:rsidRPr="00E57EA3">
        <w:rPr>
          <w:rFonts w:eastAsia="Times New Roman"/>
          <w:color w:val="000000" w:themeColor="text1"/>
        </w:rPr>
        <w:t xml:space="preserve"> </w:t>
      </w:r>
      <w:r w:rsidR="002E1E7A" w:rsidRPr="00E57EA3">
        <w:rPr>
          <w:rFonts w:eastAsia="Times New Roman"/>
          <w:color w:val="000000" w:themeColor="text1"/>
        </w:rPr>
        <w:t>&amp;</w:t>
      </w:r>
      <w:r w:rsidRPr="00E57EA3">
        <w:rPr>
          <w:rFonts w:eastAsia="Times New Roman"/>
          <w:color w:val="000000" w:themeColor="text1"/>
        </w:rPr>
        <w:t xml:space="preserve"> Reed</w:t>
      </w:r>
      <w:r w:rsidR="002E1E7A" w:rsidRPr="00E57EA3">
        <w:rPr>
          <w:rFonts w:eastAsia="Times New Roman"/>
          <w:color w:val="000000" w:themeColor="text1"/>
        </w:rPr>
        <w:t>, B.</w:t>
      </w:r>
      <w:r w:rsidRPr="00E57EA3">
        <w:rPr>
          <w:rFonts w:eastAsia="Times New Roman"/>
          <w:color w:val="000000" w:themeColor="text1"/>
        </w:rPr>
        <w:t xml:space="preserve"> (2005)</w:t>
      </w:r>
      <w:r w:rsidR="002E1E7A" w:rsidRPr="00E57EA3">
        <w:rPr>
          <w:rFonts w:eastAsia="Times New Roman"/>
          <w:color w:val="000000" w:themeColor="text1"/>
        </w:rPr>
        <w:t>.</w:t>
      </w:r>
      <w:proofErr w:type="gramEnd"/>
      <w:r w:rsidRPr="00E57EA3">
        <w:rPr>
          <w:rFonts w:eastAsia="Times New Roman"/>
          <w:color w:val="000000" w:themeColor="text1"/>
        </w:rPr>
        <w:t xml:space="preserve"> </w:t>
      </w:r>
      <w:r w:rsidRPr="00E57EA3">
        <w:rPr>
          <w:rFonts w:eastAsia="Times New Roman"/>
          <w:i/>
          <w:iCs/>
          <w:color w:val="000000" w:themeColor="text1"/>
        </w:rPr>
        <w:t xml:space="preserve">Water and Sanitation for Disabled People and other Vulnerable Groups: </w:t>
      </w:r>
      <w:r w:rsidR="002E1E7A" w:rsidRPr="00E57EA3">
        <w:rPr>
          <w:rFonts w:eastAsia="Times New Roman"/>
          <w:i/>
          <w:iCs/>
          <w:color w:val="000000" w:themeColor="text1"/>
        </w:rPr>
        <w:t>D</w:t>
      </w:r>
      <w:r w:rsidRPr="00E57EA3">
        <w:rPr>
          <w:rFonts w:eastAsia="Times New Roman"/>
          <w:i/>
          <w:iCs/>
          <w:color w:val="000000" w:themeColor="text1"/>
        </w:rPr>
        <w:t xml:space="preserve">esigning services to improve accessibility. </w:t>
      </w:r>
      <w:r w:rsidRPr="00E57EA3">
        <w:rPr>
          <w:rFonts w:eastAsia="Times New Roman"/>
          <w:color w:val="000000" w:themeColor="text1"/>
        </w:rPr>
        <w:t>WEDC, Loughborough University: UK.</w:t>
      </w:r>
      <w:r w:rsidRPr="00E57EA3">
        <w:rPr>
          <w:rFonts w:eastAsia="Times New Roman"/>
          <w:i/>
          <w:iCs/>
          <w:color w:val="000000" w:themeColor="text1"/>
        </w:rPr>
        <w:t xml:space="preserve"> </w:t>
      </w:r>
      <w:hyperlink r:id="rId57" w:history="1">
        <w:r w:rsidRPr="00E57EA3">
          <w:rPr>
            <w:rStyle w:val="Hyperlink"/>
            <w:rFonts w:eastAsia="Times New Roman" w:cs="Calibri"/>
            <w:color w:val="000000" w:themeColor="text1"/>
          </w:rPr>
          <w:t>http://wedc.lboro.ac.uk/wsdp</w:t>
        </w:r>
      </w:hyperlink>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 xml:space="preserve">Jordan, A., </w:t>
      </w:r>
      <w:proofErr w:type="spellStart"/>
      <w:r w:rsidRPr="00E57EA3">
        <w:rPr>
          <w:rFonts w:cstheme="minorHAnsi"/>
          <w:color w:val="000000" w:themeColor="text1"/>
          <w:sz w:val="24"/>
          <w:szCs w:val="24"/>
        </w:rPr>
        <w:t>Shwartz</w:t>
      </w:r>
      <w:proofErr w:type="spellEnd"/>
      <w:r w:rsidRPr="00E57EA3">
        <w:rPr>
          <w:rFonts w:cstheme="minorHAnsi"/>
          <w:color w:val="000000" w:themeColor="text1"/>
          <w:sz w:val="24"/>
          <w:szCs w:val="24"/>
        </w:rPr>
        <w:t xml:space="preserve">, E., </w:t>
      </w:r>
      <w:proofErr w:type="spellStart"/>
      <w:r w:rsidRPr="00E57EA3">
        <w:rPr>
          <w:rFonts w:cstheme="minorHAnsi"/>
          <w:color w:val="000000" w:themeColor="text1"/>
          <w:sz w:val="24"/>
          <w:szCs w:val="24"/>
        </w:rPr>
        <w:t>McGhie</w:t>
      </w:r>
      <w:proofErr w:type="spellEnd"/>
      <w:r w:rsidRPr="00E57EA3">
        <w:rPr>
          <w:rFonts w:cstheme="minorHAnsi"/>
          <w:color w:val="000000" w:themeColor="text1"/>
          <w:sz w:val="24"/>
          <w:szCs w:val="24"/>
        </w:rPr>
        <w:t>-Richmond, D. (2009).</w:t>
      </w:r>
      <w:proofErr w:type="gramEnd"/>
      <w:r w:rsidRPr="00E57EA3">
        <w:rPr>
          <w:rFonts w:cstheme="minorHAnsi"/>
          <w:i/>
          <w:color w:val="000000" w:themeColor="text1"/>
          <w:sz w:val="24"/>
          <w:szCs w:val="24"/>
        </w:rPr>
        <w:t xml:space="preserve"> </w:t>
      </w:r>
      <w:proofErr w:type="gramStart"/>
      <w:r w:rsidRPr="00E57EA3">
        <w:rPr>
          <w:rFonts w:cstheme="minorHAnsi"/>
          <w:i/>
          <w:color w:val="000000" w:themeColor="text1"/>
          <w:sz w:val="24"/>
          <w:szCs w:val="24"/>
        </w:rPr>
        <w:t>‘</w:t>
      </w:r>
      <w:r w:rsidRPr="00E57EA3">
        <w:rPr>
          <w:rFonts w:cstheme="minorHAnsi"/>
          <w:color w:val="000000" w:themeColor="text1"/>
          <w:sz w:val="24"/>
          <w:szCs w:val="24"/>
        </w:rPr>
        <w:t>Preparing teachers for inclusive classrooms’.</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Teaching and Teacher Education</w:t>
      </w:r>
      <w:r w:rsidRPr="00E57EA3">
        <w:rPr>
          <w:rFonts w:cstheme="minorHAnsi"/>
          <w:color w:val="000000" w:themeColor="text1"/>
          <w:sz w:val="24"/>
          <w:szCs w:val="24"/>
        </w:rPr>
        <w:t>, 25: 535-542.</w:t>
      </w:r>
    </w:p>
    <w:p w:rsidR="00624913" w:rsidRDefault="00624913" w:rsidP="002E2588">
      <w:pPr>
        <w:pStyle w:val="Bibliography"/>
        <w:autoSpaceDE w:val="0"/>
        <w:autoSpaceDN w:val="0"/>
        <w:adjustRightInd w:val="0"/>
        <w:spacing w:after="200"/>
        <w:rPr>
          <w:rFonts w:eastAsiaTheme="minorHAnsi" w:cstheme="minorHAnsi"/>
          <w:color w:val="000000" w:themeColor="text1"/>
        </w:rPr>
      </w:pPr>
      <w:proofErr w:type="gramStart"/>
      <w:r w:rsidRPr="00E57EA3">
        <w:rPr>
          <w:rFonts w:eastAsiaTheme="minorHAnsi" w:cstheme="minorHAnsi"/>
          <w:color w:val="000000" w:themeColor="text1"/>
        </w:rPr>
        <w:t>Jordan, A., Glenn, C.</w:t>
      </w:r>
      <w:r w:rsidR="002E1E7A" w:rsidRPr="00E57EA3">
        <w:rPr>
          <w:rFonts w:eastAsiaTheme="minorHAnsi" w:cstheme="minorHAnsi"/>
          <w:color w:val="000000" w:themeColor="text1"/>
        </w:rPr>
        <w:t>,</w:t>
      </w:r>
      <w:r w:rsidRPr="00E57EA3">
        <w:rPr>
          <w:rFonts w:eastAsiaTheme="minorHAnsi" w:cstheme="minorHAnsi"/>
          <w:color w:val="000000" w:themeColor="text1"/>
        </w:rPr>
        <w:t xml:space="preserve"> </w:t>
      </w:r>
      <w:proofErr w:type="spellStart"/>
      <w:r w:rsidRPr="00E57EA3">
        <w:rPr>
          <w:rFonts w:eastAsiaTheme="minorHAnsi" w:cstheme="minorHAnsi"/>
          <w:color w:val="000000" w:themeColor="text1"/>
        </w:rPr>
        <w:t>McGhie</w:t>
      </w:r>
      <w:proofErr w:type="spellEnd"/>
      <w:r w:rsidRPr="00E57EA3">
        <w:rPr>
          <w:rFonts w:eastAsiaTheme="minorHAnsi" w:cstheme="minorHAnsi"/>
          <w:color w:val="000000" w:themeColor="text1"/>
        </w:rPr>
        <w:t>-Richmond, D. (2010).</w:t>
      </w:r>
      <w:proofErr w:type="gramEnd"/>
      <w:r w:rsidRPr="00E57EA3">
        <w:rPr>
          <w:rFonts w:eastAsiaTheme="minorHAnsi" w:cstheme="minorHAnsi"/>
          <w:color w:val="000000" w:themeColor="text1"/>
        </w:rPr>
        <w:t xml:space="preserve"> ‘The supporting effective teaching (SET) project: The relationship of inclusive teaching practices to teacher beliefs about disability and ability, and about their roles as teachers’. </w:t>
      </w:r>
      <w:r w:rsidRPr="00E57EA3">
        <w:rPr>
          <w:rFonts w:eastAsiaTheme="minorHAnsi" w:cstheme="minorHAnsi"/>
          <w:i/>
          <w:color w:val="000000" w:themeColor="text1"/>
        </w:rPr>
        <w:t xml:space="preserve">Teaching </w:t>
      </w:r>
      <w:r w:rsidR="002E1E7A" w:rsidRPr="00E57EA3">
        <w:rPr>
          <w:rFonts w:eastAsiaTheme="minorHAnsi" w:cstheme="minorHAnsi"/>
          <w:i/>
          <w:color w:val="000000" w:themeColor="text1"/>
        </w:rPr>
        <w:t>a</w:t>
      </w:r>
      <w:r w:rsidRPr="00E57EA3">
        <w:rPr>
          <w:rFonts w:eastAsiaTheme="minorHAnsi" w:cstheme="minorHAnsi"/>
          <w:i/>
          <w:color w:val="000000" w:themeColor="text1"/>
        </w:rPr>
        <w:t>nd Teacher Education</w:t>
      </w:r>
      <w:r w:rsidRPr="00E57EA3">
        <w:rPr>
          <w:rFonts w:eastAsiaTheme="minorHAnsi" w:cstheme="minorHAnsi"/>
          <w:color w:val="000000" w:themeColor="text1"/>
        </w:rPr>
        <w:t>, 26: 259-66</w:t>
      </w:r>
      <w:r w:rsidR="002E1E7A" w:rsidRPr="00E57EA3">
        <w:rPr>
          <w:rFonts w:eastAsiaTheme="minorHAnsi" w:cstheme="minorHAnsi"/>
          <w:color w:val="000000" w:themeColor="text1"/>
        </w:rPr>
        <w:t>.</w:t>
      </w:r>
    </w:p>
    <w:p w:rsidR="00BC1ECF" w:rsidRPr="00BC1ECF" w:rsidRDefault="00BC1ECF" w:rsidP="00BC1ECF">
      <w:pPr>
        <w:rPr>
          <w:sz w:val="24"/>
          <w:szCs w:val="24"/>
        </w:rPr>
      </w:pPr>
      <w:proofErr w:type="spellStart"/>
      <w:r w:rsidRPr="00BC1ECF">
        <w:rPr>
          <w:sz w:val="24"/>
          <w:szCs w:val="24"/>
        </w:rPr>
        <w:t>Jupp</w:t>
      </w:r>
      <w:proofErr w:type="spellEnd"/>
      <w:r w:rsidRPr="00BC1ECF">
        <w:rPr>
          <w:sz w:val="24"/>
          <w:szCs w:val="24"/>
        </w:rPr>
        <w:t>, K.</w:t>
      </w:r>
      <w:proofErr w:type="gramStart"/>
      <w:r w:rsidRPr="00BC1ECF">
        <w:rPr>
          <w:sz w:val="24"/>
          <w:szCs w:val="24"/>
        </w:rPr>
        <w:t>,(</w:t>
      </w:r>
      <w:proofErr w:type="gramEnd"/>
      <w:r w:rsidRPr="00BC1ECF">
        <w:rPr>
          <w:sz w:val="24"/>
          <w:szCs w:val="24"/>
        </w:rPr>
        <w:t xml:space="preserve">1992) </w:t>
      </w:r>
      <w:r>
        <w:rPr>
          <w:sz w:val="24"/>
          <w:szCs w:val="24"/>
        </w:rPr>
        <w:t>‘</w:t>
      </w:r>
      <w:r w:rsidRPr="00BC1ECF">
        <w:rPr>
          <w:sz w:val="24"/>
          <w:szCs w:val="24"/>
        </w:rPr>
        <w:t>Everyone Belongs: Mainstream education for Children with Severe Learning Difficulties’ London, Souvenir Press</w:t>
      </w:r>
    </w:p>
    <w:p w:rsidR="00624913" w:rsidRPr="00E57EA3" w:rsidRDefault="00624913" w:rsidP="002E2588">
      <w:pPr>
        <w:pStyle w:val="Bibliography"/>
        <w:autoSpaceDE w:val="0"/>
        <w:autoSpaceDN w:val="0"/>
        <w:adjustRightInd w:val="0"/>
        <w:spacing w:after="200"/>
        <w:rPr>
          <w:rFonts w:eastAsiaTheme="minorHAnsi" w:cstheme="minorHAnsi"/>
          <w:color w:val="000000" w:themeColor="text1"/>
        </w:rPr>
      </w:pPr>
      <w:proofErr w:type="spellStart"/>
      <w:r w:rsidRPr="00E57EA3">
        <w:rPr>
          <w:rFonts w:eastAsiaTheme="minorHAnsi" w:cstheme="minorHAnsi"/>
          <w:color w:val="000000" w:themeColor="text1"/>
        </w:rPr>
        <w:t>Kabzems</w:t>
      </w:r>
      <w:proofErr w:type="spellEnd"/>
      <w:r w:rsidRPr="00E57EA3">
        <w:rPr>
          <w:rFonts w:eastAsiaTheme="minorHAnsi" w:cstheme="minorHAnsi"/>
          <w:color w:val="000000" w:themeColor="text1"/>
        </w:rPr>
        <w:t xml:space="preserve">, V., &amp; </w:t>
      </w:r>
      <w:proofErr w:type="spellStart"/>
      <w:r w:rsidRPr="00E57EA3">
        <w:rPr>
          <w:rFonts w:eastAsiaTheme="minorHAnsi" w:cstheme="minorHAnsi"/>
          <w:color w:val="000000" w:themeColor="text1"/>
        </w:rPr>
        <w:t>Chimedza</w:t>
      </w:r>
      <w:proofErr w:type="spellEnd"/>
      <w:r w:rsidRPr="00E57EA3">
        <w:rPr>
          <w:rFonts w:eastAsiaTheme="minorHAnsi" w:cstheme="minorHAnsi"/>
          <w:color w:val="000000" w:themeColor="text1"/>
        </w:rPr>
        <w:t>, R., (2002) ‘Development Assistance: Disability an</w:t>
      </w:r>
      <w:r w:rsidR="002E1E7A" w:rsidRPr="00E57EA3">
        <w:rPr>
          <w:rFonts w:eastAsiaTheme="minorHAnsi" w:cstheme="minorHAnsi"/>
          <w:color w:val="000000" w:themeColor="text1"/>
        </w:rPr>
        <w:t>d Education in Southern Africa’.</w:t>
      </w:r>
      <w:r w:rsidRPr="00E57EA3">
        <w:rPr>
          <w:rFonts w:eastAsiaTheme="minorHAnsi" w:cstheme="minorHAnsi"/>
          <w:color w:val="000000" w:themeColor="text1"/>
        </w:rPr>
        <w:t xml:space="preserve"> </w:t>
      </w:r>
      <w:r w:rsidRPr="00E57EA3">
        <w:rPr>
          <w:rFonts w:eastAsiaTheme="minorHAnsi" w:cstheme="minorHAnsi"/>
          <w:i/>
          <w:color w:val="000000" w:themeColor="text1"/>
        </w:rPr>
        <w:t>Disability &amp; Society</w:t>
      </w:r>
      <w:r w:rsidR="002E1E7A" w:rsidRPr="00E57EA3">
        <w:rPr>
          <w:rFonts w:eastAsiaTheme="minorHAnsi" w:cstheme="minorHAnsi"/>
          <w:color w:val="000000" w:themeColor="text1"/>
        </w:rPr>
        <w:t>, 17</w:t>
      </w:r>
      <w:r w:rsidRPr="00E57EA3">
        <w:rPr>
          <w:rFonts w:eastAsiaTheme="minorHAnsi" w:cstheme="minorHAnsi"/>
          <w:color w:val="000000" w:themeColor="text1"/>
        </w:rPr>
        <w:t>(2): 147-157</w:t>
      </w:r>
      <w:r w:rsidR="002E1E7A" w:rsidRPr="00E57EA3">
        <w:rPr>
          <w:rFonts w:eastAsiaTheme="minorHAnsi" w:cstheme="minorHAnsi"/>
          <w:color w:val="000000" w:themeColor="text1"/>
        </w:rPr>
        <w:t>.</w:t>
      </w:r>
    </w:p>
    <w:p w:rsidR="00624913" w:rsidRPr="00E57EA3" w:rsidRDefault="00624913" w:rsidP="002E2588">
      <w:pPr>
        <w:pStyle w:val="Bibliography"/>
        <w:autoSpaceDE w:val="0"/>
        <w:autoSpaceDN w:val="0"/>
        <w:adjustRightInd w:val="0"/>
        <w:spacing w:after="200"/>
        <w:rPr>
          <w:rFonts w:eastAsiaTheme="minorHAnsi" w:cstheme="minorHAnsi"/>
          <w:color w:val="000000" w:themeColor="text1"/>
        </w:rPr>
      </w:pPr>
      <w:proofErr w:type="spellStart"/>
      <w:proofErr w:type="gramStart"/>
      <w:r w:rsidRPr="00E57EA3">
        <w:rPr>
          <w:rFonts w:eastAsiaTheme="minorHAnsi" w:cstheme="minorHAnsi"/>
          <w:color w:val="000000" w:themeColor="text1"/>
        </w:rPr>
        <w:t>Kalyanpur</w:t>
      </w:r>
      <w:proofErr w:type="spellEnd"/>
      <w:r w:rsidRPr="00E57EA3">
        <w:rPr>
          <w:rFonts w:eastAsiaTheme="minorHAnsi" w:cstheme="minorHAnsi"/>
          <w:color w:val="000000" w:themeColor="text1"/>
        </w:rPr>
        <w:t>, M. (2011).</w:t>
      </w:r>
      <w:proofErr w:type="gramEnd"/>
      <w:r w:rsidRPr="00E57EA3">
        <w:rPr>
          <w:rFonts w:eastAsiaTheme="minorHAnsi" w:cstheme="minorHAnsi"/>
          <w:color w:val="000000" w:themeColor="text1"/>
        </w:rPr>
        <w:t xml:space="preserve"> </w:t>
      </w:r>
      <w:r w:rsidR="002E1E7A" w:rsidRPr="00E57EA3">
        <w:rPr>
          <w:rFonts w:eastAsiaTheme="minorHAnsi" w:cstheme="minorHAnsi"/>
          <w:color w:val="000000" w:themeColor="text1"/>
        </w:rPr>
        <w:t>‘</w:t>
      </w:r>
      <w:r w:rsidRPr="00E57EA3">
        <w:rPr>
          <w:rFonts w:eastAsiaTheme="minorHAnsi" w:cstheme="minorHAnsi"/>
          <w:color w:val="000000" w:themeColor="text1"/>
        </w:rPr>
        <w:t>Paradigm and paradox: Education for All and the inclusion of children with disabilities in Cambodia</w:t>
      </w:r>
      <w:r w:rsidR="002E1E7A" w:rsidRPr="00E57EA3">
        <w:rPr>
          <w:rFonts w:eastAsiaTheme="minorHAnsi" w:cstheme="minorHAnsi"/>
          <w:color w:val="000000" w:themeColor="text1"/>
        </w:rPr>
        <w:t>’</w:t>
      </w:r>
      <w:r w:rsidRPr="00E57EA3">
        <w:rPr>
          <w:rFonts w:eastAsiaTheme="minorHAnsi" w:cstheme="minorHAnsi"/>
          <w:color w:val="000000" w:themeColor="text1"/>
        </w:rPr>
        <w:t xml:space="preserve">. </w:t>
      </w:r>
      <w:r w:rsidRPr="00E57EA3">
        <w:rPr>
          <w:rFonts w:eastAsiaTheme="minorHAnsi" w:cstheme="minorHAnsi"/>
          <w:i/>
          <w:color w:val="000000" w:themeColor="text1"/>
        </w:rPr>
        <w:t>International Journal of Inclusive Education</w:t>
      </w:r>
      <w:r w:rsidR="002E1E7A" w:rsidRPr="00E57EA3">
        <w:rPr>
          <w:rFonts w:eastAsiaTheme="minorHAnsi" w:cstheme="minorHAnsi"/>
          <w:color w:val="000000" w:themeColor="text1"/>
        </w:rPr>
        <w:t>, 15</w:t>
      </w:r>
      <w:r w:rsidRPr="00E57EA3">
        <w:rPr>
          <w:rFonts w:eastAsiaTheme="minorHAnsi" w:cstheme="minorHAnsi"/>
          <w:color w:val="000000" w:themeColor="text1"/>
        </w:rPr>
        <w:t>(10): 1053-1071.</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 xml:space="preserve">Kaplan, I. (2006, April). </w:t>
      </w:r>
      <w:r w:rsidR="002E1E7A" w:rsidRPr="00E57EA3">
        <w:rPr>
          <w:rFonts w:cstheme="minorHAnsi"/>
          <w:color w:val="000000" w:themeColor="text1"/>
          <w:sz w:val="24"/>
          <w:szCs w:val="24"/>
        </w:rPr>
        <w:t>‘</w:t>
      </w:r>
      <w:r w:rsidRPr="00E57EA3">
        <w:rPr>
          <w:rFonts w:cstheme="minorHAnsi"/>
          <w:color w:val="000000" w:themeColor="text1"/>
          <w:sz w:val="24"/>
          <w:szCs w:val="24"/>
        </w:rPr>
        <w:t>Student perspectives on what makes a good teacher, England</w:t>
      </w:r>
      <w:r w:rsidR="002E1E7A" w:rsidRPr="00E57EA3">
        <w:rPr>
          <w:rFonts w:cstheme="minorHAnsi"/>
          <w:color w:val="000000" w:themeColor="text1"/>
          <w:sz w:val="24"/>
          <w:szCs w:val="24"/>
        </w:rPr>
        <w:t xml:space="preserve">’, </w:t>
      </w:r>
      <w:r w:rsidRPr="00E57EA3">
        <w:rPr>
          <w:rFonts w:cstheme="minorHAnsi"/>
          <w:i/>
          <w:color w:val="000000" w:themeColor="text1"/>
          <w:sz w:val="24"/>
          <w:szCs w:val="24"/>
        </w:rPr>
        <w:t>Enabling Education</w:t>
      </w:r>
      <w:r w:rsidRPr="00E57EA3">
        <w:rPr>
          <w:rFonts w:cstheme="minorHAnsi"/>
          <w:color w:val="000000" w:themeColor="text1"/>
          <w:sz w:val="24"/>
          <w:szCs w:val="24"/>
        </w:rPr>
        <w:t xml:space="preserve">, Issue 10 </w:t>
      </w:r>
      <w:r w:rsidR="002E1E7A" w:rsidRPr="00E57EA3">
        <w:rPr>
          <w:rFonts w:cstheme="minorHAnsi"/>
          <w:color w:val="000000" w:themeColor="text1"/>
          <w:sz w:val="24"/>
          <w:szCs w:val="24"/>
        </w:rPr>
        <w:t>(</w:t>
      </w:r>
      <w:r w:rsidRPr="00E57EA3">
        <w:rPr>
          <w:rFonts w:cstheme="minorHAnsi"/>
          <w:color w:val="000000" w:themeColor="text1"/>
          <w:sz w:val="24"/>
          <w:szCs w:val="24"/>
        </w:rPr>
        <w:t>Special Edition: teacher education</w:t>
      </w:r>
      <w:r w:rsidR="002E1E7A" w:rsidRPr="00E57EA3">
        <w:rPr>
          <w:rFonts w:cstheme="minorHAnsi"/>
          <w:color w:val="000000" w:themeColor="text1"/>
          <w:sz w:val="24"/>
          <w:szCs w:val="24"/>
        </w:rPr>
        <w:t xml:space="preserve">): </w:t>
      </w:r>
      <w:r w:rsidRPr="00E57EA3">
        <w:rPr>
          <w:rFonts w:cstheme="minorHAnsi"/>
          <w:color w:val="000000" w:themeColor="text1"/>
          <w:sz w:val="24"/>
          <w:szCs w:val="24"/>
        </w:rPr>
        <w:t xml:space="preserve"> 14-15.</w:t>
      </w:r>
      <w:r w:rsidR="00E57EA3">
        <w:rPr>
          <w:rFonts w:cstheme="minorHAnsi"/>
          <w:color w:val="000000" w:themeColor="text1"/>
          <w:sz w:val="24"/>
          <w:szCs w:val="24"/>
        </w:rPr>
        <w:t xml:space="preserve"> </w:t>
      </w:r>
      <w:hyperlink r:id="rId58" w:history="1">
        <w:r w:rsidRPr="00E57EA3">
          <w:rPr>
            <w:rFonts w:cstheme="minorHAnsi"/>
            <w:color w:val="000000" w:themeColor="text1"/>
            <w:sz w:val="24"/>
            <w:szCs w:val="24"/>
            <w:u w:val="single"/>
          </w:rPr>
          <w:t>http://www.eenet.org.uk/resources/eenet_newsletter/news10/page10.php</w:t>
        </w:r>
      </w:hyperlink>
      <w:r w:rsidRPr="00E57EA3">
        <w:rPr>
          <w:rFonts w:cstheme="minorHAnsi"/>
          <w:color w:val="000000" w:themeColor="text1"/>
          <w:sz w:val="24"/>
          <w:szCs w:val="24"/>
        </w:rPr>
        <w:t xml:space="preserve">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r w:rsidRPr="00E57EA3">
        <w:rPr>
          <w:rFonts w:cstheme="minorHAnsi"/>
          <w:color w:val="000000" w:themeColor="text1"/>
          <w:sz w:val="24"/>
          <w:szCs w:val="24"/>
        </w:rPr>
        <w:t>Katende</w:t>
      </w:r>
      <w:proofErr w:type="spellEnd"/>
      <w:r w:rsidRPr="00E57EA3">
        <w:rPr>
          <w:rFonts w:cstheme="minorHAnsi"/>
          <w:color w:val="000000" w:themeColor="text1"/>
          <w:sz w:val="24"/>
          <w:szCs w:val="24"/>
        </w:rPr>
        <w:t xml:space="preserve">, P. (2006). </w:t>
      </w:r>
      <w:proofErr w:type="gramStart"/>
      <w:r w:rsidRPr="00E57EA3">
        <w:rPr>
          <w:rFonts w:cstheme="minorHAnsi"/>
          <w:color w:val="000000" w:themeColor="text1"/>
          <w:sz w:val="24"/>
          <w:szCs w:val="24"/>
        </w:rPr>
        <w:t xml:space="preserve">‘Working with </w:t>
      </w:r>
      <w:r w:rsidR="00E46FA1" w:rsidRPr="00E57EA3">
        <w:rPr>
          <w:rFonts w:cstheme="minorHAnsi"/>
          <w:color w:val="000000" w:themeColor="text1"/>
          <w:sz w:val="24"/>
          <w:szCs w:val="24"/>
        </w:rPr>
        <w:t>parents</w:t>
      </w:r>
      <w:r w:rsidRPr="00E57EA3">
        <w:rPr>
          <w:rFonts w:cstheme="minorHAnsi"/>
          <w:color w:val="000000" w:themeColor="text1"/>
          <w:sz w:val="24"/>
          <w:szCs w:val="24"/>
        </w:rPr>
        <w:t xml:space="preserve"> in Uganda’.</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Enabling Education</w:t>
      </w:r>
      <w:r w:rsidRPr="00E57EA3">
        <w:rPr>
          <w:rFonts w:cstheme="minorHAnsi"/>
          <w:color w:val="000000" w:themeColor="text1"/>
          <w:sz w:val="24"/>
          <w:szCs w:val="24"/>
        </w:rPr>
        <w:t>, Issue 10 (Special Edition: teacher education): 17</w:t>
      </w:r>
      <w:r w:rsidR="002E1E7A" w:rsidRPr="00E57EA3">
        <w:rPr>
          <w:rFonts w:cstheme="minorHAnsi"/>
          <w:color w:val="000000" w:themeColor="text1"/>
          <w:sz w:val="24"/>
          <w:szCs w:val="24"/>
        </w:rPr>
        <w:t>.</w:t>
      </w:r>
      <w:r w:rsidRPr="00E57EA3">
        <w:rPr>
          <w:rFonts w:cstheme="minorHAnsi"/>
          <w:color w:val="000000" w:themeColor="text1"/>
          <w:sz w:val="24"/>
          <w:szCs w:val="24"/>
        </w:rPr>
        <w:t xml:space="preserve"> </w:t>
      </w:r>
      <w:hyperlink r:id="rId59" w:history="1">
        <w:r w:rsidRPr="00E57EA3">
          <w:rPr>
            <w:rFonts w:cstheme="minorHAnsi"/>
            <w:color w:val="000000" w:themeColor="text1"/>
            <w:sz w:val="24"/>
            <w:szCs w:val="24"/>
            <w:u w:val="single"/>
          </w:rPr>
          <w:t>http://www.eenet.org.uk/resources/eenet_newsletter/news10/page17.php</w:t>
        </w:r>
      </w:hyperlink>
      <w:r w:rsidRPr="00E57EA3">
        <w:rPr>
          <w:rFonts w:cstheme="minorHAnsi"/>
          <w:color w:val="000000" w:themeColor="text1"/>
          <w:sz w:val="24"/>
          <w:szCs w:val="24"/>
        </w:rPr>
        <w:t xml:space="preserve">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 xml:space="preserve">Kathmandu University School of Education </w:t>
      </w:r>
      <w:proofErr w:type="spellStart"/>
      <w:r w:rsidRPr="00E57EA3">
        <w:rPr>
          <w:rFonts w:cstheme="minorHAnsi"/>
          <w:color w:val="000000" w:themeColor="text1"/>
          <w:sz w:val="24"/>
          <w:szCs w:val="24"/>
        </w:rPr>
        <w:t>Center</w:t>
      </w:r>
      <w:proofErr w:type="spellEnd"/>
      <w:r w:rsidRPr="00E57EA3">
        <w:rPr>
          <w:rFonts w:cstheme="minorHAnsi"/>
          <w:color w:val="000000" w:themeColor="text1"/>
          <w:sz w:val="24"/>
          <w:szCs w:val="24"/>
        </w:rPr>
        <w:t xml:space="preserve"> for Research, Innovation and Training (2009).</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 xml:space="preserve">Strengthening teacher education to achieve EFA: Review of pre-service teacher training in Nepal - Final </w:t>
      </w:r>
      <w:proofErr w:type="gramStart"/>
      <w:r w:rsidRPr="00E57EA3">
        <w:rPr>
          <w:rFonts w:cstheme="minorHAnsi"/>
          <w:i/>
          <w:color w:val="000000" w:themeColor="text1"/>
          <w:sz w:val="24"/>
          <w:szCs w:val="24"/>
        </w:rPr>
        <w:t xml:space="preserve">Report </w:t>
      </w:r>
      <w:r w:rsidRPr="00E57EA3">
        <w:rPr>
          <w:rFonts w:cstheme="minorHAnsi"/>
          <w:color w:val="000000" w:themeColor="text1"/>
          <w:sz w:val="24"/>
          <w:szCs w:val="24"/>
        </w:rPr>
        <w:t xml:space="preserve"> Bangkok</w:t>
      </w:r>
      <w:proofErr w:type="gramEnd"/>
      <w:r w:rsidRPr="00E57EA3">
        <w:rPr>
          <w:rFonts w:cstheme="minorHAnsi"/>
          <w:color w:val="000000" w:themeColor="text1"/>
          <w:sz w:val="24"/>
          <w:szCs w:val="24"/>
        </w:rPr>
        <w:t>: UNESCO</w:t>
      </w:r>
      <w:r w:rsidR="002E1E7A" w:rsidRPr="00E57EA3">
        <w:rPr>
          <w:rFonts w:cstheme="minorHAnsi"/>
          <w:color w:val="000000" w:themeColor="text1"/>
          <w:sz w:val="24"/>
          <w:szCs w:val="24"/>
        </w:rPr>
        <w:t>.</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 xml:space="preserve">Katz, J. &amp; </w:t>
      </w:r>
      <w:proofErr w:type="spellStart"/>
      <w:r w:rsidRPr="00E57EA3">
        <w:rPr>
          <w:rFonts w:cstheme="minorHAnsi"/>
          <w:color w:val="000000" w:themeColor="text1"/>
          <w:sz w:val="24"/>
          <w:szCs w:val="24"/>
        </w:rPr>
        <w:t>Mirenda</w:t>
      </w:r>
      <w:proofErr w:type="spellEnd"/>
      <w:r w:rsidRPr="00E57EA3">
        <w:rPr>
          <w:rFonts w:cstheme="minorHAnsi"/>
          <w:color w:val="000000" w:themeColor="text1"/>
          <w:sz w:val="24"/>
          <w:szCs w:val="24"/>
        </w:rPr>
        <w:t>, P. (2002</w:t>
      </w:r>
      <w:proofErr w:type="gramStart"/>
      <w:r w:rsidRPr="00E57EA3">
        <w:rPr>
          <w:rFonts w:cstheme="minorHAnsi"/>
          <w:color w:val="000000" w:themeColor="text1"/>
          <w:sz w:val="24"/>
          <w:szCs w:val="24"/>
        </w:rPr>
        <w:t xml:space="preserve">) </w:t>
      </w:r>
      <w:r w:rsidRPr="00E57EA3">
        <w:rPr>
          <w:rFonts w:cstheme="minorHAnsi"/>
          <w:i/>
          <w:color w:val="000000" w:themeColor="text1"/>
          <w:sz w:val="24"/>
          <w:szCs w:val="24"/>
        </w:rPr>
        <w:t>.</w:t>
      </w:r>
      <w:proofErr w:type="gramEnd"/>
      <w:r w:rsidR="002E1E7A" w:rsidRPr="00E57EA3">
        <w:rPr>
          <w:rFonts w:cstheme="minorHAnsi"/>
          <w:color w:val="000000" w:themeColor="text1"/>
          <w:sz w:val="24"/>
          <w:szCs w:val="24"/>
        </w:rPr>
        <w:t xml:space="preserve"> </w:t>
      </w:r>
      <w:proofErr w:type="gramStart"/>
      <w:r w:rsidR="002E1E7A" w:rsidRPr="00E57EA3">
        <w:rPr>
          <w:rFonts w:cstheme="minorHAnsi"/>
          <w:color w:val="000000" w:themeColor="text1"/>
          <w:sz w:val="24"/>
          <w:szCs w:val="24"/>
        </w:rPr>
        <w:t>‘Including s</w:t>
      </w:r>
      <w:r w:rsidRPr="00E57EA3">
        <w:rPr>
          <w:rFonts w:cstheme="minorHAnsi"/>
          <w:color w:val="000000" w:themeColor="text1"/>
          <w:sz w:val="24"/>
          <w:szCs w:val="24"/>
        </w:rPr>
        <w:t xml:space="preserve">tudents </w:t>
      </w:r>
      <w:r w:rsidR="002E1E7A" w:rsidRPr="00E57EA3">
        <w:rPr>
          <w:rFonts w:cstheme="minorHAnsi"/>
          <w:color w:val="000000" w:themeColor="text1"/>
          <w:sz w:val="24"/>
          <w:szCs w:val="24"/>
        </w:rPr>
        <w:t>w</w:t>
      </w:r>
      <w:r w:rsidRPr="00E57EA3">
        <w:rPr>
          <w:rFonts w:cstheme="minorHAnsi"/>
          <w:color w:val="000000" w:themeColor="text1"/>
          <w:sz w:val="24"/>
          <w:szCs w:val="24"/>
        </w:rPr>
        <w:t xml:space="preserve">ith </w:t>
      </w:r>
      <w:r w:rsidR="002E1E7A" w:rsidRPr="00E57EA3">
        <w:rPr>
          <w:rFonts w:cstheme="minorHAnsi"/>
          <w:color w:val="000000" w:themeColor="text1"/>
          <w:sz w:val="24"/>
          <w:szCs w:val="24"/>
        </w:rPr>
        <w:t>d</w:t>
      </w:r>
      <w:r w:rsidRPr="00E57EA3">
        <w:rPr>
          <w:rFonts w:cstheme="minorHAnsi"/>
          <w:color w:val="000000" w:themeColor="text1"/>
          <w:sz w:val="24"/>
          <w:szCs w:val="24"/>
        </w:rPr>
        <w:t>evelopmental</w:t>
      </w:r>
      <w:r w:rsidR="00E46FA1">
        <w:rPr>
          <w:rFonts w:cstheme="minorHAnsi"/>
          <w:color w:val="000000" w:themeColor="text1"/>
          <w:sz w:val="24"/>
          <w:szCs w:val="24"/>
        </w:rPr>
        <w:t xml:space="preserve"> </w:t>
      </w:r>
      <w:r w:rsidR="002E1E7A" w:rsidRPr="00E57EA3">
        <w:rPr>
          <w:rFonts w:cstheme="minorHAnsi"/>
          <w:color w:val="000000" w:themeColor="text1"/>
          <w:sz w:val="24"/>
          <w:szCs w:val="24"/>
        </w:rPr>
        <w:t>d</w:t>
      </w:r>
      <w:r w:rsidRPr="00E57EA3">
        <w:rPr>
          <w:rFonts w:cstheme="minorHAnsi"/>
          <w:color w:val="000000" w:themeColor="text1"/>
          <w:sz w:val="24"/>
          <w:szCs w:val="24"/>
        </w:rPr>
        <w:t xml:space="preserve">isabilities </w:t>
      </w:r>
      <w:r w:rsidR="002E1E7A" w:rsidRPr="00E57EA3">
        <w:rPr>
          <w:rFonts w:cstheme="minorHAnsi"/>
          <w:color w:val="000000" w:themeColor="text1"/>
          <w:sz w:val="24"/>
          <w:szCs w:val="24"/>
        </w:rPr>
        <w:t>i</w:t>
      </w:r>
      <w:r w:rsidRPr="00E57EA3">
        <w:rPr>
          <w:rFonts w:cstheme="minorHAnsi"/>
          <w:color w:val="000000" w:themeColor="text1"/>
          <w:sz w:val="24"/>
          <w:szCs w:val="24"/>
        </w:rPr>
        <w:t xml:space="preserve">n </w:t>
      </w:r>
      <w:r w:rsidR="002E1E7A" w:rsidRPr="00E57EA3">
        <w:rPr>
          <w:rFonts w:cstheme="minorHAnsi"/>
          <w:color w:val="000000" w:themeColor="text1"/>
          <w:sz w:val="24"/>
          <w:szCs w:val="24"/>
        </w:rPr>
        <w:t>g</w:t>
      </w:r>
      <w:r w:rsidRPr="00E57EA3">
        <w:rPr>
          <w:rFonts w:cstheme="minorHAnsi"/>
          <w:color w:val="000000" w:themeColor="text1"/>
          <w:sz w:val="24"/>
          <w:szCs w:val="24"/>
        </w:rPr>
        <w:t xml:space="preserve">eneral </w:t>
      </w:r>
      <w:r w:rsidR="002E1E7A" w:rsidRPr="00E57EA3">
        <w:rPr>
          <w:rFonts w:cstheme="minorHAnsi"/>
          <w:color w:val="000000" w:themeColor="text1"/>
          <w:sz w:val="24"/>
          <w:szCs w:val="24"/>
        </w:rPr>
        <w:t>e</w:t>
      </w:r>
      <w:r w:rsidRPr="00E57EA3">
        <w:rPr>
          <w:rFonts w:cstheme="minorHAnsi"/>
          <w:color w:val="000000" w:themeColor="text1"/>
          <w:sz w:val="24"/>
          <w:szCs w:val="24"/>
        </w:rPr>
        <w:t xml:space="preserve">ducation </w:t>
      </w:r>
      <w:r w:rsidR="002E1E7A" w:rsidRPr="00E57EA3">
        <w:rPr>
          <w:rFonts w:cstheme="minorHAnsi"/>
          <w:color w:val="000000" w:themeColor="text1"/>
          <w:sz w:val="24"/>
          <w:szCs w:val="24"/>
        </w:rPr>
        <w:t>classrooms: Educational b</w:t>
      </w:r>
      <w:r w:rsidRPr="00E57EA3">
        <w:rPr>
          <w:rFonts w:cstheme="minorHAnsi"/>
          <w:color w:val="000000" w:themeColor="text1"/>
          <w:sz w:val="24"/>
          <w:szCs w:val="24"/>
        </w:rPr>
        <w:t>enefits’</w:t>
      </w:r>
      <w:r w:rsidR="002E1E7A" w:rsidRPr="00E57EA3">
        <w:rPr>
          <w:rFonts w:cstheme="minorHAnsi"/>
          <w:color w:val="000000" w:themeColor="text1"/>
          <w:sz w:val="24"/>
          <w:szCs w:val="24"/>
        </w:rPr>
        <w:t>.</w:t>
      </w:r>
      <w:proofErr w:type="gramEnd"/>
      <w:r w:rsidRPr="00E57EA3">
        <w:rPr>
          <w:rFonts w:cstheme="minorHAnsi"/>
          <w:i/>
          <w:color w:val="000000" w:themeColor="text1"/>
          <w:sz w:val="24"/>
          <w:szCs w:val="24"/>
        </w:rPr>
        <w:t xml:space="preserve"> </w:t>
      </w:r>
      <w:proofErr w:type="gramStart"/>
      <w:r w:rsidRPr="00E57EA3">
        <w:rPr>
          <w:rFonts w:cstheme="minorHAnsi"/>
          <w:i/>
          <w:color w:val="000000" w:themeColor="text1"/>
          <w:sz w:val="24"/>
          <w:szCs w:val="24"/>
        </w:rPr>
        <w:t>International Journal Special Educational Needs</w:t>
      </w:r>
      <w:r w:rsidR="002E1E7A" w:rsidRPr="00E57EA3">
        <w:rPr>
          <w:rFonts w:cstheme="minorHAnsi"/>
          <w:color w:val="000000" w:themeColor="text1"/>
          <w:sz w:val="24"/>
          <w:szCs w:val="24"/>
        </w:rPr>
        <w:t>,</w:t>
      </w:r>
      <w:r w:rsidRPr="00E57EA3">
        <w:rPr>
          <w:rFonts w:cstheme="minorHAnsi"/>
          <w:color w:val="000000" w:themeColor="text1"/>
          <w:sz w:val="24"/>
          <w:szCs w:val="24"/>
        </w:rPr>
        <w:t xml:space="preserve"> 17(2)</w:t>
      </w:r>
      <w:r w:rsidR="002E1E7A" w:rsidRPr="00E57EA3">
        <w:rPr>
          <w:rFonts w:cstheme="minorHAnsi"/>
          <w:color w:val="000000" w:themeColor="text1"/>
          <w:sz w:val="24"/>
          <w:szCs w:val="24"/>
        </w:rPr>
        <w:t>.</w:t>
      </w:r>
      <w:proofErr w:type="gramEnd"/>
    </w:p>
    <w:p w:rsidR="0027453C" w:rsidRPr="00E57EA3" w:rsidRDefault="0027453C" w:rsidP="002E2588">
      <w:pPr>
        <w:autoSpaceDE w:val="0"/>
        <w:autoSpaceDN w:val="0"/>
        <w:adjustRightInd w:val="0"/>
        <w:spacing w:line="240" w:lineRule="auto"/>
        <w:rPr>
          <w:rFonts w:cstheme="minorHAnsi"/>
          <w:i/>
          <w:color w:val="000000" w:themeColor="text1"/>
          <w:sz w:val="24"/>
          <w:szCs w:val="24"/>
        </w:rPr>
      </w:pPr>
      <w:proofErr w:type="spellStart"/>
      <w:r w:rsidRPr="00E57EA3">
        <w:rPr>
          <w:rFonts w:cstheme="minorHAnsi"/>
          <w:color w:val="000000" w:themeColor="text1"/>
          <w:sz w:val="24"/>
          <w:szCs w:val="24"/>
        </w:rPr>
        <w:t>Kisan</w:t>
      </w:r>
      <w:r w:rsidR="00E46FA1">
        <w:rPr>
          <w:rFonts w:cstheme="minorHAnsi"/>
          <w:color w:val="000000" w:themeColor="text1"/>
          <w:sz w:val="24"/>
          <w:szCs w:val="24"/>
        </w:rPr>
        <w:t>ji</w:t>
      </w:r>
      <w:proofErr w:type="spellEnd"/>
      <w:r w:rsidR="00E46FA1">
        <w:rPr>
          <w:rFonts w:cstheme="minorHAnsi"/>
          <w:color w:val="000000" w:themeColor="text1"/>
          <w:sz w:val="24"/>
          <w:szCs w:val="24"/>
        </w:rPr>
        <w:t>,</w:t>
      </w:r>
      <w:r w:rsidRPr="00E57EA3">
        <w:rPr>
          <w:rFonts w:cstheme="minorHAnsi"/>
          <w:color w:val="000000" w:themeColor="text1"/>
          <w:sz w:val="24"/>
          <w:szCs w:val="24"/>
        </w:rPr>
        <w:t xml:space="preserve"> J (1995)</w:t>
      </w:r>
      <w:r w:rsidRPr="00E57EA3">
        <w:rPr>
          <w:color w:val="000000" w:themeColor="text1"/>
          <w:sz w:val="24"/>
          <w:szCs w:val="24"/>
        </w:rPr>
        <w:t xml:space="preserve"> </w:t>
      </w:r>
      <w:r w:rsidRPr="00E57EA3">
        <w:rPr>
          <w:rFonts w:cstheme="minorHAnsi"/>
          <w:i/>
          <w:color w:val="000000" w:themeColor="text1"/>
          <w:sz w:val="24"/>
          <w:szCs w:val="24"/>
        </w:rPr>
        <w:t>The Relevance Of Indigenous Customary Education Principles In The Formulation Of Special Needs Education Policy</w:t>
      </w:r>
      <w:r w:rsidR="00EC504E" w:rsidRPr="00E57EA3">
        <w:rPr>
          <w:rFonts w:cstheme="minorHAnsi"/>
          <w:i/>
          <w:color w:val="000000" w:themeColor="text1"/>
          <w:sz w:val="24"/>
          <w:szCs w:val="24"/>
        </w:rPr>
        <w:t>.</w:t>
      </w:r>
      <w:r w:rsidRPr="00E57EA3">
        <w:rPr>
          <w:rFonts w:cstheme="minorHAnsi"/>
          <w:i/>
          <w:color w:val="000000" w:themeColor="text1"/>
          <w:sz w:val="24"/>
          <w:szCs w:val="24"/>
        </w:rPr>
        <w:t xml:space="preserve"> </w:t>
      </w:r>
      <w:r w:rsidRPr="00E57EA3">
        <w:rPr>
          <w:rFonts w:cstheme="minorHAnsi"/>
          <w:color w:val="000000" w:themeColor="text1"/>
          <w:sz w:val="24"/>
          <w:szCs w:val="24"/>
        </w:rPr>
        <w:t xml:space="preserve">Paper presented at the Fourth International Special Education Congress, Birmingham, </w:t>
      </w:r>
      <w:proofErr w:type="gramStart"/>
      <w:r w:rsidRPr="00E57EA3">
        <w:rPr>
          <w:rFonts w:cstheme="minorHAnsi"/>
          <w:color w:val="000000" w:themeColor="text1"/>
          <w:sz w:val="24"/>
          <w:szCs w:val="24"/>
        </w:rPr>
        <w:t>10</w:t>
      </w:r>
      <w:proofErr w:type="gramEnd"/>
      <w:r w:rsidRPr="00E57EA3">
        <w:rPr>
          <w:rFonts w:cstheme="minorHAnsi"/>
          <w:color w:val="000000" w:themeColor="text1"/>
          <w:sz w:val="24"/>
          <w:szCs w:val="24"/>
        </w:rPr>
        <w:t>-13 April 1995</w:t>
      </w:r>
      <w:r w:rsidR="00EC504E" w:rsidRPr="00E57EA3">
        <w:rPr>
          <w:rFonts w:cstheme="minorHAnsi"/>
          <w:color w:val="000000" w:themeColor="text1"/>
          <w:sz w:val="24"/>
          <w:szCs w:val="24"/>
        </w:rPr>
        <w:t xml:space="preserve">. </w:t>
      </w:r>
      <w:r w:rsidR="000D1B88" w:rsidRPr="00E57EA3">
        <w:rPr>
          <w:rFonts w:cstheme="minorHAnsi"/>
          <w:color w:val="000000" w:themeColor="text1"/>
          <w:sz w:val="24"/>
          <w:szCs w:val="24"/>
        </w:rPr>
        <w:t>http://www.eenet.org.uk/resources/docs/indigenous_principles.doc</w:t>
      </w:r>
    </w:p>
    <w:p w:rsidR="00624913" w:rsidRPr="00E57EA3" w:rsidRDefault="00624913" w:rsidP="002E2588">
      <w:pPr>
        <w:pStyle w:val="Style"/>
        <w:widowControl/>
        <w:spacing w:after="200"/>
        <w:rPr>
          <w:rFonts w:asciiTheme="minorHAnsi" w:hAnsiTheme="minorHAnsi" w:cstheme="minorHAnsi"/>
          <w:color w:val="000000" w:themeColor="text1"/>
        </w:rPr>
      </w:pPr>
      <w:proofErr w:type="spellStart"/>
      <w:r w:rsidRPr="00E57EA3">
        <w:rPr>
          <w:rFonts w:asciiTheme="minorHAnsi" w:eastAsiaTheme="minorHAnsi" w:hAnsiTheme="minorHAnsi" w:cstheme="minorHAnsi"/>
          <w:color w:val="000000" w:themeColor="text1"/>
          <w:lang w:eastAsia="en-US"/>
        </w:rPr>
        <w:lastRenderedPageBreak/>
        <w:t>Kisanji</w:t>
      </w:r>
      <w:proofErr w:type="spellEnd"/>
      <w:r w:rsidRPr="00E57EA3">
        <w:rPr>
          <w:rFonts w:asciiTheme="minorHAnsi" w:eastAsiaTheme="minorHAnsi" w:hAnsiTheme="minorHAnsi" w:cstheme="minorHAnsi"/>
          <w:color w:val="000000" w:themeColor="text1"/>
          <w:lang w:eastAsia="en-US"/>
        </w:rPr>
        <w:t>, J. (1999). ‘Models Of Inclusive Education: Where Do Community Based Support Programmes Fit In?’</w:t>
      </w:r>
      <w:r w:rsidR="00EC504E" w:rsidRPr="00E57EA3">
        <w:rPr>
          <w:rFonts w:asciiTheme="minorHAnsi" w:eastAsiaTheme="minorHAnsi" w:hAnsiTheme="minorHAnsi" w:cstheme="minorHAnsi"/>
          <w:color w:val="000000" w:themeColor="text1"/>
          <w:lang w:eastAsia="en-US"/>
        </w:rPr>
        <w:t xml:space="preserve"> </w:t>
      </w:r>
      <w:r w:rsidRPr="00E57EA3">
        <w:rPr>
          <w:rFonts w:asciiTheme="minorHAnsi" w:hAnsiTheme="minorHAnsi" w:cstheme="minorHAnsi"/>
          <w:color w:val="000000" w:themeColor="text1"/>
        </w:rPr>
        <w:t xml:space="preserve">Paper presented at Workshop on "Inclusive Education in Namibia:  The Challenge for Teacher Education", 24-25 March 1999, </w:t>
      </w:r>
      <w:proofErr w:type="spellStart"/>
      <w:r w:rsidRPr="00E57EA3">
        <w:rPr>
          <w:rFonts w:asciiTheme="minorHAnsi" w:hAnsiTheme="minorHAnsi" w:cstheme="minorHAnsi"/>
          <w:color w:val="000000" w:themeColor="text1"/>
        </w:rPr>
        <w:t>Rossing</w:t>
      </w:r>
      <w:proofErr w:type="spellEnd"/>
      <w:r w:rsidRPr="00E57EA3">
        <w:rPr>
          <w:rFonts w:asciiTheme="minorHAnsi" w:hAnsiTheme="minorHAnsi" w:cstheme="minorHAnsi"/>
          <w:color w:val="000000" w:themeColor="text1"/>
        </w:rPr>
        <w:t xml:space="preserve"> Foundation, </w:t>
      </w:r>
      <w:proofErr w:type="spellStart"/>
      <w:r w:rsidRPr="00E57EA3">
        <w:rPr>
          <w:rFonts w:asciiTheme="minorHAnsi" w:hAnsiTheme="minorHAnsi" w:cstheme="minorHAnsi"/>
          <w:color w:val="000000" w:themeColor="text1"/>
        </w:rPr>
        <w:t>Khomasdal</w:t>
      </w:r>
      <w:proofErr w:type="spellEnd"/>
      <w:r w:rsidRPr="00E57EA3">
        <w:rPr>
          <w:rFonts w:asciiTheme="minorHAnsi" w:hAnsiTheme="minorHAnsi" w:cstheme="minorHAnsi"/>
          <w:color w:val="000000" w:themeColor="text1"/>
        </w:rPr>
        <w:t>, Windhoek, Namibia</w:t>
      </w:r>
      <w:r w:rsidR="00EC504E" w:rsidRPr="00E57EA3">
        <w:rPr>
          <w:rFonts w:asciiTheme="minorHAnsi" w:hAnsiTheme="minorHAnsi" w:cstheme="minorHAnsi"/>
          <w:color w:val="000000" w:themeColor="text1"/>
        </w:rPr>
        <w:t>.</w:t>
      </w:r>
      <w:r w:rsidRPr="00E57EA3">
        <w:rPr>
          <w:rFonts w:asciiTheme="minorHAnsi" w:hAnsiTheme="minorHAnsi" w:cstheme="minorHAnsi"/>
          <w:color w:val="000000" w:themeColor="text1"/>
        </w:rPr>
        <w:t xml:space="preserve"> http://www.eenet.org.uk/resources/docs/models_cbr.doc </w:t>
      </w:r>
    </w:p>
    <w:p w:rsidR="00624913" w:rsidRPr="00E57EA3" w:rsidRDefault="00624913" w:rsidP="002E2588">
      <w:pPr>
        <w:pStyle w:val="Bibliography"/>
        <w:autoSpaceDE w:val="0"/>
        <w:autoSpaceDN w:val="0"/>
        <w:adjustRightInd w:val="0"/>
        <w:spacing w:after="200"/>
        <w:rPr>
          <w:rFonts w:eastAsiaTheme="minorHAnsi" w:cstheme="minorHAnsi"/>
          <w:color w:val="000000" w:themeColor="text1"/>
        </w:rPr>
      </w:pPr>
      <w:proofErr w:type="spellStart"/>
      <w:proofErr w:type="gramStart"/>
      <w:r w:rsidRPr="00E57EA3">
        <w:rPr>
          <w:rFonts w:eastAsiaTheme="minorHAnsi" w:cstheme="minorHAnsi"/>
          <w:color w:val="000000" w:themeColor="text1"/>
        </w:rPr>
        <w:t>Kisanji</w:t>
      </w:r>
      <w:proofErr w:type="spellEnd"/>
      <w:r w:rsidRPr="00E57EA3">
        <w:rPr>
          <w:rFonts w:eastAsiaTheme="minorHAnsi" w:cstheme="minorHAnsi"/>
          <w:color w:val="000000" w:themeColor="text1"/>
        </w:rPr>
        <w:t xml:space="preserve">, J., &amp; </w:t>
      </w:r>
      <w:proofErr w:type="spellStart"/>
      <w:r w:rsidRPr="00E57EA3">
        <w:rPr>
          <w:rFonts w:eastAsiaTheme="minorHAnsi" w:cstheme="minorHAnsi"/>
          <w:color w:val="000000" w:themeColor="text1"/>
        </w:rPr>
        <w:t>Saanane</w:t>
      </w:r>
      <w:proofErr w:type="spellEnd"/>
      <w:r w:rsidRPr="00E57EA3">
        <w:rPr>
          <w:rFonts w:eastAsiaTheme="minorHAnsi" w:cstheme="minorHAnsi"/>
          <w:color w:val="000000" w:themeColor="text1"/>
        </w:rPr>
        <w:t>, C. B. (2009).</w:t>
      </w:r>
      <w:proofErr w:type="gramEnd"/>
      <w:r w:rsidRPr="00E57EA3">
        <w:rPr>
          <w:rFonts w:eastAsiaTheme="minorHAnsi" w:cstheme="minorHAnsi"/>
          <w:color w:val="000000" w:themeColor="text1"/>
        </w:rPr>
        <w:t xml:space="preserve"> </w:t>
      </w:r>
      <w:proofErr w:type="gramStart"/>
      <w:r w:rsidRPr="00E57EA3">
        <w:rPr>
          <w:rFonts w:eastAsiaTheme="minorHAnsi" w:cstheme="minorHAnsi"/>
          <w:color w:val="000000" w:themeColor="text1"/>
        </w:rPr>
        <w:t>‘Responding to Marginalization and Exclusion in Education in Tanzania’.</w:t>
      </w:r>
      <w:proofErr w:type="gramEnd"/>
      <w:r w:rsidRPr="00E57EA3">
        <w:rPr>
          <w:rFonts w:eastAsiaTheme="minorHAnsi" w:cstheme="minorHAnsi"/>
          <w:color w:val="000000" w:themeColor="text1"/>
        </w:rPr>
        <w:t xml:space="preserve"> Chapter prepared for the Research Forum, Institute for Inclusive Education, State University of Arizona.</w:t>
      </w:r>
    </w:p>
    <w:p w:rsidR="00624913" w:rsidRPr="00E57EA3" w:rsidRDefault="00EC504E" w:rsidP="002E2588">
      <w:pPr>
        <w:pStyle w:val="Bibliography"/>
        <w:autoSpaceDE w:val="0"/>
        <w:autoSpaceDN w:val="0"/>
        <w:adjustRightInd w:val="0"/>
        <w:spacing w:after="200"/>
        <w:rPr>
          <w:rFonts w:eastAsiaTheme="minorHAnsi" w:cstheme="minorHAnsi"/>
          <w:color w:val="000000" w:themeColor="text1"/>
        </w:rPr>
      </w:pPr>
      <w:proofErr w:type="spellStart"/>
      <w:proofErr w:type="gramStart"/>
      <w:r w:rsidRPr="00E57EA3">
        <w:rPr>
          <w:rFonts w:eastAsiaTheme="minorHAnsi" w:cstheme="minorHAnsi"/>
          <w:color w:val="000000" w:themeColor="text1"/>
        </w:rPr>
        <w:t>Korthagen</w:t>
      </w:r>
      <w:proofErr w:type="spellEnd"/>
      <w:r w:rsidRPr="00E57EA3">
        <w:rPr>
          <w:rFonts w:eastAsiaTheme="minorHAnsi" w:cstheme="minorHAnsi"/>
          <w:color w:val="000000" w:themeColor="text1"/>
        </w:rPr>
        <w:t xml:space="preserve">, F., </w:t>
      </w:r>
      <w:proofErr w:type="spellStart"/>
      <w:r w:rsidRPr="00E57EA3">
        <w:rPr>
          <w:rFonts w:eastAsiaTheme="minorHAnsi" w:cstheme="minorHAnsi"/>
          <w:color w:val="000000" w:themeColor="text1"/>
        </w:rPr>
        <w:t>Loughran</w:t>
      </w:r>
      <w:proofErr w:type="spellEnd"/>
      <w:r w:rsidRPr="00E57EA3">
        <w:rPr>
          <w:rFonts w:eastAsiaTheme="minorHAnsi" w:cstheme="minorHAnsi"/>
          <w:color w:val="000000" w:themeColor="text1"/>
        </w:rPr>
        <w:t>, J.,</w:t>
      </w:r>
      <w:r w:rsidR="00624913" w:rsidRPr="00E57EA3">
        <w:rPr>
          <w:rFonts w:eastAsiaTheme="minorHAnsi" w:cstheme="minorHAnsi"/>
          <w:color w:val="000000" w:themeColor="text1"/>
        </w:rPr>
        <w:t xml:space="preserve"> </w:t>
      </w:r>
      <w:proofErr w:type="spellStart"/>
      <w:r w:rsidR="00624913" w:rsidRPr="00E57EA3">
        <w:rPr>
          <w:rFonts w:eastAsiaTheme="minorHAnsi" w:cstheme="minorHAnsi"/>
          <w:color w:val="000000" w:themeColor="text1"/>
        </w:rPr>
        <w:t>Lunenberg</w:t>
      </w:r>
      <w:proofErr w:type="spellEnd"/>
      <w:r w:rsidR="00624913" w:rsidRPr="00E57EA3">
        <w:rPr>
          <w:rFonts w:eastAsiaTheme="minorHAnsi" w:cstheme="minorHAnsi"/>
          <w:color w:val="000000" w:themeColor="text1"/>
        </w:rPr>
        <w:t>, M. (2005).</w:t>
      </w:r>
      <w:proofErr w:type="gramEnd"/>
      <w:r w:rsidR="00624913" w:rsidRPr="00E57EA3">
        <w:rPr>
          <w:rFonts w:eastAsiaTheme="minorHAnsi" w:cstheme="minorHAnsi"/>
          <w:color w:val="000000" w:themeColor="text1"/>
        </w:rPr>
        <w:t xml:space="preserve"> </w:t>
      </w:r>
      <w:proofErr w:type="gramStart"/>
      <w:r w:rsidR="00624913" w:rsidRPr="00E57EA3">
        <w:rPr>
          <w:rFonts w:eastAsiaTheme="minorHAnsi" w:cstheme="minorHAnsi"/>
          <w:color w:val="000000" w:themeColor="text1"/>
        </w:rPr>
        <w:t>‘Teaching teachers: Studies into the expertise of teacher educators’.</w:t>
      </w:r>
      <w:proofErr w:type="gramEnd"/>
      <w:r w:rsidR="00624913" w:rsidRPr="00E57EA3">
        <w:rPr>
          <w:rFonts w:eastAsiaTheme="minorHAnsi" w:cstheme="minorHAnsi"/>
          <w:color w:val="000000" w:themeColor="text1"/>
        </w:rPr>
        <w:t xml:space="preserve"> </w:t>
      </w:r>
      <w:r w:rsidR="00624913" w:rsidRPr="00E57EA3">
        <w:rPr>
          <w:rFonts w:eastAsiaTheme="minorHAnsi" w:cstheme="minorHAnsi"/>
          <w:i/>
          <w:color w:val="000000" w:themeColor="text1"/>
        </w:rPr>
        <w:t>Teaching and Teacher Education</w:t>
      </w:r>
      <w:r w:rsidR="00624913" w:rsidRPr="00E57EA3">
        <w:rPr>
          <w:rFonts w:eastAsiaTheme="minorHAnsi" w:cstheme="minorHAnsi"/>
          <w:color w:val="000000" w:themeColor="text1"/>
        </w:rPr>
        <w:t>, 21(2): 107-115</w:t>
      </w:r>
      <w:r w:rsidRPr="00E57EA3">
        <w:rPr>
          <w:rFonts w:eastAsiaTheme="minorHAnsi" w:cstheme="minorHAnsi"/>
          <w:color w:val="000000" w:themeColor="text1"/>
        </w:rPr>
        <w:t>.</w:t>
      </w:r>
    </w:p>
    <w:p w:rsidR="00624913" w:rsidRPr="00E57EA3" w:rsidRDefault="00624913" w:rsidP="002E2588">
      <w:pPr>
        <w:pStyle w:val="Bibliography"/>
        <w:autoSpaceDE w:val="0"/>
        <w:autoSpaceDN w:val="0"/>
        <w:adjustRightInd w:val="0"/>
        <w:spacing w:after="200"/>
        <w:rPr>
          <w:rFonts w:eastAsiaTheme="minorHAnsi" w:cstheme="minorHAnsi"/>
          <w:color w:val="000000" w:themeColor="text1"/>
        </w:rPr>
      </w:pPr>
      <w:proofErr w:type="spellStart"/>
      <w:proofErr w:type="gramStart"/>
      <w:r w:rsidRPr="00E57EA3">
        <w:rPr>
          <w:rFonts w:eastAsiaTheme="minorHAnsi" w:cstheme="minorHAnsi"/>
          <w:color w:val="000000" w:themeColor="text1"/>
        </w:rPr>
        <w:t>Lambe</w:t>
      </w:r>
      <w:proofErr w:type="spellEnd"/>
      <w:r w:rsidRPr="00E57EA3">
        <w:rPr>
          <w:rFonts w:eastAsiaTheme="minorHAnsi" w:cstheme="minorHAnsi"/>
          <w:color w:val="000000" w:themeColor="text1"/>
        </w:rPr>
        <w:t xml:space="preserve"> J. &amp; Bones, R. (2006).</w:t>
      </w:r>
      <w:proofErr w:type="gramEnd"/>
      <w:r w:rsidRPr="00E57EA3">
        <w:rPr>
          <w:rFonts w:eastAsiaTheme="minorHAnsi" w:cstheme="minorHAnsi"/>
          <w:color w:val="000000" w:themeColor="text1"/>
        </w:rPr>
        <w:t xml:space="preserve"> ‘Student teachers’ perceptions about inclusive classroom teaching in Northern Ireland prior to teaching practice experience’. </w:t>
      </w:r>
      <w:r w:rsidRPr="00E57EA3">
        <w:rPr>
          <w:rFonts w:eastAsiaTheme="minorHAnsi" w:cstheme="minorHAnsi"/>
          <w:i/>
          <w:color w:val="000000" w:themeColor="text1"/>
        </w:rPr>
        <w:t>European Journal of Special Needs Education</w:t>
      </w:r>
      <w:r w:rsidRPr="00E57EA3">
        <w:rPr>
          <w:rFonts w:eastAsiaTheme="minorHAnsi" w:cstheme="minorHAnsi"/>
          <w:color w:val="000000" w:themeColor="text1"/>
        </w:rPr>
        <w:t>, 21(2): 167-186</w:t>
      </w:r>
      <w:r w:rsidR="00CD66B2" w:rsidRPr="00E57EA3">
        <w:rPr>
          <w:rFonts w:eastAsiaTheme="minorHAnsi" w:cstheme="minorHAnsi"/>
          <w:color w:val="000000" w:themeColor="text1"/>
        </w:rPr>
        <w:t>.</w:t>
      </w:r>
    </w:p>
    <w:p w:rsidR="00624913" w:rsidRDefault="00624913" w:rsidP="002E2588">
      <w:pPr>
        <w:pStyle w:val="Bibliography"/>
        <w:autoSpaceDE w:val="0"/>
        <w:autoSpaceDN w:val="0"/>
        <w:adjustRightInd w:val="0"/>
        <w:spacing w:after="200"/>
        <w:rPr>
          <w:rFonts w:eastAsiaTheme="minorHAnsi" w:cstheme="minorHAnsi"/>
          <w:color w:val="000000" w:themeColor="text1"/>
        </w:rPr>
      </w:pPr>
      <w:proofErr w:type="spellStart"/>
      <w:r w:rsidRPr="00E57EA3">
        <w:rPr>
          <w:rFonts w:eastAsiaTheme="minorHAnsi" w:cstheme="minorHAnsi"/>
          <w:color w:val="000000" w:themeColor="text1"/>
        </w:rPr>
        <w:t>Lavia</w:t>
      </w:r>
      <w:proofErr w:type="spellEnd"/>
      <w:r w:rsidRPr="00E57EA3">
        <w:rPr>
          <w:rFonts w:eastAsiaTheme="minorHAnsi" w:cstheme="minorHAnsi"/>
          <w:color w:val="000000" w:themeColor="text1"/>
        </w:rPr>
        <w:t xml:space="preserve">, J. (2008). </w:t>
      </w:r>
      <w:proofErr w:type="gramStart"/>
      <w:r w:rsidRPr="00E57EA3">
        <w:rPr>
          <w:rFonts w:eastAsiaTheme="minorHAnsi" w:cstheme="minorHAnsi"/>
          <w:color w:val="000000" w:themeColor="text1"/>
        </w:rPr>
        <w:t xml:space="preserve">‘Inclusive </w:t>
      </w:r>
      <w:r w:rsidR="00CD66B2" w:rsidRPr="00E57EA3">
        <w:rPr>
          <w:rFonts w:eastAsiaTheme="minorHAnsi" w:cstheme="minorHAnsi"/>
          <w:color w:val="000000" w:themeColor="text1"/>
        </w:rPr>
        <w:t>Education in Trinidad &amp; Tobago’.</w:t>
      </w:r>
      <w:proofErr w:type="gramEnd"/>
      <w:r w:rsidR="00CD66B2" w:rsidRPr="00E57EA3">
        <w:rPr>
          <w:rFonts w:eastAsiaTheme="minorHAnsi" w:cstheme="minorHAnsi"/>
          <w:color w:val="000000" w:themeColor="text1"/>
        </w:rPr>
        <w:t xml:space="preserve"> </w:t>
      </w:r>
      <w:proofErr w:type="gramStart"/>
      <w:r w:rsidR="00CD66B2" w:rsidRPr="00E57EA3">
        <w:rPr>
          <w:rFonts w:eastAsiaTheme="minorHAnsi" w:cstheme="minorHAnsi"/>
          <w:color w:val="000000" w:themeColor="text1"/>
        </w:rPr>
        <w:t xml:space="preserve">In </w:t>
      </w:r>
      <w:r w:rsidRPr="00E57EA3">
        <w:rPr>
          <w:rFonts w:eastAsiaTheme="minorHAnsi" w:cstheme="minorHAnsi"/>
          <w:color w:val="000000" w:themeColor="text1"/>
        </w:rPr>
        <w:t xml:space="preserve"> L</w:t>
      </w:r>
      <w:proofErr w:type="gramEnd"/>
      <w:r w:rsidRPr="00E57EA3">
        <w:rPr>
          <w:rFonts w:eastAsiaTheme="minorHAnsi" w:cstheme="minorHAnsi"/>
          <w:color w:val="000000" w:themeColor="text1"/>
        </w:rPr>
        <w:t xml:space="preserve">. Barton and F. Armstrong (Eds.), </w:t>
      </w:r>
      <w:r w:rsidRPr="00E57EA3">
        <w:rPr>
          <w:rFonts w:eastAsiaTheme="minorHAnsi" w:cstheme="minorHAnsi"/>
          <w:i/>
          <w:color w:val="000000" w:themeColor="text1"/>
        </w:rPr>
        <w:t>Policy, Experience and Change</w:t>
      </w:r>
      <w:r w:rsidRPr="00E57EA3">
        <w:rPr>
          <w:rFonts w:eastAsiaTheme="minorHAnsi" w:cstheme="minorHAnsi"/>
          <w:color w:val="000000" w:themeColor="text1"/>
        </w:rPr>
        <w:t>, (pp107–122)</w:t>
      </w:r>
      <w:r w:rsidR="00CD66B2" w:rsidRPr="00E57EA3">
        <w:rPr>
          <w:rFonts w:eastAsiaTheme="minorHAnsi" w:cstheme="minorHAnsi"/>
          <w:color w:val="000000" w:themeColor="text1"/>
        </w:rPr>
        <w:t>.</w:t>
      </w:r>
      <w:r w:rsidRPr="00E57EA3">
        <w:rPr>
          <w:rFonts w:eastAsiaTheme="minorHAnsi" w:cstheme="minorHAnsi"/>
          <w:color w:val="000000" w:themeColor="text1"/>
        </w:rPr>
        <w:t xml:space="preserve"> Series: </w:t>
      </w:r>
      <w:hyperlink r:id="rId60" w:history="1">
        <w:r w:rsidRPr="00E57EA3">
          <w:rPr>
            <w:rFonts w:eastAsiaTheme="minorHAnsi" w:cstheme="minorHAnsi"/>
            <w:color w:val="000000" w:themeColor="text1"/>
          </w:rPr>
          <w:t>Inclusive Education: Cross Cultural Perspectives</w:t>
        </w:r>
      </w:hyperlink>
      <w:r w:rsidR="00CD66B2" w:rsidRPr="00E57EA3">
        <w:rPr>
          <w:rFonts w:eastAsiaTheme="minorHAnsi" w:cstheme="minorHAnsi"/>
          <w:color w:val="000000" w:themeColor="text1"/>
        </w:rPr>
        <w:t xml:space="preserve">, Vol. 4. </w:t>
      </w:r>
      <w:proofErr w:type="gramStart"/>
      <w:r w:rsidRPr="00E57EA3">
        <w:rPr>
          <w:rFonts w:eastAsiaTheme="minorHAnsi" w:cstheme="minorHAnsi"/>
          <w:color w:val="000000" w:themeColor="text1"/>
        </w:rPr>
        <w:t>Springer Science + Business Media B.V.</w:t>
      </w:r>
      <w:proofErr w:type="gramEnd"/>
    </w:p>
    <w:p w:rsidR="00BC1ECF" w:rsidRPr="00BC1ECF" w:rsidRDefault="00BC1ECF" w:rsidP="00BC1ECF">
      <w:pPr>
        <w:rPr>
          <w:sz w:val="24"/>
          <w:szCs w:val="24"/>
        </w:rPr>
      </w:pPr>
      <w:proofErr w:type="spellStart"/>
      <w:r w:rsidRPr="00BC1ECF">
        <w:rPr>
          <w:sz w:val="24"/>
          <w:szCs w:val="24"/>
        </w:rPr>
        <w:t>Leavitt</w:t>
      </w:r>
      <w:proofErr w:type="gramStart"/>
      <w:r w:rsidRPr="00BC1ECF">
        <w:rPr>
          <w:sz w:val="24"/>
          <w:szCs w:val="24"/>
        </w:rPr>
        <w:t>,R</w:t>
      </w:r>
      <w:proofErr w:type="spellEnd"/>
      <w:proofErr w:type="gramEnd"/>
      <w:r w:rsidRPr="00BC1ECF">
        <w:rPr>
          <w:sz w:val="24"/>
          <w:szCs w:val="24"/>
        </w:rPr>
        <w:t xml:space="preserve"> (1992) ‘Disability and Rehabilitation in Rural Jamaica: An Ethnographic Study’ New Jersey, Associated University Press.</w:t>
      </w:r>
    </w:p>
    <w:p w:rsidR="00624913" w:rsidRPr="00E57EA3" w:rsidRDefault="00624913" w:rsidP="002E2588">
      <w:pPr>
        <w:pStyle w:val="Bibliography"/>
        <w:autoSpaceDE w:val="0"/>
        <w:autoSpaceDN w:val="0"/>
        <w:adjustRightInd w:val="0"/>
        <w:spacing w:after="200"/>
        <w:rPr>
          <w:rFonts w:eastAsiaTheme="minorHAnsi" w:cstheme="minorHAnsi"/>
          <w:color w:val="000000" w:themeColor="text1"/>
        </w:rPr>
      </w:pPr>
      <w:proofErr w:type="spellStart"/>
      <w:r w:rsidRPr="00E57EA3">
        <w:rPr>
          <w:rFonts w:eastAsiaTheme="minorHAnsi" w:cstheme="minorHAnsi"/>
          <w:color w:val="000000" w:themeColor="text1"/>
        </w:rPr>
        <w:t>Lehtomäki</w:t>
      </w:r>
      <w:proofErr w:type="spellEnd"/>
      <w:r w:rsidRPr="00E57EA3">
        <w:rPr>
          <w:rFonts w:eastAsiaTheme="minorHAnsi" w:cstheme="minorHAnsi"/>
          <w:color w:val="000000" w:themeColor="text1"/>
        </w:rPr>
        <w:t xml:space="preserve">, E. (2002). </w:t>
      </w:r>
      <w:proofErr w:type="gramStart"/>
      <w:r w:rsidRPr="00E57EA3">
        <w:rPr>
          <w:rFonts w:eastAsiaTheme="minorHAnsi" w:cstheme="minorHAnsi"/>
          <w:color w:val="000000" w:themeColor="text1"/>
        </w:rPr>
        <w:t>‘Inclusive Schools in Mozambique’.</w:t>
      </w:r>
      <w:proofErr w:type="gramEnd"/>
      <w:r w:rsidRPr="00E57EA3">
        <w:rPr>
          <w:rFonts w:eastAsiaTheme="minorHAnsi" w:cstheme="minorHAnsi"/>
          <w:color w:val="000000" w:themeColor="text1"/>
        </w:rPr>
        <w:t xml:space="preserve"> </w:t>
      </w:r>
      <w:proofErr w:type="gramStart"/>
      <w:r w:rsidRPr="00E57EA3">
        <w:rPr>
          <w:rFonts w:eastAsiaTheme="minorHAnsi" w:cstheme="minorHAnsi"/>
          <w:i/>
          <w:color w:val="000000" w:themeColor="text1"/>
        </w:rPr>
        <w:t>Enabling Education</w:t>
      </w:r>
      <w:r w:rsidR="00CD66B2" w:rsidRPr="00E57EA3">
        <w:rPr>
          <w:rFonts w:eastAsiaTheme="minorHAnsi" w:cstheme="minorHAnsi"/>
          <w:color w:val="000000" w:themeColor="text1"/>
        </w:rPr>
        <w:t>, Issue 6:</w:t>
      </w:r>
      <w:r w:rsidRPr="00E57EA3">
        <w:rPr>
          <w:rFonts w:eastAsiaTheme="minorHAnsi" w:cstheme="minorHAnsi"/>
          <w:color w:val="000000" w:themeColor="text1"/>
        </w:rPr>
        <w:t xml:space="preserve"> 4-5.</w:t>
      </w:r>
      <w:proofErr w:type="gramEnd"/>
      <w:r w:rsidR="00401FCF" w:rsidRPr="00E57EA3">
        <w:rPr>
          <w:rFonts w:eastAsiaTheme="minorHAnsi" w:cstheme="minorHAnsi"/>
          <w:color w:val="000000" w:themeColor="text1"/>
        </w:rPr>
        <w:t xml:space="preserve"> </w:t>
      </w:r>
    </w:p>
    <w:p w:rsidR="00480A31" w:rsidRPr="00E57EA3" w:rsidRDefault="00480A31" w:rsidP="002E2588">
      <w:pPr>
        <w:pStyle w:val="Heading4"/>
        <w:spacing w:after="200"/>
        <w:rPr>
          <w:rFonts w:asciiTheme="minorHAnsi" w:hAnsiTheme="minorHAnsi"/>
          <w:i w:val="0"/>
          <w:szCs w:val="24"/>
        </w:rPr>
      </w:pPr>
      <w:proofErr w:type="gramStart"/>
      <w:r w:rsidRPr="00E57EA3">
        <w:rPr>
          <w:rFonts w:asciiTheme="minorHAnsi" w:hAnsiTheme="minorHAnsi"/>
          <w:i w:val="0"/>
          <w:szCs w:val="24"/>
        </w:rPr>
        <w:t>Leonard Cheshire International (2006</w:t>
      </w:r>
      <w:r w:rsidRPr="00E57EA3">
        <w:rPr>
          <w:rFonts w:asciiTheme="minorHAnsi" w:hAnsiTheme="minorHAnsi"/>
          <w:szCs w:val="24"/>
        </w:rPr>
        <w:t>)</w:t>
      </w:r>
      <w:r w:rsidR="00CD66B2" w:rsidRPr="00E57EA3">
        <w:rPr>
          <w:rFonts w:asciiTheme="minorHAnsi" w:hAnsiTheme="minorHAnsi"/>
          <w:szCs w:val="24"/>
        </w:rPr>
        <w:t>.</w:t>
      </w:r>
      <w:proofErr w:type="gramEnd"/>
      <w:r w:rsidRPr="00E57EA3">
        <w:rPr>
          <w:rFonts w:asciiTheme="minorHAnsi" w:hAnsiTheme="minorHAnsi"/>
          <w:szCs w:val="24"/>
        </w:rPr>
        <w:t xml:space="preserve"> EDAMAT Practical Tool for Effective Disability Mainstreaming in Policy and </w:t>
      </w:r>
      <w:proofErr w:type="gramStart"/>
      <w:r w:rsidRPr="00E57EA3">
        <w:rPr>
          <w:rFonts w:asciiTheme="minorHAnsi" w:hAnsiTheme="minorHAnsi"/>
          <w:szCs w:val="24"/>
        </w:rPr>
        <w:t>Practice</w:t>
      </w:r>
      <w:r w:rsidR="00E55458" w:rsidRPr="00E57EA3">
        <w:rPr>
          <w:rFonts w:asciiTheme="minorHAnsi" w:hAnsiTheme="minorHAnsi"/>
          <w:szCs w:val="24"/>
        </w:rPr>
        <w:t xml:space="preserve">  </w:t>
      </w:r>
      <w:r w:rsidR="00E55458" w:rsidRPr="00E57EA3">
        <w:rPr>
          <w:rFonts w:asciiTheme="minorHAnsi" w:hAnsiTheme="minorHAnsi"/>
          <w:i w:val="0"/>
          <w:szCs w:val="24"/>
        </w:rPr>
        <w:t>Lon</w:t>
      </w:r>
      <w:r w:rsidR="00CD66B2" w:rsidRPr="00E57EA3">
        <w:rPr>
          <w:rFonts w:asciiTheme="minorHAnsi" w:hAnsiTheme="minorHAnsi"/>
          <w:i w:val="0"/>
          <w:szCs w:val="24"/>
        </w:rPr>
        <w:t>don</w:t>
      </w:r>
      <w:proofErr w:type="gramEnd"/>
      <w:r w:rsidR="00CD66B2" w:rsidRPr="00E57EA3">
        <w:rPr>
          <w:rFonts w:asciiTheme="minorHAnsi" w:hAnsiTheme="minorHAnsi"/>
          <w:i w:val="0"/>
          <w:szCs w:val="24"/>
        </w:rPr>
        <w:t xml:space="preserve"> Leonard Cheshire Disability. </w:t>
      </w:r>
      <w:r w:rsidR="00E55458" w:rsidRPr="00E57EA3">
        <w:rPr>
          <w:rFonts w:asciiTheme="minorHAnsi" w:hAnsiTheme="minorHAnsi"/>
          <w:i w:val="0"/>
          <w:szCs w:val="24"/>
        </w:rPr>
        <w:t>http://www.lcint.org/download.php?id=264</w:t>
      </w:r>
    </w:p>
    <w:p w:rsidR="00624913" w:rsidRPr="00E57EA3" w:rsidRDefault="00401FCF" w:rsidP="002E2588">
      <w:pPr>
        <w:autoSpaceDE w:val="0"/>
        <w:autoSpaceDN w:val="0"/>
        <w:adjustRightInd w:val="0"/>
        <w:spacing w:line="240" w:lineRule="auto"/>
        <w:rPr>
          <w:rFonts w:cstheme="minorHAnsi"/>
          <w:color w:val="000000" w:themeColor="text1"/>
          <w:sz w:val="24"/>
          <w:szCs w:val="24"/>
        </w:rPr>
      </w:pPr>
      <w:proofErr w:type="spellStart"/>
      <w:r w:rsidRPr="00E57EA3">
        <w:rPr>
          <w:color w:val="000000" w:themeColor="text1"/>
          <w:sz w:val="24"/>
          <w:szCs w:val="24"/>
        </w:rPr>
        <w:t>Lewin</w:t>
      </w:r>
      <w:proofErr w:type="spellEnd"/>
      <w:r w:rsidRPr="00E57EA3">
        <w:rPr>
          <w:color w:val="000000" w:themeColor="text1"/>
          <w:sz w:val="24"/>
          <w:szCs w:val="24"/>
        </w:rPr>
        <w:t>,</w:t>
      </w:r>
      <w:r w:rsidR="00CD66B2" w:rsidRPr="00E57EA3">
        <w:rPr>
          <w:color w:val="000000" w:themeColor="text1"/>
          <w:sz w:val="24"/>
          <w:szCs w:val="24"/>
        </w:rPr>
        <w:t xml:space="preserve"> </w:t>
      </w:r>
      <w:r w:rsidRPr="00E57EA3">
        <w:rPr>
          <w:color w:val="000000" w:themeColor="text1"/>
          <w:sz w:val="24"/>
          <w:szCs w:val="24"/>
        </w:rPr>
        <w:t>K.M. &amp; Stuart,</w:t>
      </w:r>
      <w:r w:rsidR="00CD66B2" w:rsidRPr="00E57EA3">
        <w:rPr>
          <w:color w:val="000000" w:themeColor="text1"/>
          <w:sz w:val="24"/>
          <w:szCs w:val="24"/>
        </w:rPr>
        <w:t xml:space="preserve"> </w:t>
      </w:r>
      <w:r w:rsidRPr="00E57EA3">
        <w:rPr>
          <w:color w:val="000000" w:themeColor="text1"/>
          <w:sz w:val="24"/>
          <w:szCs w:val="24"/>
        </w:rPr>
        <w:t xml:space="preserve">J.S (2003) </w:t>
      </w:r>
      <w:r w:rsidRPr="00E57EA3">
        <w:rPr>
          <w:i/>
          <w:color w:val="000000" w:themeColor="text1"/>
          <w:sz w:val="24"/>
          <w:szCs w:val="24"/>
        </w:rPr>
        <w:t>Res</w:t>
      </w:r>
      <w:r w:rsidR="00CD66B2" w:rsidRPr="00E57EA3">
        <w:rPr>
          <w:i/>
          <w:color w:val="000000" w:themeColor="text1"/>
          <w:sz w:val="24"/>
          <w:szCs w:val="24"/>
        </w:rPr>
        <w:t>earching Teacher Education:</w:t>
      </w:r>
      <w:r w:rsidR="00E46FA1">
        <w:rPr>
          <w:i/>
          <w:color w:val="000000" w:themeColor="text1"/>
          <w:sz w:val="24"/>
          <w:szCs w:val="24"/>
        </w:rPr>
        <w:t xml:space="preserve"> </w:t>
      </w:r>
      <w:r w:rsidR="00CD66B2" w:rsidRPr="00E57EA3">
        <w:rPr>
          <w:i/>
          <w:color w:val="000000" w:themeColor="text1"/>
          <w:sz w:val="24"/>
          <w:szCs w:val="24"/>
        </w:rPr>
        <w:t>New p</w:t>
      </w:r>
      <w:r w:rsidRPr="00E57EA3">
        <w:rPr>
          <w:i/>
          <w:color w:val="000000" w:themeColor="text1"/>
          <w:sz w:val="24"/>
          <w:szCs w:val="24"/>
        </w:rPr>
        <w:t xml:space="preserve">erspectives on </w:t>
      </w:r>
      <w:r w:rsidR="00CD66B2" w:rsidRPr="00E57EA3">
        <w:rPr>
          <w:i/>
          <w:color w:val="000000" w:themeColor="text1"/>
          <w:sz w:val="24"/>
          <w:szCs w:val="24"/>
        </w:rPr>
        <w:t>p</w:t>
      </w:r>
      <w:r w:rsidRPr="00E57EA3">
        <w:rPr>
          <w:i/>
          <w:color w:val="000000" w:themeColor="text1"/>
          <w:sz w:val="24"/>
          <w:szCs w:val="24"/>
        </w:rPr>
        <w:t xml:space="preserve">ractice, </w:t>
      </w:r>
      <w:r w:rsidR="00CD66B2" w:rsidRPr="00E57EA3">
        <w:rPr>
          <w:i/>
          <w:color w:val="000000" w:themeColor="text1"/>
          <w:sz w:val="24"/>
          <w:szCs w:val="24"/>
        </w:rPr>
        <w:t>p</w:t>
      </w:r>
      <w:r w:rsidRPr="00E57EA3">
        <w:rPr>
          <w:i/>
          <w:color w:val="000000" w:themeColor="text1"/>
          <w:sz w:val="24"/>
          <w:szCs w:val="24"/>
        </w:rPr>
        <w:t xml:space="preserve">erformance and </w:t>
      </w:r>
      <w:r w:rsidR="00CD66B2" w:rsidRPr="00E57EA3">
        <w:rPr>
          <w:i/>
          <w:color w:val="000000" w:themeColor="text1"/>
          <w:sz w:val="24"/>
          <w:szCs w:val="24"/>
        </w:rPr>
        <w:t>p</w:t>
      </w:r>
      <w:r w:rsidRPr="00E57EA3">
        <w:rPr>
          <w:i/>
          <w:color w:val="000000" w:themeColor="text1"/>
          <w:sz w:val="24"/>
          <w:szCs w:val="24"/>
        </w:rPr>
        <w:t>olicy</w:t>
      </w:r>
      <w:r w:rsidR="00CD66B2" w:rsidRPr="00E57EA3">
        <w:rPr>
          <w:i/>
          <w:color w:val="000000" w:themeColor="text1"/>
          <w:sz w:val="24"/>
          <w:szCs w:val="24"/>
        </w:rPr>
        <w:t>.</w:t>
      </w:r>
      <w:r w:rsidRPr="00E57EA3">
        <w:rPr>
          <w:i/>
          <w:color w:val="000000" w:themeColor="text1"/>
          <w:sz w:val="24"/>
          <w:szCs w:val="24"/>
        </w:rPr>
        <w:t xml:space="preserve"> </w:t>
      </w:r>
      <w:r w:rsidRPr="00E57EA3">
        <w:rPr>
          <w:color w:val="000000" w:themeColor="text1"/>
          <w:sz w:val="24"/>
          <w:szCs w:val="24"/>
        </w:rPr>
        <w:t xml:space="preserve">Multi-site Teacher Education Research </w:t>
      </w:r>
      <w:proofErr w:type="gramStart"/>
      <w:r w:rsidRPr="00E57EA3">
        <w:rPr>
          <w:color w:val="000000" w:themeColor="text1"/>
          <w:sz w:val="24"/>
          <w:szCs w:val="24"/>
        </w:rPr>
        <w:t>Project(</w:t>
      </w:r>
      <w:proofErr w:type="gramEnd"/>
      <w:r w:rsidRPr="00E57EA3">
        <w:rPr>
          <w:color w:val="000000" w:themeColor="text1"/>
          <w:sz w:val="24"/>
          <w:szCs w:val="24"/>
        </w:rPr>
        <w:t>MUSTER) Synthesis Report, Researching the Issues 49a March 2003</w:t>
      </w:r>
      <w:r w:rsidR="00CD66B2" w:rsidRPr="00E57EA3">
        <w:rPr>
          <w:color w:val="000000" w:themeColor="text1"/>
          <w:sz w:val="24"/>
          <w:szCs w:val="24"/>
        </w:rPr>
        <w:t>.</w:t>
      </w:r>
      <w:r w:rsidRPr="00E57EA3">
        <w:rPr>
          <w:color w:val="000000" w:themeColor="text1"/>
          <w:sz w:val="24"/>
          <w:szCs w:val="24"/>
        </w:rPr>
        <w:t xml:space="preserve"> London</w:t>
      </w:r>
      <w:r w:rsidR="00CD66B2" w:rsidRPr="00E57EA3">
        <w:rPr>
          <w:color w:val="000000" w:themeColor="text1"/>
          <w:sz w:val="24"/>
          <w:szCs w:val="24"/>
        </w:rPr>
        <w:t xml:space="preserve">: </w:t>
      </w:r>
      <w:proofErr w:type="spellStart"/>
      <w:r w:rsidRPr="00E57EA3">
        <w:rPr>
          <w:color w:val="000000" w:themeColor="text1"/>
          <w:sz w:val="24"/>
          <w:szCs w:val="24"/>
        </w:rPr>
        <w:t>DfID</w:t>
      </w:r>
      <w:proofErr w:type="spellEnd"/>
      <w:r w:rsidR="00CD66B2" w:rsidRPr="00E57EA3">
        <w:rPr>
          <w:color w:val="000000" w:themeColor="text1"/>
          <w:sz w:val="24"/>
          <w:szCs w:val="24"/>
        </w:rPr>
        <w:t>.</w:t>
      </w:r>
    </w:p>
    <w:p w:rsidR="00624913" w:rsidRPr="00E57EA3" w:rsidRDefault="00624913" w:rsidP="002E2588">
      <w:pPr>
        <w:pStyle w:val="Bibliography"/>
        <w:autoSpaceDE w:val="0"/>
        <w:autoSpaceDN w:val="0"/>
        <w:adjustRightInd w:val="0"/>
        <w:spacing w:after="200"/>
        <w:rPr>
          <w:rFonts w:eastAsiaTheme="minorHAnsi" w:cstheme="minorHAnsi"/>
          <w:color w:val="000000" w:themeColor="text1"/>
        </w:rPr>
      </w:pPr>
      <w:proofErr w:type="gramStart"/>
      <w:r w:rsidRPr="00E57EA3">
        <w:rPr>
          <w:rFonts w:eastAsiaTheme="minorHAnsi" w:cstheme="minorHAnsi"/>
          <w:color w:val="000000" w:themeColor="text1"/>
        </w:rPr>
        <w:t>Lewis, A., &amp; Norwich, B. (2001).</w:t>
      </w:r>
      <w:proofErr w:type="gramEnd"/>
      <w:r w:rsidRPr="00E57EA3">
        <w:rPr>
          <w:rFonts w:eastAsiaTheme="minorHAnsi" w:cstheme="minorHAnsi"/>
          <w:color w:val="000000" w:themeColor="text1"/>
        </w:rPr>
        <w:t xml:space="preserve"> </w:t>
      </w:r>
      <w:proofErr w:type="gramStart"/>
      <w:r w:rsidRPr="00E57EA3">
        <w:rPr>
          <w:rFonts w:eastAsiaTheme="minorHAnsi" w:cstheme="minorHAnsi"/>
          <w:color w:val="000000" w:themeColor="text1"/>
        </w:rPr>
        <w:t>‘A critical review of systematic evidence concerning distinctive pedagogies with pupils with difficulties in learning’.</w:t>
      </w:r>
      <w:proofErr w:type="gramEnd"/>
      <w:r w:rsidRPr="00E57EA3">
        <w:rPr>
          <w:rFonts w:eastAsiaTheme="minorHAnsi" w:cstheme="minorHAnsi"/>
          <w:color w:val="000000" w:themeColor="text1"/>
        </w:rPr>
        <w:t xml:space="preserve"> </w:t>
      </w:r>
      <w:r w:rsidRPr="00E57EA3">
        <w:rPr>
          <w:rFonts w:eastAsiaTheme="minorHAnsi" w:cstheme="minorHAnsi"/>
          <w:i/>
          <w:color w:val="000000" w:themeColor="text1"/>
        </w:rPr>
        <w:t xml:space="preserve">Journal of Research in Special Educational </w:t>
      </w:r>
      <w:proofErr w:type="gramStart"/>
      <w:r w:rsidRPr="00E57EA3">
        <w:rPr>
          <w:rFonts w:eastAsiaTheme="minorHAnsi" w:cstheme="minorHAnsi"/>
          <w:i/>
          <w:color w:val="000000" w:themeColor="text1"/>
        </w:rPr>
        <w:t>Needs</w:t>
      </w:r>
      <w:r w:rsidRPr="00E57EA3">
        <w:rPr>
          <w:rFonts w:eastAsiaTheme="minorHAnsi" w:cstheme="minorHAnsi"/>
          <w:color w:val="000000" w:themeColor="text1"/>
        </w:rPr>
        <w:t>,</w:t>
      </w:r>
      <w:proofErr w:type="gramEnd"/>
      <w:r w:rsidRPr="00E57EA3">
        <w:rPr>
          <w:rFonts w:eastAsiaTheme="minorHAnsi" w:cstheme="minorHAnsi"/>
          <w:color w:val="000000" w:themeColor="text1"/>
        </w:rPr>
        <w:t xml:space="preserve"> 1(1).</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Lewis, A., &amp; Norwich, B. (2004).</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Special teaching for special children</w:t>
      </w:r>
      <w:proofErr w:type="gramStart"/>
      <w:r w:rsidRPr="00E57EA3">
        <w:rPr>
          <w:rFonts w:cstheme="minorHAnsi"/>
          <w:i/>
          <w:color w:val="000000" w:themeColor="text1"/>
          <w:sz w:val="24"/>
          <w:szCs w:val="24"/>
        </w:rPr>
        <w:t>?:</w:t>
      </w:r>
      <w:proofErr w:type="gramEnd"/>
      <w:r w:rsidRPr="00E57EA3">
        <w:rPr>
          <w:rFonts w:cstheme="minorHAnsi"/>
          <w:i/>
          <w:color w:val="000000" w:themeColor="text1"/>
          <w:sz w:val="24"/>
          <w:szCs w:val="24"/>
        </w:rPr>
        <w:t xml:space="preserve"> Pedagogies for inclusion. </w:t>
      </w:r>
      <w:r w:rsidRPr="00E57EA3">
        <w:rPr>
          <w:rFonts w:cstheme="minorHAnsi"/>
          <w:color w:val="000000" w:themeColor="text1"/>
          <w:sz w:val="24"/>
          <w:szCs w:val="24"/>
        </w:rPr>
        <w:t xml:space="preserve">Maidenhead: Open University Press. </w:t>
      </w:r>
    </w:p>
    <w:p w:rsidR="00493CDF" w:rsidRPr="00E57EA3" w:rsidRDefault="00493CDF"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 xml:space="preserve">Lewis, I (2007) </w:t>
      </w:r>
      <w:r w:rsidRPr="00E57EA3">
        <w:rPr>
          <w:rFonts w:cstheme="minorHAnsi"/>
          <w:i/>
          <w:color w:val="000000" w:themeColor="text1"/>
          <w:sz w:val="24"/>
          <w:szCs w:val="24"/>
        </w:rPr>
        <w:t>Inclusion in Action:</w:t>
      </w:r>
      <w:r w:rsidRPr="00E57EA3">
        <w:rPr>
          <w:i/>
          <w:color w:val="000000" w:themeColor="text1"/>
          <w:sz w:val="24"/>
          <w:szCs w:val="24"/>
        </w:rPr>
        <w:t xml:space="preserve"> </w:t>
      </w:r>
      <w:r w:rsidRPr="00E57EA3">
        <w:rPr>
          <w:rFonts w:cstheme="minorHAnsi"/>
          <w:i/>
          <w:color w:val="000000" w:themeColor="text1"/>
          <w:sz w:val="24"/>
          <w:szCs w:val="24"/>
        </w:rPr>
        <w:t>Report of an inclusive education workshop Zanzibar, 7-10 February 2006</w:t>
      </w:r>
      <w:r w:rsidR="00CD66B2" w:rsidRPr="00E57EA3">
        <w:rPr>
          <w:rFonts w:cstheme="minorHAnsi"/>
          <w:i/>
          <w:color w:val="000000" w:themeColor="text1"/>
          <w:sz w:val="24"/>
          <w:szCs w:val="24"/>
        </w:rPr>
        <w:t>.</w:t>
      </w:r>
      <w:r w:rsidRPr="00E57EA3">
        <w:rPr>
          <w:rFonts w:cstheme="minorHAnsi"/>
          <w:i/>
          <w:color w:val="000000" w:themeColor="text1"/>
          <w:sz w:val="24"/>
          <w:szCs w:val="24"/>
        </w:rPr>
        <w:t xml:space="preserve"> </w:t>
      </w:r>
      <w:r w:rsidRPr="00E57EA3">
        <w:rPr>
          <w:rFonts w:cstheme="minorHAnsi"/>
          <w:color w:val="000000" w:themeColor="text1"/>
          <w:sz w:val="24"/>
          <w:szCs w:val="24"/>
        </w:rPr>
        <w:t>Oslo</w:t>
      </w:r>
      <w:r w:rsidR="00CD66B2" w:rsidRPr="00E57EA3">
        <w:rPr>
          <w:rFonts w:cstheme="minorHAnsi"/>
          <w:color w:val="000000" w:themeColor="text1"/>
          <w:sz w:val="24"/>
          <w:szCs w:val="24"/>
        </w:rPr>
        <w:t>:</w:t>
      </w:r>
      <w:r w:rsidRPr="00E57EA3">
        <w:rPr>
          <w:rFonts w:cstheme="minorHAnsi"/>
          <w:color w:val="000000" w:themeColor="text1"/>
          <w:sz w:val="24"/>
          <w:szCs w:val="24"/>
        </w:rPr>
        <w:t xml:space="preserve"> Atlas Alliance</w:t>
      </w:r>
      <w:r w:rsidR="00CD66B2" w:rsidRPr="00E57EA3">
        <w:rPr>
          <w:rFonts w:cstheme="minorHAnsi"/>
          <w:color w:val="000000" w:themeColor="text1"/>
          <w:sz w:val="24"/>
          <w:szCs w:val="24"/>
        </w:rPr>
        <w:t>.</w:t>
      </w:r>
      <w:r w:rsidRPr="00E57EA3">
        <w:rPr>
          <w:rFonts w:cstheme="minorHAnsi"/>
          <w:color w:val="000000" w:themeColor="text1"/>
          <w:sz w:val="24"/>
          <w:szCs w:val="24"/>
        </w:rPr>
        <w:t xml:space="preserve"> </w:t>
      </w:r>
      <w:hyperlink r:id="rId61" w:history="1">
        <w:r w:rsidRPr="00E57EA3">
          <w:rPr>
            <w:rStyle w:val="Hyperlink"/>
            <w:rFonts w:cstheme="minorHAnsi"/>
            <w:color w:val="000000" w:themeColor="text1"/>
            <w:sz w:val="24"/>
            <w:szCs w:val="24"/>
          </w:rPr>
          <w:t>http://www.eenet.org.uk/resources/docs/Inclusion%20in%20Action%20MAIN%20REPORT.pdf</w:t>
        </w:r>
      </w:hyperlink>
      <w:r w:rsidRPr="00E57EA3">
        <w:rPr>
          <w:rFonts w:cstheme="minorHAnsi"/>
          <w:color w:val="000000" w:themeColor="text1"/>
          <w:sz w:val="24"/>
          <w:szCs w:val="24"/>
        </w:rPr>
        <w:t xml:space="preserve"> </w:t>
      </w:r>
    </w:p>
    <w:p w:rsidR="008F479C" w:rsidRPr="00E57EA3" w:rsidRDefault="008F479C"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Lewis,</w:t>
      </w:r>
      <w:r w:rsidR="00CD66B2" w:rsidRPr="00E57EA3">
        <w:rPr>
          <w:rFonts w:cstheme="minorHAnsi"/>
          <w:color w:val="000000" w:themeColor="text1"/>
          <w:sz w:val="24"/>
          <w:szCs w:val="24"/>
        </w:rPr>
        <w:t xml:space="preserve"> I. (2008) </w:t>
      </w:r>
      <w:r w:rsidRPr="00E57EA3">
        <w:rPr>
          <w:rFonts w:cstheme="minorHAnsi"/>
          <w:i/>
          <w:color w:val="000000" w:themeColor="text1"/>
          <w:sz w:val="24"/>
          <w:szCs w:val="24"/>
        </w:rPr>
        <w:t xml:space="preserve">Young Voices: Young </w:t>
      </w:r>
      <w:r w:rsidR="00CD66B2" w:rsidRPr="00E57EA3">
        <w:rPr>
          <w:rFonts w:cstheme="minorHAnsi"/>
          <w:i/>
          <w:color w:val="000000" w:themeColor="text1"/>
          <w:sz w:val="24"/>
          <w:szCs w:val="24"/>
        </w:rPr>
        <w:t>p</w:t>
      </w:r>
      <w:r w:rsidRPr="00E57EA3">
        <w:rPr>
          <w:rFonts w:cstheme="minorHAnsi"/>
          <w:i/>
          <w:color w:val="000000" w:themeColor="text1"/>
          <w:sz w:val="24"/>
          <w:szCs w:val="24"/>
        </w:rPr>
        <w:t>eople’s views on inclusive education</w:t>
      </w:r>
      <w:r w:rsidR="00CD66B2" w:rsidRPr="00E57EA3">
        <w:rPr>
          <w:rFonts w:cstheme="minorHAnsi"/>
          <w:i/>
          <w:color w:val="000000" w:themeColor="text1"/>
          <w:sz w:val="24"/>
          <w:szCs w:val="24"/>
        </w:rPr>
        <w:t>.</w:t>
      </w:r>
      <w:r w:rsidRPr="00E57EA3">
        <w:rPr>
          <w:rFonts w:cstheme="minorHAnsi"/>
          <w:i/>
          <w:color w:val="000000" w:themeColor="text1"/>
          <w:sz w:val="24"/>
          <w:szCs w:val="24"/>
        </w:rPr>
        <w:t xml:space="preserve"> </w:t>
      </w:r>
      <w:r w:rsidRPr="00E57EA3">
        <w:rPr>
          <w:rFonts w:cstheme="minorHAnsi"/>
          <w:color w:val="000000" w:themeColor="text1"/>
          <w:sz w:val="24"/>
          <w:szCs w:val="24"/>
        </w:rPr>
        <w:t>Oslo</w:t>
      </w:r>
      <w:r w:rsidR="00CD66B2" w:rsidRPr="00E57EA3">
        <w:rPr>
          <w:rFonts w:cstheme="minorHAnsi"/>
          <w:color w:val="000000" w:themeColor="text1"/>
          <w:sz w:val="24"/>
          <w:szCs w:val="24"/>
        </w:rPr>
        <w:t>:</w:t>
      </w:r>
      <w:r w:rsidRPr="00E57EA3">
        <w:rPr>
          <w:rFonts w:cstheme="minorHAnsi"/>
          <w:color w:val="000000" w:themeColor="text1"/>
          <w:sz w:val="24"/>
          <w:szCs w:val="24"/>
        </w:rPr>
        <w:t xml:space="preserve"> Atlas Alliance</w:t>
      </w:r>
      <w:r w:rsidR="00CD66B2" w:rsidRPr="00E57EA3">
        <w:rPr>
          <w:rFonts w:cstheme="minorHAnsi"/>
          <w:color w:val="000000" w:themeColor="text1"/>
          <w:sz w:val="24"/>
          <w:szCs w:val="24"/>
        </w:rPr>
        <w:t>.</w:t>
      </w:r>
      <w:r w:rsidR="00E57EA3">
        <w:rPr>
          <w:rFonts w:cstheme="minorHAnsi"/>
          <w:color w:val="000000" w:themeColor="text1"/>
          <w:sz w:val="24"/>
          <w:szCs w:val="24"/>
        </w:rPr>
        <w:t xml:space="preserve"> </w:t>
      </w:r>
      <w:hyperlink r:id="rId62" w:history="1">
        <w:r w:rsidRPr="00E57EA3">
          <w:rPr>
            <w:rStyle w:val="Hyperlink"/>
            <w:rFonts w:cstheme="minorHAnsi"/>
            <w:i/>
            <w:color w:val="000000" w:themeColor="text1"/>
            <w:sz w:val="24"/>
            <w:szCs w:val="24"/>
          </w:rPr>
          <w:t>http://www.atlas-alliansen.no/novus/upload/file/Organisasjonenes%20publikasjoner/Young%20Voices-hefte.pdf</w:t>
        </w:r>
      </w:hyperlink>
      <w:r w:rsidRPr="00E57EA3">
        <w:rPr>
          <w:rFonts w:cstheme="minorHAnsi"/>
          <w:i/>
          <w:color w:val="000000" w:themeColor="text1"/>
          <w:sz w:val="24"/>
          <w:szCs w:val="24"/>
        </w:rPr>
        <w:t xml:space="preserve"> </w:t>
      </w:r>
    </w:p>
    <w:p w:rsidR="00624913" w:rsidRPr="00E57EA3" w:rsidRDefault="00624913" w:rsidP="002E2588">
      <w:pPr>
        <w:pStyle w:val="Bibliography"/>
        <w:autoSpaceDE w:val="0"/>
        <w:autoSpaceDN w:val="0"/>
        <w:adjustRightInd w:val="0"/>
        <w:spacing w:after="200"/>
        <w:rPr>
          <w:rFonts w:eastAsiaTheme="minorHAnsi" w:cstheme="minorHAnsi"/>
          <w:color w:val="000000" w:themeColor="text1"/>
        </w:rPr>
      </w:pPr>
      <w:r w:rsidRPr="00E57EA3">
        <w:rPr>
          <w:rFonts w:eastAsiaTheme="minorHAnsi" w:cstheme="minorHAnsi"/>
          <w:color w:val="000000" w:themeColor="text1"/>
        </w:rPr>
        <w:t>Lewis, I. (2009</w:t>
      </w:r>
      <w:r w:rsidR="00D778CB" w:rsidRPr="00E57EA3">
        <w:rPr>
          <w:rFonts w:eastAsiaTheme="minorHAnsi" w:cstheme="minorHAnsi"/>
          <w:color w:val="000000" w:themeColor="text1"/>
        </w:rPr>
        <w:t>a</w:t>
      </w:r>
      <w:r w:rsidRPr="00E57EA3">
        <w:rPr>
          <w:rFonts w:eastAsiaTheme="minorHAnsi" w:cstheme="minorHAnsi"/>
          <w:color w:val="000000" w:themeColor="text1"/>
        </w:rPr>
        <w:t xml:space="preserve">). </w:t>
      </w:r>
      <w:proofErr w:type="gramStart"/>
      <w:r w:rsidR="00CD66B2" w:rsidRPr="00E57EA3">
        <w:rPr>
          <w:rFonts w:eastAsiaTheme="minorHAnsi" w:cstheme="minorHAnsi"/>
          <w:color w:val="000000" w:themeColor="text1"/>
        </w:rPr>
        <w:t>‘</w:t>
      </w:r>
      <w:r w:rsidRPr="00E57EA3">
        <w:rPr>
          <w:rFonts w:eastAsiaTheme="minorHAnsi" w:cstheme="minorHAnsi"/>
          <w:color w:val="000000" w:themeColor="text1"/>
        </w:rPr>
        <w:t>Education for Disabled People in Ethiopia and Rwanda</w:t>
      </w:r>
      <w:r w:rsidR="00CD66B2" w:rsidRPr="00E57EA3">
        <w:rPr>
          <w:rFonts w:eastAsiaTheme="minorHAnsi" w:cstheme="minorHAnsi"/>
          <w:color w:val="000000" w:themeColor="text1"/>
        </w:rPr>
        <w:t>’</w:t>
      </w:r>
      <w:r w:rsidRPr="00E57EA3">
        <w:rPr>
          <w:rFonts w:eastAsiaTheme="minorHAnsi" w:cstheme="minorHAnsi"/>
          <w:color w:val="000000" w:themeColor="text1"/>
        </w:rPr>
        <w:t>.</w:t>
      </w:r>
      <w:proofErr w:type="gramEnd"/>
      <w:r w:rsidRPr="00E57EA3">
        <w:rPr>
          <w:rFonts w:eastAsiaTheme="minorHAnsi" w:cstheme="minorHAnsi"/>
          <w:color w:val="000000" w:themeColor="text1"/>
        </w:rPr>
        <w:t xml:space="preserve"> Paper commissioned for the EFA Global Monitoring Report 2010, “Reaching the marginalized”. Paris: UNESCO.</w:t>
      </w:r>
      <w:r w:rsidR="00CD66B2" w:rsidRPr="00E57EA3">
        <w:rPr>
          <w:rFonts w:eastAsiaTheme="minorHAnsi" w:cstheme="minorHAnsi"/>
          <w:color w:val="000000" w:themeColor="text1"/>
        </w:rPr>
        <w:t xml:space="preserve"> </w:t>
      </w:r>
      <w:hyperlink r:id="rId63" w:history="1">
        <w:r w:rsidR="00CB1F02" w:rsidRPr="00E57EA3">
          <w:rPr>
            <w:rStyle w:val="Hyperlink"/>
            <w:rFonts w:eastAsiaTheme="minorHAnsi" w:cstheme="minorHAnsi"/>
            <w:color w:val="000000" w:themeColor="text1"/>
          </w:rPr>
          <w:t>http://unesdoc.unesco.org/images/0018/</w:t>
        </w:r>
      </w:hyperlink>
      <w:r w:rsidR="00CB1F02" w:rsidRPr="00E57EA3">
        <w:rPr>
          <w:rFonts w:eastAsiaTheme="minorHAnsi" w:cstheme="minorHAnsi"/>
          <w:color w:val="000000" w:themeColor="text1"/>
        </w:rPr>
        <w:t>001865/186564e.pdf</w:t>
      </w:r>
    </w:p>
    <w:p w:rsidR="00D778CB" w:rsidRPr="00E57EA3" w:rsidRDefault="00D778CB" w:rsidP="002E2588">
      <w:pPr>
        <w:spacing w:line="240" w:lineRule="auto"/>
        <w:rPr>
          <w:color w:val="000000" w:themeColor="text1"/>
          <w:sz w:val="24"/>
          <w:szCs w:val="24"/>
        </w:rPr>
      </w:pPr>
      <w:r w:rsidRPr="00E57EA3">
        <w:rPr>
          <w:color w:val="000000" w:themeColor="text1"/>
          <w:sz w:val="24"/>
          <w:szCs w:val="24"/>
        </w:rPr>
        <w:t>Lewis, I</w:t>
      </w:r>
      <w:r w:rsidR="00CD66B2" w:rsidRPr="00E57EA3">
        <w:rPr>
          <w:color w:val="000000" w:themeColor="text1"/>
          <w:sz w:val="24"/>
          <w:szCs w:val="24"/>
        </w:rPr>
        <w:t>.</w:t>
      </w:r>
      <w:r w:rsidRPr="00E57EA3">
        <w:rPr>
          <w:color w:val="000000" w:themeColor="text1"/>
          <w:sz w:val="24"/>
          <w:szCs w:val="24"/>
        </w:rPr>
        <w:t xml:space="preserve"> (2009b) </w:t>
      </w:r>
      <w:r w:rsidRPr="00E57EA3">
        <w:rPr>
          <w:i/>
          <w:color w:val="000000" w:themeColor="text1"/>
          <w:sz w:val="24"/>
          <w:szCs w:val="24"/>
        </w:rPr>
        <w:t>Guide to Inclusive Education Study Tours</w:t>
      </w:r>
      <w:r w:rsidR="00CD66B2" w:rsidRPr="00E57EA3">
        <w:rPr>
          <w:i/>
          <w:color w:val="000000" w:themeColor="text1"/>
          <w:sz w:val="24"/>
          <w:szCs w:val="24"/>
        </w:rPr>
        <w:t>.</w:t>
      </w:r>
      <w:r w:rsidRPr="00E57EA3">
        <w:rPr>
          <w:color w:val="000000" w:themeColor="text1"/>
          <w:sz w:val="24"/>
          <w:szCs w:val="24"/>
        </w:rPr>
        <w:t xml:space="preserve"> </w:t>
      </w:r>
      <w:proofErr w:type="gramStart"/>
      <w:r w:rsidRPr="00E57EA3">
        <w:rPr>
          <w:color w:val="000000" w:themeColor="text1"/>
          <w:sz w:val="24"/>
          <w:szCs w:val="24"/>
        </w:rPr>
        <w:t>Enabling Education Network and International Disabil</w:t>
      </w:r>
      <w:r w:rsidR="00E57EA3">
        <w:rPr>
          <w:color w:val="000000" w:themeColor="text1"/>
          <w:sz w:val="24"/>
          <w:szCs w:val="24"/>
        </w:rPr>
        <w:t>ity and Development Consortium.</w:t>
      </w:r>
      <w:proofErr w:type="gramEnd"/>
      <w:r w:rsidR="00E57EA3">
        <w:rPr>
          <w:color w:val="000000" w:themeColor="text1"/>
          <w:sz w:val="24"/>
          <w:szCs w:val="24"/>
        </w:rPr>
        <w:t xml:space="preserve"> </w:t>
      </w:r>
      <w:hyperlink r:id="rId64" w:history="1">
        <w:r w:rsidR="00C27B83" w:rsidRPr="00E57EA3">
          <w:rPr>
            <w:rStyle w:val="Hyperlink"/>
            <w:color w:val="000000" w:themeColor="text1"/>
            <w:sz w:val="24"/>
            <w:szCs w:val="24"/>
          </w:rPr>
          <w:t>www.eenet.org.uk/resources/docs/IE_Study_Tour_Guide.doc</w:t>
        </w:r>
      </w:hyperlink>
      <w:r w:rsidR="00C27B83" w:rsidRPr="00E57EA3">
        <w:rPr>
          <w:color w:val="000000" w:themeColor="text1"/>
          <w:sz w:val="24"/>
          <w:szCs w:val="24"/>
        </w:rPr>
        <w:t xml:space="preserve">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lastRenderedPageBreak/>
        <w:t xml:space="preserve">Lewis, I. (2010). </w:t>
      </w:r>
      <w:r w:rsidR="00CD66B2" w:rsidRPr="00E57EA3">
        <w:rPr>
          <w:rFonts w:cstheme="minorHAnsi"/>
          <w:color w:val="000000" w:themeColor="text1"/>
          <w:sz w:val="24"/>
          <w:szCs w:val="24"/>
        </w:rPr>
        <w:t>‘</w:t>
      </w:r>
      <w:r w:rsidRPr="00E57EA3">
        <w:rPr>
          <w:rFonts w:cstheme="minorHAnsi"/>
          <w:color w:val="000000" w:themeColor="text1"/>
          <w:sz w:val="24"/>
          <w:szCs w:val="24"/>
        </w:rPr>
        <w:t>World Vision Armenia Technical Support Visit Report, 23rd April – 6th May 2010</w:t>
      </w:r>
      <w:r w:rsidR="00CD66B2" w:rsidRPr="00E57EA3">
        <w:rPr>
          <w:rFonts w:cstheme="minorHAnsi"/>
          <w:color w:val="000000" w:themeColor="text1"/>
          <w:sz w:val="24"/>
          <w:szCs w:val="24"/>
        </w:rPr>
        <w:t>’</w:t>
      </w:r>
      <w:r w:rsidRPr="00E57EA3">
        <w:rPr>
          <w:rFonts w:cstheme="minorHAnsi"/>
          <w:color w:val="000000" w:themeColor="text1"/>
          <w:sz w:val="24"/>
          <w:szCs w:val="24"/>
        </w:rPr>
        <w:t>.</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r w:rsidRPr="00E57EA3">
        <w:rPr>
          <w:rFonts w:cstheme="minorHAnsi"/>
          <w:color w:val="000000" w:themeColor="text1"/>
          <w:sz w:val="24"/>
          <w:szCs w:val="24"/>
        </w:rPr>
        <w:t>Lipsky</w:t>
      </w:r>
      <w:proofErr w:type="spellEnd"/>
      <w:r w:rsidRPr="00E57EA3">
        <w:rPr>
          <w:rFonts w:cstheme="minorHAnsi"/>
          <w:color w:val="000000" w:themeColor="text1"/>
          <w:sz w:val="24"/>
          <w:szCs w:val="24"/>
        </w:rPr>
        <w:t>, D. K.</w:t>
      </w:r>
      <w:r w:rsidR="00CD66B2" w:rsidRPr="00E57EA3">
        <w:rPr>
          <w:rFonts w:cstheme="minorHAnsi"/>
          <w:color w:val="000000" w:themeColor="text1"/>
          <w:sz w:val="24"/>
          <w:szCs w:val="24"/>
        </w:rPr>
        <w:t xml:space="preserve"> &amp;</w:t>
      </w:r>
      <w:r w:rsidRPr="00E57EA3">
        <w:rPr>
          <w:rFonts w:cstheme="minorHAnsi"/>
          <w:color w:val="000000" w:themeColor="text1"/>
          <w:sz w:val="24"/>
          <w:szCs w:val="24"/>
        </w:rPr>
        <w:t xml:space="preserve"> Gartner, A. (1997). </w:t>
      </w:r>
      <w:r w:rsidRPr="00E57EA3">
        <w:rPr>
          <w:rFonts w:cstheme="minorHAnsi"/>
          <w:i/>
          <w:color w:val="000000" w:themeColor="text1"/>
          <w:sz w:val="24"/>
          <w:szCs w:val="24"/>
        </w:rPr>
        <w:t xml:space="preserve">Inclusion and School Reform:  Transforming America's </w:t>
      </w:r>
      <w:r w:rsidR="00CD66B2" w:rsidRPr="00E57EA3">
        <w:rPr>
          <w:rFonts w:cstheme="minorHAnsi"/>
          <w:i/>
          <w:color w:val="000000" w:themeColor="text1"/>
          <w:sz w:val="24"/>
          <w:szCs w:val="24"/>
        </w:rPr>
        <w:t>c</w:t>
      </w:r>
      <w:r w:rsidRPr="00E57EA3">
        <w:rPr>
          <w:rFonts w:cstheme="minorHAnsi"/>
          <w:i/>
          <w:color w:val="000000" w:themeColor="text1"/>
          <w:sz w:val="24"/>
          <w:szCs w:val="24"/>
        </w:rPr>
        <w:t xml:space="preserve">lassrooms. </w:t>
      </w:r>
      <w:r w:rsidRPr="00E57EA3">
        <w:rPr>
          <w:rFonts w:cstheme="minorHAnsi"/>
          <w:color w:val="000000" w:themeColor="text1"/>
          <w:sz w:val="24"/>
          <w:szCs w:val="24"/>
        </w:rPr>
        <w:t>Baltimore: Paul H. Brookes Publishing Co.</w:t>
      </w:r>
    </w:p>
    <w:p w:rsidR="00E11569" w:rsidRPr="00E57EA3" w:rsidRDefault="00E11569"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Loeb</w:t>
      </w:r>
      <w:r w:rsidR="00CD66B2" w:rsidRPr="00E57EA3">
        <w:rPr>
          <w:rFonts w:cstheme="minorHAnsi"/>
          <w:color w:val="000000" w:themeColor="text1"/>
          <w:sz w:val="24"/>
          <w:szCs w:val="24"/>
        </w:rPr>
        <w:t>,</w:t>
      </w:r>
      <w:r w:rsidRPr="00E57EA3">
        <w:rPr>
          <w:rFonts w:cstheme="minorHAnsi"/>
          <w:color w:val="000000" w:themeColor="text1"/>
          <w:sz w:val="24"/>
          <w:szCs w:val="24"/>
        </w:rPr>
        <w:t xml:space="preserve"> M</w:t>
      </w:r>
      <w:r w:rsidR="00CD66B2" w:rsidRPr="00E57EA3">
        <w:rPr>
          <w:rFonts w:cstheme="minorHAnsi"/>
          <w:color w:val="000000" w:themeColor="text1"/>
          <w:sz w:val="24"/>
          <w:szCs w:val="24"/>
        </w:rPr>
        <w:t>.</w:t>
      </w:r>
      <w:r w:rsidRPr="00E57EA3">
        <w:rPr>
          <w:rFonts w:cstheme="minorHAnsi"/>
          <w:color w:val="000000" w:themeColor="text1"/>
          <w:sz w:val="24"/>
          <w:szCs w:val="24"/>
        </w:rPr>
        <w:t>E</w:t>
      </w:r>
      <w:r w:rsidR="00CD66B2" w:rsidRPr="00E57EA3">
        <w:rPr>
          <w:rFonts w:cstheme="minorHAnsi"/>
          <w:color w:val="000000" w:themeColor="text1"/>
          <w:sz w:val="24"/>
          <w:szCs w:val="24"/>
        </w:rPr>
        <w:t>. &amp;</w:t>
      </w:r>
      <w:r w:rsidRPr="00E57EA3">
        <w:rPr>
          <w:rFonts w:cstheme="minorHAnsi"/>
          <w:color w:val="000000" w:themeColor="text1"/>
          <w:sz w:val="24"/>
          <w:szCs w:val="24"/>
        </w:rPr>
        <w:t xml:space="preserve"> </w:t>
      </w:r>
      <w:proofErr w:type="spellStart"/>
      <w:r w:rsidRPr="00E57EA3">
        <w:rPr>
          <w:rFonts w:cstheme="minorHAnsi"/>
          <w:color w:val="000000" w:themeColor="text1"/>
          <w:sz w:val="24"/>
          <w:szCs w:val="24"/>
        </w:rPr>
        <w:t>Eide</w:t>
      </w:r>
      <w:proofErr w:type="spellEnd"/>
      <w:r w:rsidR="00CD66B2" w:rsidRPr="00E57EA3">
        <w:rPr>
          <w:rFonts w:cstheme="minorHAnsi"/>
          <w:color w:val="000000" w:themeColor="text1"/>
          <w:sz w:val="24"/>
          <w:szCs w:val="24"/>
        </w:rPr>
        <w:t>,</w:t>
      </w:r>
      <w:r w:rsidRPr="00E57EA3">
        <w:rPr>
          <w:rFonts w:cstheme="minorHAnsi"/>
          <w:color w:val="000000" w:themeColor="text1"/>
          <w:sz w:val="24"/>
          <w:szCs w:val="24"/>
        </w:rPr>
        <w:t xml:space="preserve"> A</w:t>
      </w:r>
      <w:r w:rsidR="00CD66B2" w:rsidRPr="00E57EA3">
        <w:rPr>
          <w:rFonts w:cstheme="minorHAnsi"/>
          <w:color w:val="000000" w:themeColor="text1"/>
          <w:sz w:val="24"/>
          <w:szCs w:val="24"/>
        </w:rPr>
        <w:t>.</w:t>
      </w:r>
      <w:r w:rsidRPr="00E57EA3">
        <w:rPr>
          <w:rFonts w:cstheme="minorHAnsi"/>
          <w:color w:val="000000" w:themeColor="text1"/>
          <w:sz w:val="24"/>
          <w:szCs w:val="24"/>
        </w:rPr>
        <w:t>H</w:t>
      </w:r>
      <w:r w:rsidR="00CD66B2" w:rsidRPr="00E57EA3">
        <w:rPr>
          <w:rFonts w:cstheme="minorHAnsi"/>
          <w:color w:val="000000" w:themeColor="text1"/>
          <w:sz w:val="24"/>
          <w:szCs w:val="24"/>
        </w:rPr>
        <w:t>.</w:t>
      </w:r>
      <w:r w:rsidRPr="00E57EA3">
        <w:rPr>
          <w:rFonts w:cstheme="minorHAnsi"/>
          <w:color w:val="000000" w:themeColor="text1"/>
          <w:sz w:val="24"/>
          <w:szCs w:val="24"/>
        </w:rPr>
        <w:t>,</w:t>
      </w:r>
      <w:r w:rsidR="00CD66B2" w:rsidRPr="00E57EA3">
        <w:rPr>
          <w:rFonts w:cstheme="minorHAnsi"/>
          <w:color w:val="000000" w:themeColor="text1"/>
          <w:sz w:val="24"/>
          <w:szCs w:val="24"/>
        </w:rPr>
        <w:t xml:space="preserve"> (</w:t>
      </w:r>
      <w:proofErr w:type="spellStart"/>
      <w:proofErr w:type="gramStart"/>
      <w:r w:rsidRPr="00E57EA3">
        <w:rPr>
          <w:rFonts w:cstheme="minorHAnsi"/>
          <w:color w:val="000000" w:themeColor="text1"/>
          <w:sz w:val="24"/>
          <w:szCs w:val="24"/>
        </w:rPr>
        <w:t>eds</w:t>
      </w:r>
      <w:proofErr w:type="spellEnd"/>
      <w:proofErr w:type="gramEnd"/>
      <w:r w:rsidR="00CD66B2" w:rsidRPr="00E57EA3">
        <w:rPr>
          <w:rFonts w:cstheme="minorHAnsi"/>
          <w:color w:val="000000" w:themeColor="text1"/>
          <w:sz w:val="24"/>
          <w:szCs w:val="24"/>
        </w:rPr>
        <w:t>)</w:t>
      </w:r>
      <w:r w:rsidRPr="00E57EA3">
        <w:rPr>
          <w:rFonts w:cstheme="minorHAnsi"/>
          <w:color w:val="000000" w:themeColor="text1"/>
          <w:sz w:val="24"/>
          <w:szCs w:val="24"/>
        </w:rPr>
        <w:t xml:space="preserve"> (2004). </w:t>
      </w:r>
      <w:r w:rsidRPr="00E57EA3">
        <w:rPr>
          <w:rFonts w:cstheme="minorHAnsi"/>
          <w:i/>
          <w:color w:val="000000" w:themeColor="text1"/>
          <w:sz w:val="24"/>
          <w:szCs w:val="24"/>
        </w:rPr>
        <w:t xml:space="preserve">Living </w:t>
      </w:r>
      <w:r w:rsidR="00CD66B2" w:rsidRPr="00E57EA3">
        <w:rPr>
          <w:rFonts w:cstheme="minorHAnsi"/>
          <w:i/>
          <w:color w:val="000000" w:themeColor="text1"/>
          <w:sz w:val="24"/>
          <w:szCs w:val="24"/>
        </w:rPr>
        <w:t>C</w:t>
      </w:r>
      <w:r w:rsidRPr="00E57EA3">
        <w:rPr>
          <w:rFonts w:cstheme="minorHAnsi"/>
          <w:i/>
          <w:color w:val="000000" w:themeColor="text1"/>
          <w:sz w:val="24"/>
          <w:szCs w:val="24"/>
        </w:rPr>
        <w:t xml:space="preserve">onditions </w:t>
      </w:r>
      <w:proofErr w:type="gramStart"/>
      <w:r w:rsidR="00CD66B2" w:rsidRPr="00E57EA3">
        <w:rPr>
          <w:rFonts w:cstheme="minorHAnsi"/>
          <w:i/>
          <w:color w:val="000000" w:themeColor="text1"/>
          <w:sz w:val="24"/>
          <w:szCs w:val="24"/>
        </w:rPr>
        <w:t>A</w:t>
      </w:r>
      <w:r w:rsidRPr="00E57EA3">
        <w:rPr>
          <w:rFonts w:cstheme="minorHAnsi"/>
          <w:i/>
          <w:color w:val="000000" w:themeColor="text1"/>
          <w:sz w:val="24"/>
          <w:szCs w:val="24"/>
        </w:rPr>
        <w:t>mong</w:t>
      </w:r>
      <w:proofErr w:type="gramEnd"/>
      <w:r w:rsidRPr="00E57EA3">
        <w:rPr>
          <w:rFonts w:cstheme="minorHAnsi"/>
          <w:i/>
          <w:color w:val="000000" w:themeColor="text1"/>
          <w:sz w:val="24"/>
          <w:szCs w:val="24"/>
        </w:rPr>
        <w:t xml:space="preserve"> </w:t>
      </w:r>
      <w:r w:rsidR="00CD66B2" w:rsidRPr="00E57EA3">
        <w:rPr>
          <w:rFonts w:cstheme="minorHAnsi"/>
          <w:i/>
          <w:color w:val="000000" w:themeColor="text1"/>
          <w:sz w:val="24"/>
          <w:szCs w:val="24"/>
        </w:rPr>
        <w:t>P</w:t>
      </w:r>
      <w:r w:rsidRPr="00E57EA3">
        <w:rPr>
          <w:rFonts w:cstheme="minorHAnsi"/>
          <w:i/>
          <w:color w:val="000000" w:themeColor="text1"/>
          <w:sz w:val="24"/>
          <w:szCs w:val="24"/>
        </w:rPr>
        <w:t xml:space="preserve">eople with </w:t>
      </w:r>
      <w:r w:rsidR="00CD66B2" w:rsidRPr="00E57EA3">
        <w:rPr>
          <w:rFonts w:cstheme="minorHAnsi"/>
          <w:i/>
          <w:color w:val="000000" w:themeColor="text1"/>
          <w:sz w:val="24"/>
          <w:szCs w:val="24"/>
        </w:rPr>
        <w:t>A</w:t>
      </w:r>
      <w:r w:rsidRPr="00E57EA3">
        <w:rPr>
          <w:rFonts w:cstheme="minorHAnsi"/>
          <w:i/>
          <w:color w:val="000000" w:themeColor="text1"/>
          <w:sz w:val="24"/>
          <w:szCs w:val="24"/>
        </w:rPr>
        <w:t xml:space="preserve">ctivity </w:t>
      </w:r>
      <w:r w:rsidR="00CD66B2" w:rsidRPr="00E57EA3">
        <w:rPr>
          <w:rFonts w:cstheme="minorHAnsi"/>
          <w:i/>
          <w:color w:val="000000" w:themeColor="text1"/>
          <w:sz w:val="24"/>
          <w:szCs w:val="24"/>
        </w:rPr>
        <w:t>Limitations in Malawi: A</w:t>
      </w:r>
      <w:r w:rsidRPr="00E57EA3">
        <w:rPr>
          <w:rFonts w:cstheme="minorHAnsi"/>
          <w:i/>
          <w:color w:val="000000" w:themeColor="text1"/>
          <w:sz w:val="24"/>
          <w:szCs w:val="24"/>
        </w:rPr>
        <w:t xml:space="preserve"> national representative study</w:t>
      </w:r>
      <w:r w:rsidRPr="00E57EA3">
        <w:rPr>
          <w:rFonts w:cstheme="minorHAnsi"/>
          <w:color w:val="000000" w:themeColor="text1"/>
          <w:sz w:val="24"/>
          <w:szCs w:val="24"/>
        </w:rPr>
        <w:t>. Oslo</w:t>
      </w:r>
      <w:r w:rsidR="00CD66B2" w:rsidRPr="00E57EA3">
        <w:rPr>
          <w:rFonts w:cstheme="minorHAnsi"/>
          <w:color w:val="000000" w:themeColor="text1"/>
          <w:sz w:val="24"/>
          <w:szCs w:val="24"/>
        </w:rPr>
        <w:t>:</w:t>
      </w:r>
      <w:r w:rsidRPr="00E57EA3">
        <w:rPr>
          <w:rFonts w:cstheme="minorHAnsi"/>
          <w:color w:val="000000" w:themeColor="text1"/>
          <w:sz w:val="24"/>
          <w:szCs w:val="24"/>
        </w:rPr>
        <w:t xml:space="preserve"> SINTEF.</w:t>
      </w:r>
    </w:p>
    <w:p w:rsidR="00624913" w:rsidRPr="00E57EA3" w:rsidRDefault="00624913" w:rsidP="002E2588">
      <w:pPr>
        <w:pStyle w:val="Bibliography"/>
        <w:autoSpaceDE w:val="0"/>
        <w:autoSpaceDN w:val="0"/>
        <w:adjustRightInd w:val="0"/>
        <w:spacing w:after="200"/>
        <w:rPr>
          <w:rFonts w:eastAsiaTheme="minorHAnsi" w:cstheme="minorHAnsi"/>
          <w:color w:val="000000" w:themeColor="text1"/>
        </w:rPr>
      </w:pPr>
      <w:proofErr w:type="spellStart"/>
      <w:r w:rsidRPr="00E57EA3">
        <w:rPr>
          <w:rFonts w:eastAsiaTheme="minorHAnsi" w:cstheme="minorHAnsi"/>
          <w:color w:val="000000" w:themeColor="text1"/>
        </w:rPr>
        <w:t>Lomofsky</w:t>
      </w:r>
      <w:proofErr w:type="spellEnd"/>
      <w:r w:rsidRPr="00E57EA3">
        <w:rPr>
          <w:rFonts w:eastAsiaTheme="minorHAnsi" w:cstheme="minorHAnsi"/>
          <w:color w:val="000000" w:themeColor="text1"/>
        </w:rPr>
        <w:t>, L., &amp; Lazarus, S., (2001)</w:t>
      </w:r>
      <w:r w:rsidRPr="00E57EA3">
        <w:rPr>
          <w:rFonts w:eastAsiaTheme="minorHAnsi" w:cstheme="minorHAnsi"/>
          <w:i/>
          <w:color w:val="000000" w:themeColor="text1"/>
        </w:rPr>
        <w:t xml:space="preserve">. </w:t>
      </w:r>
      <w:r w:rsidR="00CD66B2" w:rsidRPr="00E57EA3">
        <w:rPr>
          <w:rFonts w:eastAsiaTheme="minorHAnsi" w:cstheme="minorHAnsi"/>
          <w:i/>
          <w:color w:val="000000" w:themeColor="text1"/>
        </w:rPr>
        <w:t>‘</w:t>
      </w:r>
      <w:r w:rsidRPr="00E57EA3">
        <w:rPr>
          <w:rFonts w:eastAsiaTheme="minorHAnsi" w:cstheme="minorHAnsi"/>
          <w:color w:val="000000" w:themeColor="text1"/>
        </w:rPr>
        <w:t>South Africa: First steps in the development of an inclusive education system</w:t>
      </w:r>
      <w:r w:rsidR="00CD66B2" w:rsidRPr="00E57EA3">
        <w:rPr>
          <w:rFonts w:eastAsiaTheme="minorHAnsi" w:cstheme="minorHAnsi"/>
          <w:color w:val="000000" w:themeColor="text1"/>
        </w:rPr>
        <w:t>’.</w:t>
      </w:r>
      <w:r w:rsidRPr="00E57EA3">
        <w:rPr>
          <w:rFonts w:eastAsiaTheme="minorHAnsi" w:cstheme="minorHAnsi"/>
          <w:color w:val="000000" w:themeColor="text1"/>
        </w:rPr>
        <w:t xml:space="preserve"> </w:t>
      </w:r>
      <w:r w:rsidRPr="00E57EA3">
        <w:rPr>
          <w:rFonts w:eastAsiaTheme="minorHAnsi" w:cstheme="minorHAnsi"/>
          <w:i/>
          <w:color w:val="000000" w:themeColor="text1"/>
        </w:rPr>
        <w:t>Cambridge Journal of Education</w:t>
      </w:r>
      <w:r w:rsidR="00CD66B2" w:rsidRPr="00E57EA3">
        <w:rPr>
          <w:rFonts w:eastAsiaTheme="minorHAnsi" w:cstheme="minorHAnsi"/>
          <w:i/>
          <w:color w:val="000000" w:themeColor="text1"/>
        </w:rPr>
        <w:t>,</w:t>
      </w:r>
      <w:r w:rsidRPr="00E57EA3">
        <w:rPr>
          <w:rFonts w:eastAsiaTheme="minorHAnsi" w:cstheme="minorHAnsi"/>
          <w:color w:val="000000" w:themeColor="text1"/>
        </w:rPr>
        <w:t xml:space="preserve"> 31(3): 303-317</w:t>
      </w:r>
      <w:r w:rsidR="00CD66B2" w:rsidRPr="00E57EA3">
        <w:rPr>
          <w:rFonts w:eastAsiaTheme="minorHAnsi" w:cstheme="minorHAnsi"/>
          <w:color w:val="000000" w:themeColor="text1"/>
        </w:rPr>
        <w:t>.</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proofErr w:type="gramStart"/>
      <w:r w:rsidRPr="00E57EA3">
        <w:rPr>
          <w:rFonts w:cstheme="minorHAnsi"/>
          <w:color w:val="000000" w:themeColor="text1"/>
          <w:sz w:val="24"/>
          <w:szCs w:val="24"/>
        </w:rPr>
        <w:t>Longmore</w:t>
      </w:r>
      <w:proofErr w:type="spellEnd"/>
      <w:r w:rsidRPr="00E57EA3">
        <w:rPr>
          <w:rFonts w:cstheme="minorHAnsi"/>
          <w:color w:val="000000" w:themeColor="text1"/>
          <w:sz w:val="24"/>
          <w:szCs w:val="24"/>
        </w:rPr>
        <w:t xml:space="preserve">, P. &amp; </w:t>
      </w:r>
      <w:proofErr w:type="spellStart"/>
      <w:r w:rsidRPr="00E57EA3">
        <w:rPr>
          <w:rFonts w:cstheme="minorHAnsi"/>
          <w:color w:val="000000" w:themeColor="text1"/>
          <w:sz w:val="24"/>
          <w:szCs w:val="24"/>
        </w:rPr>
        <w:t>Umansky</w:t>
      </w:r>
      <w:proofErr w:type="spellEnd"/>
      <w:r w:rsidRPr="00E57EA3">
        <w:rPr>
          <w:rFonts w:cstheme="minorHAnsi"/>
          <w:color w:val="000000" w:themeColor="text1"/>
          <w:sz w:val="24"/>
          <w:szCs w:val="24"/>
        </w:rPr>
        <w:t>, L. (Eds.) (2001).</w:t>
      </w:r>
      <w:proofErr w:type="gramEnd"/>
      <w:r w:rsidRPr="00E57EA3">
        <w:rPr>
          <w:rFonts w:cstheme="minorHAnsi"/>
          <w:color w:val="000000" w:themeColor="text1"/>
          <w:sz w:val="24"/>
          <w:szCs w:val="24"/>
        </w:rPr>
        <w:t xml:space="preserve"> </w:t>
      </w:r>
      <w:r w:rsidR="00D16768" w:rsidRPr="00E57EA3">
        <w:rPr>
          <w:rFonts w:cstheme="minorHAnsi"/>
          <w:i/>
          <w:color w:val="000000" w:themeColor="text1"/>
          <w:sz w:val="24"/>
          <w:szCs w:val="24"/>
        </w:rPr>
        <w:t>The N</w:t>
      </w:r>
      <w:r w:rsidRPr="00E57EA3">
        <w:rPr>
          <w:rFonts w:cstheme="minorHAnsi"/>
          <w:i/>
          <w:color w:val="000000" w:themeColor="text1"/>
          <w:sz w:val="24"/>
          <w:szCs w:val="24"/>
        </w:rPr>
        <w:t xml:space="preserve">ew </w:t>
      </w:r>
      <w:r w:rsidR="00D16768" w:rsidRPr="00E57EA3">
        <w:rPr>
          <w:rFonts w:cstheme="minorHAnsi"/>
          <w:i/>
          <w:color w:val="000000" w:themeColor="text1"/>
          <w:sz w:val="24"/>
          <w:szCs w:val="24"/>
        </w:rPr>
        <w:t>D</w:t>
      </w:r>
      <w:r w:rsidRPr="00E57EA3">
        <w:rPr>
          <w:rFonts w:cstheme="minorHAnsi"/>
          <w:i/>
          <w:color w:val="000000" w:themeColor="text1"/>
          <w:sz w:val="24"/>
          <w:szCs w:val="24"/>
        </w:rPr>
        <w:t xml:space="preserve">isability </w:t>
      </w:r>
      <w:r w:rsidR="00D16768" w:rsidRPr="00E57EA3">
        <w:rPr>
          <w:rFonts w:cstheme="minorHAnsi"/>
          <w:i/>
          <w:color w:val="000000" w:themeColor="text1"/>
          <w:sz w:val="24"/>
          <w:szCs w:val="24"/>
        </w:rPr>
        <w:t>H</w:t>
      </w:r>
      <w:r w:rsidRPr="00E57EA3">
        <w:rPr>
          <w:rFonts w:cstheme="minorHAnsi"/>
          <w:i/>
          <w:color w:val="000000" w:themeColor="text1"/>
          <w:sz w:val="24"/>
          <w:szCs w:val="24"/>
        </w:rPr>
        <w:t xml:space="preserve">istory: American </w:t>
      </w:r>
      <w:r w:rsidR="00D16768" w:rsidRPr="00E57EA3">
        <w:rPr>
          <w:rFonts w:cstheme="minorHAnsi"/>
          <w:i/>
          <w:color w:val="000000" w:themeColor="text1"/>
          <w:sz w:val="24"/>
          <w:szCs w:val="24"/>
        </w:rPr>
        <w:t>p</w:t>
      </w:r>
      <w:r w:rsidRPr="00E57EA3">
        <w:rPr>
          <w:rFonts w:cstheme="minorHAnsi"/>
          <w:i/>
          <w:color w:val="000000" w:themeColor="text1"/>
          <w:sz w:val="24"/>
          <w:szCs w:val="24"/>
        </w:rPr>
        <w:t>erspectives</w:t>
      </w:r>
      <w:r w:rsidR="00D16768" w:rsidRPr="00E57EA3">
        <w:rPr>
          <w:rFonts w:cstheme="minorHAnsi"/>
          <w:i/>
          <w:color w:val="000000" w:themeColor="text1"/>
          <w:sz w:val="24"/>
          <w:szCs w:val="24"/>
        </w:rPr>
        <w:t>.</w:t>
      </w:r>
      <w:r w:rsidRPr="00E57EA3">
        <w:rPr>
          <w:rFonts w:cstheme="minorHAnsi"/>
          <w:color w:val="000000" w:themeColor="text1"/>
          <w:sz w:val="24"/>
          <w:szCs w:val="24"/>
        </w:rPr>
        <w:t xml:space="preserve"> New Y</w:t>
      </w:r>
      <w:r w:rsidR="00D16768" w:rsidRPr="00E57EA3">
        <w:rPr>
          <w:rFonts w:cstheme="minorHAnsi"/>
          <w:color w:val="000000" w:themeColor="text1"/>
          <w:sz w:val="24"/>
          <w:szCs w:val="24"/>
        </w:rPr>
        <w:t>ork: New York University Press.</w:t>
      </w:r>
    </w:p>
    <w:p w:rsidR="00624913" w:rsidRPr="00E57EA3" w:rsidRDefault="00624913" w:rsidP="002E2588">
      <w:pPr>
        <w:pStyle w:val="Style"/>
        <w:widowControl/>
        <w:spacing w:after="200"/>
        <w:rPr>
          <w:rFonts w:asciiTheme="minorHAnsi" w:eastAsiaTheme="minorHAnsi" w:hAnsiTheme="minorHAnsi" w:cstheme="minorHAnsi"/>
          <w:color w:val="000000" w:themeColor="text1"/>
          <w:lang w:eastAsia="en-US"/>
        </w:rPr>
      </w:pPr>
      <w:proofErr w:type="spellStart"/>
      <w:proofErr w:type="gramStart"/>
      <w:r w:rsidRPr="00E57EA3">
        <w:rPr>
          <w:rFonts w:asciiTheme="minorHAnsi" w:eastAsiaTheme="minorHAnsi" w:hAnsiTheme="minorHAnsi" w:cstheme="minorHAnsi"/>
          <w:color w:val="000000" w:themeColor="text1"/>
          <w:lang w:eastAsia="en-US"/>
        </w:rPr>
        <w:t>Loreman</w:t>
      </w:r>
      <w:proofErr w:type="spellEnd"/>
      <w:r w:rsidRPr="00E57EA3">
        <w:rPr>
          <w:rFonts w:asciiTheme="minorHAnsi" w:eastAsiaTheme="minorHAnsi" w:hAnsiTheme="minorHAnsi" w:cstheme="minorHAnsi"/>
          <w:color w:val="000000" w:themeColor="text1"/>
          <w:lang w:eastAsia="en-US"/>
        </w:rPr>
        <w:t>, T. (2002).</w:t>
      </w:r>
      <w:proofErr w:type="gramEnd"/>
      <w:r w:rsidRPr="00E57EA3">
        <w:rPr>
          <w:rFonts w:asciiTheme="minorHAnsi" w:eastAsiaTheme="minorHAnsi" w:hAnsiTheme="minorHAnsi" w:cstheme="minorHAnsi"/>
          <w:color w:val="000000" w:themeColor="text1"/>
          <w:lang w:eastAsia="en-US"/>
        </w:rPr>
        <w:t xml:space="preserve"> </w:t>
      </w:r>
      <w:proofErr w:type="gramStart"/>
      <w:r w:rsidRPr="00E57EA3">
        <w:rPr>
          <w:rFonts w:asciiTheme="minorHAnsi" w:eastAsiaTheme="minorHAnsi" w:hAnsiTheme="minorHAnsi" w:cstheme="minorHAnsi"/>
          <w:color w:val="000000" w:themeColor="text1"/>
          <w:lang w:eastAsia="en-US"/>
        </w:rPr>
        <w:t>‘Teacher Education and Inclusion’.</w:t>
      </w:r>
      <w:proofErr w:type="gramEnd"/>
      <w:r w:rsidRPr="00E57EA3">
        <w:rPr>
          <w:rFonts w:asciiTheme="minorHAnsi" w:eastAsiaTheme="minorHAnsi" w:hAnsiTheme="minorHAnsi" w:cstheme="minorHAnsi"/>
          <w:color w:val="000000" w:themeColor="text1"/>
          <w:lang w:eastAsia="en-US"/>
        </w:rPr>
        <w:t xml:space="preserve"> Paper presented at the XIII World</w:t>
      </w:r>
      <w:r w:rsidR="00E57EA3">
        <w:rPr>
          <w:rFonts w:asciiTheme="minorHAnsi" w:eastAsiaTheme="minorHAnsi" w:hAnsiTheme="minorHAnsi" w:cstheme="minorHAnsi"/>
          <w:color w:val="000000" w:themeColor="text1"/>
          <w:lang w:eastAsia="en-US"/>
        </w:rPr>
        <w:t xml:space="preserve"> </w:t>
      </w:r>
      <w:r w:rsidRPr="00E57EA3">
        <w:rPr>
          <w:rFonts w:asciiTheme="minorHAnsi" w:hAnsiTheme="minorHAnsi" w:cstheme="minorHAnsi"/>
          <w:color w:val="000000" w:themeColor="text1"/>
        </w:rPr>
        <w:t>Congress of Inclusion International, September 2002, Melbourne, Australia</w:t>
      </w:r>
      <w:r w:rsidR="00D16768" w:rsidRPr="00E57EA3">
        <w:rPr>
          <w:rFonts w:asciiTheme="minorHAnsi" w:hAnsiTheme="minorHAnsi" w:cstheme="minorHAnsi"/>
          <w:color w:val="000000" w:themeColor="text1"/>
        </w:rPr>
        <w:t>.</w:t>
      </w:r>
    </w:p>
    <w:p w:rsidR="00AC50F0" w:rsidRPr="00E57EA3" w:rsidRDefault="00AC50F0" w:rsidP="002E2588">
      <w:pPr>
        <w:autoSpaceDE w:val="0"/>
        <w:autoSpaceDN w:val="0"/>
        <w:adjustRightInd w:val="0"/>
        <w:spacing w:line="240" w:lineRule="auto"/>
        <w:rPr>
          <w:rFonts w:cstheme="minorHAnsi"/>
          <w:color w:val="000000" w:themeColor="text1"/>
          <w:sz w:val="24"/>
          <w:szCs w:val="24"/>
        </w:rPr>
      </w:pPr>
      <w:proofErr w:type="spellStart"/>
      <w:proofErr w:type="gramStart"/>
      <w:r w:rsidRPr="00E57EA3">
        <w:rPr>
          <w:rFonts w:cstheme="minorHAnsi"/>
          <w:color w:val="000000" w:themeColor="text1"/>
          <w:sz w:val="24"/>
          <w:szCs w:val="24"/>
        </w:rPr>
        <w:t>Loreman</w:t>
      </w:r>
      <w:proofErr w:type="spellEnd"/>
      <w:r w:rsidRPr="00E57EA3">
        <w:rPr>
          <w:rFonts w:cstheme="minorHAnsi"/>
          <w:color w:val="000000" w:themeColor="text1"/>
          <w:sz w:val="24"/>
          <w:szCs w:val="24"/>
        </w:rPr>
        <w:t>,</w:t>
      </w:r>
      <w:r w:rsidR="00E46FA1">
        <w:rPr>
          <w:rFonts w:cstheme="minorHAnsi"/>
          <w:color w:val="000000" w:themeColor="text1"/>
          <w:sz w:val="24"/>
          <w:szCs w:val="24"/>
        </w:rPr>
        <w:t xml:space="preserve"> </w:t>
      </w:r>
      <w:r w:rsidRPr="00E57EA3">
        <w:rPr>
          <w:rFonts w:cstheme="minorHAnsi"/>
          <w:color w:val="000000" w:themeColor="text1"/>
          <w:sz w:val="24"/>
          <w:szCs w:val="24"/>
        </w:rPr>
        <w:t>T.</w:t>
      </w:r>
      <w:r w:rsidR="00D16768" w:rsidRPr="00E57EA3">
        <w:rPr>
          <w:rFonts w:cstheme="minorHAnsi"/>
          <w:color w:val="000000" w:themeColor="text1"/>
          <w:sz w:val="24"/>
          <w:szCs w:val="24"/>
        </w:rPr>
        <w:t xml:space="preserve"> </w:t>
      </w:r>
      <w:r w:rsidRPr="00E57EA3">
        <w:rPr>
          <w:rFonts w:cstheme="minorHAnsi"/>
          <w:color w:val="000000" w:themeColor="text1"/>
          <w:sz w:val="24"/>
          <w:szCs w:val="24"/>
        </w:rPr>
        <w:t>(2007)</w:t>
      </w:r>
      <w:r w:rsidR="00D16768" w:rsidRPr="00E57EA3">
        <w:rPr>
          <w:rFonts w:cstheme="minorHAnsi"/>
          <w:color w:val="000000" w:themeColor="text1"/>
          <w:sz w:val="24"/>
          <w:szCs w:val="24"/>
        </w:rPr>
        <w:t>’</w:t>
      </w:r>
      <w:r w:rsidRPr="00E57EA3">
        <w:rPr>
          <w:rFonts w:cstheme="minorHAnsi"/>
          <w:color w:val="000000" w:themeColor="text1"/>
          <w:sz w:val="24"/>
          <w:szCs w:val="24"/>
        </w:rPr>
        <w:t xml:space="preserve"> Seven </w:t>
      </w:r>
      <w:r w:rsidR="00D16768" w:rsidRPr="00E57EA3">
        <w:rPr>
          <w:rFonts w:cstheme="minorHAnsi"/>
          <w:color w:val="000000" w:themeColor="text1"/>
          <w:sz w:val="24"/>
          <w:szCs w:val="24"/>
        </w:rPr>
        <w:t>p</w:t>
      </w:r>
      <w:r w:rsidRPr="00E57EA3">
        <w:rPr>
          <w:rFonts w:cstheme="minorHAnsi"/>
          <w:color w:val="000000" w:themeColor="text1"/>
          <w:sz w:val="24"/>
          <w:szCs w:val="24"/>
        </w:rPr>
        <w:t xml:space="preserve">illars </w:t>
      </w:r>
      <w:r w:rsidR="00D16768" w:rsidRPr="00E57EA3">
        <w:rPr>
          <w:rFonts w:cstheme="minorHAnsi"/>
          <w:color w:val="000000" w:themeColor="text1"/>
          <w:sz w:val="24"/>
          <w:szCs w:val="24"/>
        </w:rPr>
        <w:t>o</w:t>
      </w:r>
      <w:r w:rsidRPr="00E57EA3">
        <w:rPr>
          <w:rFonts w:cstheme="minorHAnsi"/>
          <w:color w:val="000000" w:themeColor="text1"/>
          <w:sz w:val="24"/>
          <w:szCs w:val="24"/>
        </w:rPr>
        <w:t xml:space="preserve">f </w:t>
      </w:r>
      <w:r w:rsidR="00D16768" w:rsidRPr="00E57EA3">
        <w:rPr>
          <w:rFonts w:cstheme="minorHAnsi"/>
          <w:color w:val="000000" w:themeColor="text1"/>
          <w:sz w:val="24"/>
          <w:szCs w:val="24"/>
        </w:rPr>
        <w:t>s</w:t>
      </w:r>
      <w:r w:rsidRPr="00E57EA3">
        <w:rPr>
          <w:rFonts w:cstheme="minorHAnsi"/>
          <w:color w:val="000000" w:themeColor="text1"/>
          <w:sz w:val="24"/>
          <w:szCs w:val="24"/>
        </w:rPr>
        <w:t xml:space="preserve">upport </w:t>
      </w:r>
      <w:r w:rsidR="00D16768" w:rsidRPr="00E57EA3">
        <w:rPr>
          <w:rFonts w:cstheme="minorHAnsi"/>
          <w:color w:val="000000" w:themeColor="text1"/>
          <w:sz w:val="24"/>
          <w:szCs w:val="24"/>
        </w:rPr>
        <w:t>f</w:t>
      </w:r>
      <w:r w:rsidRPr="00E57EA3">
        <w:rPr>
          <w:rFonts w:cstheme="minorHAnsi"/>
          <w:color w:val="000000" w:themeColor="text1"/>
          <w:sz w:val="24"/>
          <w:szCs w:val="24"/>
        </w:rPr>
        <w:t xml:space="preserve">or </w:t>
      </w:r>
      <w:r w:rsidR="00D16768" w:rsidRPr="00E57EA3">
        <w:rPr>
          <w:rFonts w:cstheme="minorHAnsi"/>
          <w:color w:val="000000" w:themeColor="text1"/>
          <w:sz w:val="24"/>
          <w:szCs w:val="24"/>
        </w:rPr>
        <w:t>i</w:t>
      </w:r>
      <w:r w:rsidRPr="00E57EA3">
        <w:rPr>
          <w:rFonts w:cstheme="minorHAnsi"/>
          <w:color w:val="000000" w:themeColor="text1"/>
          <w:sz w:val="24"/>
          <w:szCs w:val="24"/>
        </w:rPr>
        <w:t xml:space="preserve">nclusive </w:t>
      </w:r>
      <w:r w:rsidR="00D16768" w:rsidRPr="00E57EA3">
        <w:rPr>
          <w:rFonts w:cstheme="minorHAnsi"/>
          <w:color w:val="000000" w:themeColor="text1"/>
          <w:sz w:val="24"/>
          <w:szCs w:val="24"/>
        </w:rPr>
        <w:t>e</w:t>
      </w:r>
      <w:r w:rsidRPr="00E57EA3">
        <w:rPr>
          <w:rFonts w:cstheme="minorHAnsi"/>
          <w:color w:val="000000" w:themeColor="text1"/>
          <w:sz w:val="24"/>
          <w:szCs w:val="24"/>
        </w:rPr>
        <w:t xml:space="preserve">ducation </w:t>
      </w:r>
      <w:r w:rsidR="00D16768" w:rsidRPr="00E57EA3">
        <w:rPr>
          <w:rFonts w:cstheme="minorHAnsi"/>
          <w:color w:val="000000" w:themeColor="text1"/>
          <w:sz w:val="24"/>
          <w:szCs w:val="24"/>
        </w:rPr>
        <w:t>m</w:t>
      </w:r>
      <w:r w:rsidRPr="00E57EA3">
        <w:rPr>
          <w:rFonts w:cstheme="minorHAnsi"/>
          <w:color w:val="000000" w:themeColor="text1"/>
          <w:sz w:val="24"/>
          <w:szCs w:val="24"/>
        </w:rPr>
        <w:t xml:space="preserve">oving </w:t>
      </w:r>
      <w:r w:rsidR="00D16768" w:rsidRPr="00E57EA3">
        <w:rPr>
          <w:rFonts w:cstheme="minorHAnsi"/>
          <w:color w:val="000000" w:themeColor="text1"/>
          <w:sz w:val="24"/>
          <w:szCs w:val="24"/>
        </w:rPr>
        <w:t>f</w:t>
      </w:r>
      <w:r w:rsidRPr="00E57EA3">
        <w:rPr>
          <w:rFonts w:cstheme="minorHAnsi"/>
          <w:color w:val="000000" w:themeColor="text1"/>
          <w:sz w:val="24"/>
          <w:szCs w:val="24"/>
        </w:rPr>
        <w:t>rom “Why?”</w:t>
      </w:r>
      <w:proofErr w:type="gramEnd"/>
      <w:r w:rsidRPr="00E57EA3">
        <w:rPr>
          <w:rFonts w:cstheme="minorHAnsi"/>
          <w:color w:val="000000" w:themeColor="text1"/>
          <w:sz w:val="24"/>
          <w:szCs w:val="24"/>
        </w:rPr>
        <w:t xml:space="preserve"> </w:t>
      </w:r>
      <w:proofErr w:type="gramStart"/>
      <w:r w:rsidRPr="00E57EA3">
        <w:rPr>
          <w:rFonts w:cstheme="minorHAnsi"/>
          <w:color w:val="000000" w:themeColor="text1"/>
          <w:sz w:val="24"/>
          <w:szCs w:val="24"/>
        </w:rPr>
        <w:t>To “How?”</w:t>
      </w:r>
      <w:r w:rsidR="00D16768" w:rsidRPr="00E57EA3">
        <w:rPr>
          <w:rFonts w:cstheme="minorHAnsi"/>
          <w:color w:val="000000" w:themeColor="text1"/>
          <w:sz w:val="24"/>
          <w:szCs w:val="24"/>
        </w:rPr>
        <w:t>’.</w:t>
      </w:r>
      <w:proofErr w:type="gramEnd"/>
      <w:r w:rsidRPr="00E57EA3">
        <w:rPr>
          <w:color w:val="000000" w:themeColor="text1"/>
          <w:sz w:val="24"/>
          <w:szCs w:val="24"/>
        </w:rPr>
        <w:t xml:space="preserve"> </w:t>
      </w:r>
      <w:r w:rsidRPr="00E57EA3">
        <w:rPr>
          <w:rFonts w:cstheme="minorHAnsi"/>
          <w:i/>
          <w:color w:val="000000" w:themeColor="text1"/>
          <w:sz w:val="24"/>
          <w:szCs w:val="24"/>
        </w:rPr>
        <w:t xml:space="preserve">International Journal </w:t>
      </w:r>
      <w:proofErr w:type="gramStart"/>
      <w:r w:rsidRPr="00E57EA3">
        <w:rPr>
          <w:rFonts w:cstheme="minorHAnsi"/>
          <w:i/>
          <w:color w:val="000000" w:themeColor="text1"/>
          <w:sz w:val="24"/>
          <w:szCs w:val="24"/>
        </w:rPr>
        <w:t>Of</w:t>
      </w:r>
      <w:proofErr w:type="gramEnd"/>
      <w:r w:rsidRPr="00E57EA3">
        <w:rPr>
          <w:rFonts w:cstheme="minorHAnsi"/>
          <w:i/>
          <w:color w:val="000000" w:themeColor="text1"/>
          <w:sz w:val="24"/>
          <w:szCs w:val="24"/>
        </w:rPr>
        <w:t xml:space="preserve"> Whole Schooling</w:t>
      </w:r>
      <w:r w:rsidR="00D16768" w:rsidRPr="00E57EA3">
        <w:rPr>
          <w:rFonts w:cstheme="minorHAnsi"/>
          <w:color w:val="000000" w:themeColor="text1"/>
          <w:sz w:val="24"/>
          <w:szCs w:val="24"/>
        </w:rPr>
        <w:t xml:space="preserve">. </w:t>
      </w:r>
      <w:r w:rsidRPr="00E57EA3">
        <w:rPr>
          <w:rFonts w:cstheme="minorHAnsi"/>
          <w:color w:val="000000" w:themeColor="text1"/>
          <w:sz w:val="24"/>
          <w:szCs w:val="24"/>
        </w:rPr>
        <w:t>3</w:t>
      </w:r>
      <w:r w:rsidR="00D16768" w:rsidRPr="00E57EA3">
        <w:rPr>
          <w:rFonts w:cstheme="minorHAnsi"/>
          <w:color w:val="000000" w:themeColor="text1"/>
          <w:sz w:val="24"/>
          <w:szCs w:val="24"/>
        </w:rPr>
        <w:t>(</w:t>
      </w:r>
      <w:r w:rsidRPr="00E57EA3">
        <w:rPr>
          <w:rFonts w:cstheme="minorHAnsi"/>
          <w:color w:val="000000" w:themeColor="text1"/>
          <w:sz w:val="24"/>
          <w:szCs w:val="24"/>
        </w:rPr>
        <w:t>2</w:t>
      </w:r>
      <w:r w:rsidR="00D16768" w:rsidRPr="00E57EA3">
        <w:rPr>
          <w:rFonts w:cstheme="minorHAnsi"/>
          <w:color w:val="000000" w:themeColor="text1"/>
          <w:sz w:val="24"/>
          <w:szCs w:val="24"/>
        </w:rPr>
        <w:t xml:space="preserve">): </w:t>
      </w:r>
      <w:r w:rsidRPr="00E57EA3">
        <w:rPr>
          <w:rFonts w:cstheme="minorHAnsi"/>
          <w:color w:val="000000" w:themeColor="text1"/>
          <w:sz w:val="24"/>
          <w:szCs w:val="24"/>
        </w:rPr>
        <w:t>22</w:t>
      </w:r>
      <w:r w:rsidR="00D16768" w:rsidRPr="00E57EA3">
        <w:rPr>
          <w:rFonts w:cstheme="minorHAnsi"/>
          <w:color w:val="000000" w:themeColor="text1"/>
          <w:sz w:val="24"/>
          <w:szCs w:val="24"/>
        </w:rPr>
        <w:t>.</w:t>
      </w:r>
      <w:r w:rsidR="00E57EA3">
        <w:rPr>
          <w:rFonts w:cstheme="minorHAnsi"/>
          <w:color w:val="000000" w:themeColor="text1"/>
          <w:sz w:val="24"/>
          <w:szCs w:val="24"/>
        </w:rPr>
        <w:t xml:space="preserve"> </w:t>
      </w:r>
      <w:hyperlink r:id="rId65" w:history="1">
        <w:r w:rsidRPr="00E57EA3">
          <w:rPr>
            <w:rStyle w:val="Hyperlink"/>
            <w:rFonts w:cstheme="minorHAnsi"/>
            <w:color w:val="000000" w:themeColor="text1"/>
            <w:sz w:val="24"/>
            <w:szCs w:val="24"/>
          </w:rPr>
          <w:t>http://www.wholeschooling.net/Journal_of_Whole_Schooling/articles/3-2%20Loreman.pdf</w:t>
        </w:r>
      </w:hyperlink>
      <w:r w:rsidRPr="00E57EA3">
        <w:rPr>
          <w:rFonts w:cstheme="minorHAnsi"/>
          <w:color w:val="000000" w:themeColor="text1"/>
          <w:sz w:val="24"/>
          <w:szCs w:val="24"/>
        </w:rPr>
        <w:t xml:space="preserve">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 xml:space="preserve">Lumpkin, G., (2009). </w:t>
      </w:r>
      <w:r w:rsidRPr="00E57EA3">
        <w:rPr>
          <w:rFonts w:cstheme="minorHAnsi"/>
          <w:i/>
          <w:color w:val="000000" w:themeColor="text1"/>
          <w:sz w:val="24"/>
          <w:szCs w:val="24"/>
        </w:rPr>
        <w:t xml:space="preserve">Nicaragua Child-Friendly and Healthy Schools (CFHS) Initiative: A </w:t>
      </w:r>
      <w:r w:rsidR="00D16768" w:rsidRPr="00E57EA3">
        <w:rPr>
          <w:rFonts w:cstheme="minorHAnsi"/>
          <w:i/>
          <w:color w:val="000000" w:themeColor="text1"/>
          <w:sz w:val="24"/>
          <w:szCs w:val="24"/>
        </w:rPr>
        <w:t>case s</w:t>
      </w:r>
      <w:r w:rsidRPr="00E57EA3">
        <w:rPr>
          <w:rFonts w:cstheme="minorHAnsi"/>
          <w:i/>
          <w:color w:val="000000" w:themeColor="text1"/>
          <w:sz w:val="24"/>
          <w:szCs w:val="24"/>
        </w:rPr>
        <w:t>tudy</w:t>
      </w:r>
      <w:r w:rsidR="00D16768" w:rsidRPr="00E57EA3">
        <w:rPr>
          <w:rFonts w:cstheme="minorHAnsi"/>
          <w:i/>
          <w:color w:val="000000" w:themeColor="text1"/>
          <w:sz w:val="24"/>
          <w:szCs w:val="24"/>
        </w:rPr>
        <w:t xml:space="preserve">. </w:t>
      </w:r>
      <w:proofErr w:type="gramStart"/>
      <w:r w:rsidRPr="00E57EA3">
        <w:rPr>
          <w:rFonts w:cstheme="minorHAnsi"/>
          <w:color w:val="000000" w:themeColor="text1"/>
          <w:sz w:val="24"/>
          <w:szCs w:val="24"/>
        </w:rPr>
        <w:t>UNICEF</w:t>
      </w:r>
      <w:r w:rsidR="00D16768" w:rsidRPr="00E57EA3">
        <w:rPr>
          <w:rFonts w:cstheme="minorHAnsi"/>
          <w:color w:val="000000" w:themeColor="text1"/>
          <w:sz w:val="24"/>
          <w:szCs w:val="24"/>
        </w:rPr>
        <w:t>.</w:t>
      </w:r>
      <w:proofErr w:type="gramEnd"/>
      <w:r w:rsidR="00D16768" w:rsidRPr="00E57EA3">
        <w:rPr>
          <w:rFonts w:cstheme="minorHAnsi"/>
          <w:color w:val="000000" w:themeColor="text1"/>
          <w:sz w:val="24"/>
          <w:szCs w:val="24"/>
        </w:rPr>
        <w:t xml:space="preserve"> </w:t>
      </w:r>
      <w:hyperlink r:id="rId66" w:history="1">
        <w:r w:rsidRPr="00E57EA3">
          <w:rPr>
            <w:rFonts w:cstheme="minorHAnsi"/>
            <w:color w:val="000000" w:themeColor="text1"/>
            <w:sz w:val="24"/>
            <w:szCs w:val="24"/>
            <w:u w:val="single"/>
          </w:rPr>
          <w:t>http://www.unicef.org/education/files/CFS_Nicaragua_Case_Study_2009_Dec.pdf</w:t>
        </w:r>
      </w:hyperlink>
      <w:r w:rsidRPr="00E57EA3">
        <w:rPr>
          <w:rFonts w:cstheme="minorHAnsi"/>
          <w:color w:val="000000" w:themeColor="text1"/>
          <w:sz w:val="24"/>
          <w:szCs w:val="24"/>
        </w:rPr>
        <w:t xml:space="preserve"> </w:t>
      </w:r>
    </w:p>
    <w:p w:rsidR="0062491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 xml:space="preserve">Lynch, J. 2001. </w:t>
      </w:r>
      <w:r w:rsidRPr="00E57EA3">
        <w:rPr>
          <w:rFonts w:cstheme="minorHAnsi"/>
          <w:i/>
          <w:color w:val="000000" w:themeColor="text1"/>
          <w:sz w:val="24"/>
          <w:szCs w:val="24"/>
        </w:rPr>
        <w:t>Inclusion in Education: The Participation of Disabled Learners</w:t>
      </w:r>
      <w:r w:rsidRPr="00E57EA3">
        <w:rPr>
          <w:rFonts w:cstheme="minorHAnsi"/>
          <w:color w:val="000000" w:themeColor="text1"/>
          <w:sz w:val="24"/>
          <w:szCs w:val="24"/>
        </w:rPr>
        <w:t>. Paris: UNESCO.</w:t>
      </w:r>
    </w:p>
    <w:p w:rsidR="00BC1ECF" w:rsidRPr="00BC1ECF" w:rsidRDefault="00BC1ECF" w:rsidP="00BC1ECF">
      <w:pPr>
        <w:rPr>
          <w:sz w:val="24"/>
          <w:szCs w:val="24"/>
        </w:rPr>
      </w:pPr>
      <w:proofErr w:type="spellStart"/>
      <w:r w:rsidRPr="00BC1ECF">
        <w:rPr>
          <w:sz w:val="24"/>
          <w:szCs w:val="24"/>
        </w:rPr>
        <w:t>Lynch</w:t>
      </w:r>
      <w:proofErr w:type="gramStart"/>
      <w:r w:rsidRPr="00BC1ECF">
        <w:rPr>
          <w:sz w:val="24"/>
          <w:szCs w:val="24"/>
        </w:rPr>
        <w:t>,P</w:t>
      </w:r>
      <w:proofErr w:type="spellEnd"/>
      <w:proofErr w:type="gramEnd"/>
      <w:r w:rsidRPr="00BC1ECF">
        <w:rPr>
          <w:sz w:val="24"/>
          <w:szCs w:val="24"/>
        </w:rPr>
        <w:t xml:space="preserve"> and </w:t>
      </w:r>
      <w:proofErr w:type="spellStart"/>
      <w:r w:rsidRPr="00BC1ECF">
        <w:rPr>
          <w:sz w:val="24"/>
          <w:szCs w:val="24"/>
        </w:rPr>
        <w:t>McCall,S</w:t>
      </w:r>
      <w:proofErr w:type="spellEnd"/>
      <w:r w:rsidRPr="00BC1ECF">
        <w:rPr>
          <w:sz w:val="24"/>
          <w:szCs w:val="24"/>
        </w:rPr>
        <w:t>.(2007) “The itinerant teacher’s role in the educational inclusion of children with low vision in local schools in Africa” The Educator, Vol. 20, No 1 p49-53.</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 xml:space="preserve">Lynch, P., &amp; Lund, P. (2011). </w:t>
      </w:r>
      <w:r w:rsidRPr="00E57EA3">
        <w:rPr>
          <w:rFonts w:cstheme="minorHAnsi"/>
          <w:i/>
          <w:color w:val="000000" w:themeColor="text1"/>
          <w:sz w:val="24"/>
          <w:szCs w:val="24"/>
        </w:rPr>
        <w:t>Education of children and young people with albinism in Malawi</w:t>
      </w:r>
      <w:r w:rsidRPr="00E57EA3">
        <w:rPr>
          <w:rFonts w:cstheme="minorHAnsi"/>
          <w:color w:val="000000" w:themeColor="text1"/>
          <w:sz w:val="24"/>
          <w:szCs w:val="24"/>
        </w:rPr>
        <w:t xml:space="preserve">. London: Commonwealth Secretariat. </w:t>
      </w:r>
      <w:hyperlink r:id="rId67" w:history="1">
        <w:r w:rsidRPr="00E57EA3">
          <w:rPr>
            <w:rFonts w:cstheme="minorHAnsi"/>
            <w:color w:val="000000" w:themeColor="text1"/>
            <w:sz w:val="24"/>
            <w:szCs w:val="24"/>
            <w:u w:val="single"/>
          </w:rPr>
          <w:t>http://www.birmingham.ac.uk/research/activity/education/projects/albinism-in-malawi.aspx</w:t>
        </w:r>
      </w:hyperlink>
      <w:r w:rsidRPr="00E57EA3">
        <w:rPr>
          <w:rFonts w:cstheme="minorHAnsi"/>
          <w:color w:val="000000" w:themeColor="text1"/>
          <w:sz w:val="24"/>
          <w:szCs w:val="24"/>
        </w:rPr>
        <w:t xml:space="preserve"> </w:t>
      </w:r>
    </w:p>
    <w:p w:rsidR="001606EE" w:rsidRPr="00E57EA3" w:rsidRDefault="001606EE" w:rsidP="002E2588">
      <w:pPr>
        <w:autoSpaceDE w:val="0"/>
        <w:autoSpaceDN w:val="0"/>
        <w:adjustRightInd w:val="0"/>
        <w:spacing w:line="240" w:lineRule="auto"/>
        <w:rPr>
          <w:rFonts w:cstheme="minorHAnsi"/>
          <w:color w:val="000000" w:themeColor="text1"/>
          <w:sz w:val="24"/>
          <w:szCs w:val="24"/>
        </w:rPr>
      </w:pPr>
      <w:r w:rsidRPr="00E57EA3">
        <w:rPr>
          <w:rFonts w:cs="Times New Roman"/>
          <w:color w:val="000000" w:themeColor="text1"/>
          <w:sz w:val="24"/>
          <w:szCs w:val="24"/>
        </w:rPr>
        <w:t>Lynch</w:t>
      </w:r>
      <w:r w:rsidR="00D16768" w:rsidRPr="00E57EA3">
        <w:rPr>
          <w:rFonts w:cs="Times New Roman"/>
          <w:color w:val="000000" w:themeColor="text1"/>
          <w:sz w:val="24"/>
          <w:szCs w:val="24"/>
        </w:rPr>
        <w:t>,</w:t>
      </w:r>
      <w:r w:rsidRPr="00E57EA3">
        <w:rPr>
          <w:rFonts w:cs="Times New Roman"/>
          <w:color w:val="000000" w:themeColor="text1"/>
          <w:sz w:val="24"/>
          <w:szCs w:val="24"/>
        </w:rPr>
        <w:t xml:space="preserve"> P</w:t>
      </w:r>
      <w:r w:rsidR="00D16768" w:rsidRPr="00E57EA3">
        <w:rPr>
          <w:rFonts w:cs="Times New Roman"/>
          <w:color w:val="000000" w:themeColor="text1"/>
          <w:sz w:val="24"/>
          <w:szCs w:val="24"/>
        </w:rPr>
        <w:t>.</w:t>
      </w:r>
      <w:r w:rsidRPr="00E57EA3">
        <w:rPr>
          <w:rFonts w:cs="Times New Roman"/>
          <w:color w:val="000000" w:themeColor="text1"/>
          <w:sz w:val="24"/>
          <w:szCs w:val="24"/>
        </w:rPr>
        <w:t>, McCall</w:t>
      </w:r>
      <w:r w:rsidR="00D16768" w:rsidRPr="00E57EA3">
        <w:rPr>
          <w:rFonts w:cs="Times New Roman"/>
          <w:color w:val="000000" w:themeColor="text1"/>
          <w:sz w:val="24"/>
          <w:szCs w:val="24"/>
        </w:rPr>
        <w:t>,</w:t>
      </w:r>
      <w:r w:rsidRPr="00E57EA3">
        <w:rPr>
          <w:rFonts w:cs="Times New Roman"/>
          <w:color w:val="000000" w:themeColor="text1"/>
          <w:sz w:val="24"/>
          <w:szCs w:val="24"/>
        </w:rPr>
        <w:t xml:space="preserve"> S</w:t>
      </w:r>
      <w:r w:rsidR="00D16768" w:rsidRPr="00E57EA3">
        <w:rPr>
          <w:rFonts w:cs="Times New Roman"/>
          <w:color w:val="000000" w:themeColor="text1"/>
          <w:sz w:val="24"/>
          <w:szCs w:val="24"/>
        </w:rPr>
        <w:t>.</w:t>
      </w:r>
      <w:r w:rsidRPr="00E57EA3">
        <w:rPr>
          <w:rFonts w:cs="Times New Roman"/>
          <w:color w:val="000000" w:themeColor="text1"/>
          <w:sz w:val="24"/>
          <w:szCs w:val="24"/>
        </w:rPr>
        <w:t>, Douglas</w:t>
      </w:r>
      <w:r w:rsidR="00D16768" w:rsidRPr="00E57EA3">
        <w:rPr>
          <w:rFonts w:cs="Times New Roman"/>
          <w:color w:val="000000" w:themeColor="text1"/>
          <w:sz w:val="24"/>
          <w:szCs w:val="24"/>
        </w:rPr>
        <w:t>,</w:t>
      </w:r>
      <w:r w:rsidRPr="00E57EA3">
        <w:rPr>
          <w:rFonts w:cs="Times New Roman"/>
          <w:color w:val="000000" w:themeColor="text1"/>
          <w:sz w:val="24"/>
          <w:szCs w:val="24"/>
        </w:rPr>
        <w:t xml:space="preserve"> G</w:t>
      </w:r>
      <w:r w:rsidR="00D16768" w:rsidRPr="00E57EA3">
        <w:rPr>
          <w:rFonts w:cs="Times New Roman"/>
          <w:color w:val="000000" w:themeColor="text1"/>
          <w:sz w:val="24"/>
          <w:szCs w:val="24"/>
        </w:rPr>
        <w:t>.</w:t>
      </w:r>
      <w:r w:rsidRPr="00E57EA3">
        <w:rPr>
          <w:rFonts w:cs="Times New Roman"/>
          <w:color w:val="000000" w:themeColor="text1"/>
          <w:sz w:val="24"/>
          <w:szCs w:val="24"/>
        </w:rPr>
        <w:t>G</w:t>
      </w:r>
      <w:r w:rsidR="00D16768" w:rsidRPr="00E57EA3">
        <w:rPr>
          <w:rFonts w:cs="Times New Roman"/>
          <w:color w:val="000000" w:themeColor="text1"/>
          <w:sz w:val="24"/>
          <w:szCs w:val="24"/>
        </w:rPr>
        <w:t>.</w:t>
      </w:r>
      <w:r w:rsidRPr="00E57EA3">
        <w:rPr>
          <w:rFonts w:cs="Times New Roman"/>
          <w:color w:val="000000" w:themeColor="text1"/>
          <w:sz w:val="24"/>
          <w:szCs w:val="24"/>
        </w:rPr>
        <w:t>A</w:t>
      </w:r>
      <w:r w:rsidR="00D16768" w:rsidRPr="00E57EA3">
        <w:rPr>
          <w:rFonts w:cs="Times New Roman"/>
          <w:color w:val="000000" w:themeColor="text1"/>
          <w:sz w:val="24"/>
          <w:szCs w:val="24"/>
        </w:rPr>
        <w:t>.</w:t>
      </w:r>
      <w:r w:rsidRPr="00E57EA3">
        <w:rPr>
          <w:rFonts w:cs="Times New Roman"/>
          <w:color w:val="000000" w:themeColor="text1"/>
          <w:sz w:val="24"/>
          <w:szCs w:val="24"/>
        </w:rPr>
        <w:t xml:space="preserve">, </w:t>
      </w:r>
      <w:proofErr w:type="spellStart"/>
      <w:r w:rsidRPr="00E57EA3">
        <w:rPr>
          <w:rFonts w:cs="Times New Roman"/>
          <w:color w:val="000000" w:themeColor="text1"/>
          <w:sz w:val="24"/>
          <w:szCs w:val="24"/>
        </w:rPr>
        <w:t>McLinden</w:t>
      </w:r>
      <w:proofErr w:type="spellEnd"/>
      <w:r w:rsidR="00D16768" w:rsidRPr="00E57EA3">
        <w:rPr>
          <w:rFonts w:cs="Times New Roman"/>
          <w:color w:val="000000" w:themeColor="text1"/>
          <w:sz w:val="24"/>
          <w:szCs w:val="24"/>
        </w:rPr>
        <w:t>,</w:t>
      </w:r>
      <w:r w:rsidRPr="00E57EA3">
        <w:rPr>
          <w:rFonts w:cs="Times New Roman"/>
          <w:color w:val="000000" w:themeColor="text1"/>
          <w:sz w:val="24"/>
          <w:szCs w:val="24"/>
        </w:rPr>
        <w:t xml:space="preserve"> M</w:t>
      </w:r>
      <w:r w:rsidR="00D16768" w:rsidRPr="00E57EA3">
        <w:rPr>
          <w:rFonts w:cs="Times New Roman"/>
          <w:color w:val="000000" w:themeColor="text1"/>
          <w:sz w:val="24"/>
          <w:szCs w:val="24"/>
        </w:rPr>
        <w:t>.</w:t>
      </w:r>
      <w:r w:rsidRPr="00E57EA3">
        <w:rPr>
          <w:rFonts w:cs="Times New Roman"/>
          <w:color w:val="000000" w:themeColor="text1"/>
          <w:sz w:val="24"/>
          <w:szCs w:val="24"/>
        </w:rPr>
        <w:t>T</w:t>
      </w:r>
      <w:r w:rsidR="00D16768" w:rsidRPr="00E57EA3">
        <w:rPr>
          <w:rFonts w:cs="Times New Roman"/>
          <w:color w:val="000000" w:themeColor="text1"/>
          <w:sz w:val="24"/>
          <w:szCs w:val="24"/>
        </w:rPr>
        <w:t>.</w:t>
      </w:r>
      <w:r w:rsidRPr="00E57EA3">
        <w:rPr>
          <w:rFonts w:cs="Times New Roman"/>
          <w:color w:val="000000" w:themeColor="text1"/>
          <w:sz w:val="24"/>
          <w:szCs w:val="24"/>
        </w:rPr>
        <w:t xml:space="preserve">, </w:t>
      </w:r>
      <w:proofErr w:type="spellStart"/>
      <w:r w:rsidRPr="00E57EA3">
        <w:rPr>
          <w:rFonts w:cs="Times New Roman"/>
          <w:color w:val="000000" w:themeColor="text1"/>
          <w:sz w:val="24"/>
          <w:szCs w:val="24"/>
        </w:rPr>
        <w:t>Bayo</w:t>
      </w:r>
      <w:proofErr w:type="spellEnd"/>
      <w:r w:rsidR="00D16768" w:rsidRPr="00E57EA3">
        <w:rPr>
          <w:rFonts w:cs="Times New Roman"/>
          <w:color w:val="000000" w:themeColor="text1"/>
          <w:sz w:val="24"/>
          <w:szCs w:val="24"/>
        </w:rPr>
        <w:t>,</w:t>
      </w:r>
      <w:r w:rsidRPr="00E57EA3">
        <w:rPr>
          <w:rFonts w:cs="Times New Roman"/>
          <w:color w:val="000000" w:themeColor="text1"/>
          <w:sz w:val="24"/>
          <w:szCs w:val="24"/>
        </w:rPr>
        <w:t xml:space="preserve"> A. </w:t>
      </w:r>
      <w:r w:rsidR="00D16768" w:rsidRPr="00E57EA3">
        <w:rPr>
          <w:rFonts w:cs="Times New Roman"/>
          <w:color w:val="000000" w:themeColor="text1"/>
          <w:sz w:val="24"/>
          <w:szCs w:val="24"/>
        </w:rPr>
        <w:t>(</w:t>
      </w:r>
      <w:r w:rsidRPr="00E57EA3">
        <w:rPr>
          <w:rFonts w:cs="Times New Roman"/>
          <w:color w:val="000000" w:themeColor="text1"/>
          <w:sz w:val="24"/>
          <w:szCs w:val="24"/>
        </w:rPr>
        <w:t>2011</w:t>
      </w:r>
      <w:r w:rsidR="00D16768" w:rsidRPr="00E57EA3">
        <w:rPr>
          <w:rFonts w:cs="Times New Roman"/>
          <w:color w:val="000000" w:themeColor="text1"/>
          <w:sz w:val="24"/>
          <w:szCs w:val="24"/>
        </w:rPr>
        <w:t>)</w:t>
      </w:r>
      <w:r w:rsidRPr="00E57EA3">
        <w:rPr>
          <w:rFonts w:cs="Times New Roman"/>
          <w:i/>
          <w:color w:val="000000" w:themeColor="text1"/>
          <w:sz w:val="24"/>
          <w:szCs w:val="24"/>
        </w:rPr>
        <w:t xml:space="preserve">. </w:t>
      </w:r>
      <w:r w:rsidR="00D16768" w:rsidRPr="00E57EA3">
        <w:rPr>
          <w:rFonts w:cs="Times New Roman"/>
          <w:i/>
          <w:color w:val="000000" w:themeColor="text1"/>
          <w:sz w:val="24"/>
          <w:szCs w:val="24"/>
        </w:rPr>
        <w:t>‘</w:t>
      </w:r>
      <w:r w:rsidRPr="00E57EA3">
        <w:rPr>
          <w:rFonts w:cs="Times New Roman"/>
          <w:color w:val="000000" w:themeColor="text1"/>
          <w:sz w:val="24"/>
          <w:szCs w:val="24"/>
        </w:rPr>
        <w:t xml:space="preserve">Inclusive educational practices in Uganda: </w:t>
      </w:r>
      <w:r w:rsidR="00D16768" w:rsidRPr="00E57EA3">
        <w:rPr>
          <w:rFonts w:cs="Times New Roman"/>
          <w:color w:val="000000" w:themeColor="text1"/>
          <w:sz w:val="24"/>
          <w:szCs w:val="24"/>
        </w:rPr>
        <w:t>E</w:t>
      </w:r>
      <w:r w:rsidRPr="00E57EA3">
        <w:rPr>
          <w:rFonts w:cs="Times New Roman"/>
          <w:color w:val="000000" w:themeColor="text1"/>
          <w:sz w:val="24"/>
          <w:szCs w:val="24"/>
        </w:rPr>
        <w:t>videncing practice of itinerant teachers who work with children with visual impairment in local mainstream schools</w:t>
      </w:r>
      <w:r w:rsidR="00D16768" w:rsidRPr="00E57EA3">
        <w:rPr>
          <w:rFonts w:cs="Times New Roman"/>
          <w:color w:val="000000" w:themeColor="text1"/>
          <w:sz w:val="24"/>
          <w:szCs w:val="24"/>
        </w:rPr>
        <w:t>’</w:t>
      </w:r>
      <w:r w:rsidRPr="00E57EA3">
        <w:rPr>
          <w:rFonts w:cs="Times New Roman"/>
          <w:color w:val="000000" w:themeColor="text1"/>
          <w:sz w:val="24"/>
          <w:szCs w:val="24"/>
        </w:rPr>
        <w:t xml:space="preserve">, </w:t>
      </w:r>
      <w:r w:rsidRPr="00E57EA3">
        <w:rPr>
          <w:rFonts w:cs="Times New Roman"/>
          <w:i/>
          <w:iCs/>
          <w:color w:val="000000" w:themeColor="text1"/>
          <w:sz w:val="24"/>
          <w:szCs w:val="24"/>
        </w:rPr>
        <w:t>International Journal of Inclusive Education</w:t>
      </w:r>
      <w:r w:rsidRPr="00E57EA3">
        <w:rPr>
          <w:rFonts w:cs="Times New Roman"/>
          <w:iCs/>
          <w:color w:val="000000" w:themeColor="text1"/>
          <w:sz w:val="24"/>
          <w:szCs w:val="24"/>
        </w:rPr>
        <w:t>,</w:t>
      </w:r>
      <w:r w:rsidRPr="00E57EA3">
        <w:rPr>
          <w:rFonts w:cs="Times New Roman"/>
          <w:i/>
          <w:iCs/>
          <w:color w:val="000000" w:themeColor="text1"/>
          <w:sz w:val="24"/>
          <w:szCs w:val="24"/>
        </w:rPr>
        <w:t xml:space="preserve"> </w:t>
      </w:r>
      <w:r w:rsidRPr="00E57EA3">
        <w:rPr>
          <w:rFonts w:cs="Times New Roman"/>
          <w:color w:val="000000" w:themeColor="text1"/>
          <w:sz w:val="24"/>
          <w:szCs w:val="24"/>
        </w:rPr>
        <w:t>1-</w:t>
      </w:r>
      <w:r w:rsidR="003E3FF7">
        <w:rPr>
          <w:rFonts w:cs="Times New Roman"/>
          <w:color w:val="000000" w:themeColor="text1"/>
          <w:sz w:val="24"/>
          <w:szCs w:val="24"/>
        </w:rPr>
        <w:t xml:space="preserve">16. </w:t>
      </w:r>
      <w:proofErr w:type="gramStart"/>
      <w:r w:rsidR="003E3FF7">
        <w:rPr>
          <w:rFonts w:cs="Times New Roman"/>
          <w:color w:val="000000" w:themeColor="text1"/>
          <w:sz w:val="24"/>
          <w:szCs w:val="24"/>
        </w:rPr>
        <w:t>In press.</w:t>
      </w:r>
      <w:proofErr w:type="gramEnd"/>
      <w:r w:rsidR="003E3FF7">
        <w:rPr>
          <w:rFonts w:cs="Times New Roman"/>
          <w:color w:val="000000" w:themeColor="text1"/>
          <w:sz w:val="24"/>
          <w:szCs w:val="24"/>
        </w:rPr>
        <w:t xml:space="preserve"> ISSN: 1360-3116.</w:t>
      </w:r>
    </w:p>
    <w:p w:rsidR="00B14E6F"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MacArthur, J</w:t>
      </w:r>
      <w:r w:rsidR="00D16768" w:rsidRPr="00E57EA3">
        <w:rPr>
          <w:rFonts w:cstheme="minorHAnsi"/>
          <w:color w:val="000000" w:themeColor="text1"/>
          <w:sz w:val="24"/>
          <w:szCs w:val="24"/>
        </w:rPr>
        <w:t>.</w:t>
      </w:r>
      <w:r w:rsidRPr="00E57EA3">
        <w:rPr>
          <w:rFonts w:cstheme="minorHAnsi"/>
          <w:color w:val="000000" w:themeColor="text1"/>
          <w:sz w:val="24"/>
          <w:szCs w:val="24"/>
        </w:rPr>
        <w:t xml:space="preserve"> (2009). </w:t>
      </w:r>
      <w:r w:rsidR="00D16768" w:rsidRPr="00E57EA3">
        <w:rPr>
          <w:rFonts w:cstheme="minorHAnsi"/>
          <w:color w:val="000000" w:themeColor="text1"/>
          <w:sz w:val="24"/>
          <w:szCs w:val="24"/>
        </w:rPr>
        <w:t>‘</w:t>
      </w:r>
      <w:r w:rsidRPr="00E57EA3">
        <w:rPr>
          <w:rFonts w:cstheme="minorHAnsi"/>
          <w:color w:val="000000" w:themeColor="text1"/>
          <w:sz w:val="24"/>
          <w:szCs w:val="24"/>
        </w:rPr>
        <w:t>Learning Better Together: Working Towards Inclusive Education in New</w:t>
      </w:r>
      <w:r w:rsidR="00E57EA3">
        <w:rPr>
          <w:rFonts w:cstheme="minorHAnsi"/>
          <w:color w:val="000000" w:themeColor="text1"/>
          <w:sz w:val="24"/>
          <w:szCs w:val="24"/>
        </w:rPr>
        <w:t xml:space="preserve"> </w:t>
      </w:r>
      <w:r w:rsidRPr="00E57EA3">
        <w:rPr>
          <w:rFonts w:cstheme="minorHAnsi"/>
          <w:color w:val="000000" w:themeColor="text1"/>
          <w:sz w:val="24"/>
          <w:szCs w:val="24"/>
        </w:rPr>
        <w:t>Zealand Schools</w:t>
      </w:r>
      <w:r w:rsidR="00D16768" w:rsidRPr="00E57EA3">
        <w:rPr>
          <w:rFonts w:cstheme="minorHAnsi"/>
          <w:color w:val="000000" w:themeColor="text1"/>
          <w:sz w:val="24"/>
          <w:szCs w:val="24"/>
        </w:rPr>
        <w:t>’</w:t>
      </w:r>
      <w:r w:rsidRPr="00E57EA3">
        <w:rPr>
          <w:rFonts w:cstheme="minorHAnsi"/>
          <w:color w:val="000000" w:themeColor="text1"/>
          <w:sz w:val="24"/>
          <w:szCs w:val="24"/>
        </w:rPr>
        <w:t xml:space="preserve">, IHC New Zealand. </w:t>
      </w:r>
      <w:r w:rsidR="00B1466B" w:rsidRPr="00E57EA3">
        <w:rPr>
          <w:rFonts w:cstheme="minorHAnsi"/>
          <w:color w:val="000000" w:themeColor="text1"/>
          <w:sz w:val="24"/>
          <w:szCs w:val="24"/>
        </w:rPr>
        <w:t>http://www.ihc.org.nz/wp-content/uploads/learning-better-together.pdf</w:t>
      </w:r>
    </w:p>
    <w:p w:rsidR="00B14E6F" w:rsidRPr="00E57EA3" w:rsidRDefault="00D16768"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Mani, M.N.</w:t>
      </w:r>
      <w:r w:rsidR="00B14E6F" w:rsidRPr="00E57EA3">
        <w:rPr>
          <w:rFonts w:cstheme="minorHAnsi"/>
          <w:color w:val="000000" w:themeColor="text1"/>
          <w:sz w:val="24"/>
          <w:szCs w:val="24"/>
        </w:rPr>
        <w:t>G. (1999)</w:t>
      </w:r>
      <w:r w:rsidRPr="00E57EA3">
        <w:rPr>
          <w:rFonts w:cstheme="minorHAnsi"/>
          <w:color w:val="000000" w:themeColor="text1"/>
          <w:sz w:val="24"/>
          <w:szCs w:val="24"/>
        </w:rPr>
        <w:t>.</w:t>
      </w:r>
      <w:r w:rsidR="00B14E6F" w:rsidRPr="00E57EA3">
        <w:rPr>
          <w:rFonts w:cstheme="minorHAnsi"/>
          <w:color w:val="000000" w:themeColor="text1"/>
          <w:sz w:val="24"/>
          <w:szCs w:val="24"/>
        </w:rPr>
        <w:t xml:space="preserve"> </w:t>
      </w:r>
      <w:r w:rsidRPr="00E57EA3">
        <w:rPr>
          <w:rFonts w:cstheme="minorHAnsi"/>
          <w:color w:val="000000" w:themeColor="text1"/>
          <w:sz w:val="24"/>
          <w:szCs w:val="24"/>
        </w:rPr>
        <w:t>‘</w:t>
      </w:r>
      <w:r w:rsidR="00B14E6F" w:rsidRPr="00E57EA3">
        <w:rPr>
          <w:rFonts w:cstheme="minorHAnsi"/>
          <w:color w:val="000000" w:themeColor="text1"/>
          <w:sz w:val="24"/>
          <w:szCs w:val="24"/>
        </w:rPr>
        <w:t xml:space="preserve">Special education in India: </w:t>
      </w:r>
      <w:r w:rsidRPr="00E57EA3">
        <w:rPr>
          <w:rFonts w:cstheme="minorHAnsi"/>
          <w:color w:val="000000" w:themeColor="text1"/>
          <w:sz w:val="24"/>
          <w:szCs w:val="24"/>
        </w:rPr>
        <w:t>F</w:t>
      </w:r>
      <w:r w:rsidR="00B14E6F" w:rsidRPr="00E57EA3">
        <w:rPr>
          <w:rFonts w:cstheme="minorHAnsi"/>
          <w:color w:val="000000" w:themeColor="text1"/>
          <w:sz w:val="24"/>
          <w:szCs w:val="24"/>
        </w:rPr>
        <w:t>orecast for a prospective future</w:t>
      </w:r>
      <w:r w:rsidRPr="00E57EA3">
        <w:rPr>
          <w:rFonts w:cstheme="minorHAnsi"/>
          <w:color w:val="000000" w:themeColor="text1"/>
          <w:sz w:val="24"/>
          <w:szCs w:val="24"/>
        </w:rPr>
        <w:t>’. I</w:t>
      </w:r>
      <w:r w:rsidR="00B14E6F" w:rsidRPr="00E57EA3">
        <w:rPr>
          <w:rFonts w:cstheme="minorHAnsi"/>
          <w:color w:val="000000" w:themeColor="text1"/>
          <w:sz w:val="24"/>
          <w:szCs w:val="24"/>
        </w:rPr>
        <w:t xml:space="preserve">n: M. </w:t>
      </w:r>
      <w:proofErr w:type="spellStart"/>
      <w:r w:rsidR="00B14E6F" w:rsidRPr="00E57EA3">
        <w:rPr>
          <w:rFonts w:cstheme="minorHAnsi"/>
          <w:color w:val="000000" w:themeColor="text1"/>
          <w:sz w:val="24"/>
          <w:szCs w:val="24"/>
        </w:rPr>
        <w:t>Mukhopadhyay</w:t>
      </w:r>
      <w:proofErr w:type="spellEnd"/>
      <w:r w:rsidR="00B14E6F" w:rsidRPr="00E57EA3">
        <w:rPr>
          <w:rFonts w:cstheme="minorHAnsi"/>
          <w:color w:val="000000" w:themeColor="text1"/>
          <w:sz w:val="24"/>
          <w:szCs w:val="24"/>
        </w:rPr>
        <w:t xml:space="preserve"> &amp; M. </w:t>
      </w:r>
      <w:proofErr w:type="spellStart"/>
      <w:r w:rsidR="00B14E6F" w:rsidRPr="00E57EA3">
        <w:rPr>
          <w:rFonts w:cstheme="minorHAnsi"/>
          <w:color w:val="000000" w:themeColor="text1"/>
          <w:sz w:val="24"/>
          <w:szCs w:val="24"/>
        </w:rPr>
        <w:t>Parhar</w:t>
      </w:r>
      <w:proofErr w:type="spellEnd"/>
      <w:r w:rsidR="00B14E6F" w:rsidRPr="00E57EA3">
        <w:rPr>
          <w:rFonts w:cstheme="minorHAnsi"/>
          <w:color w:val="000000" w:themeColor="text1"/>
          <w:sz w:val="24"/>
          <w:szCs w:val="24"/>
        </w:rPr>
        <w:t xml:space="preserve"> (</w:t>
      </w:r>
      <w:proofErr w:type="spellStart"/>
      <w:r w:rsidR="00B14E6F" w:rsidRPr="00E57EA3">
        <w:rPr>
          <w:rFonts w:cstheme="minorHAnsi"/>
          <w:color w:val="000000" w:themeColor="text1"/>
          <w:sz w:val="24"/>
          <w:szCs w:val="24"/>
        </w:rPr>
        <w:t>Eds</w:t>
      </w:r>
      <w:proofErr w:type="spellEnd"/>
      <w:r w:rsidR="00B14E6F" w:rsidRPr="00E57EA3">
        <w:rPr>
          <w:rFonts w:cstheme="minorHAnsi"/>
          <w:color w:val="000000" w:themeColor="text1"/>
          <w:sz w:val="24"/>
          <w:szCs w:val="24"/>
        </w:rPr>
        <w:t>)</w:t>
      </w:r>
      <w:r w:rsidRPr="00E57EA3">
        <w:rPr>
          <w:rFonts w:cstheme="minorHAnsi"/>
          <w:color w:val="000000" w:themeColor="text1"/>
          <w:sz w:val="24"/>
          <w:szCs w:val="24"/>
        </w:rPr>
        <w:t>,</w:t>
      </w:r>
      <w:r w:rsidR="00B14E6F" w:rsidRPr="00E57EA3">
        <w:rPr>
          <w:rFonts w:cstheme="minorHAnsi"/>
          <w:color w:val="000000" w:themeColor="text1"/>
          <w:sz w:val="24"/>
          <w:szCs w:val="24"/>
        </w:rPr>
        <w:t xml:space="preserve"> </w:t>
      </w:r>
      <w:r w:rsidR="00B14E6F" w:rsidRPr="00E57EA3">
        <w:rPr>
          <w:rFonts w:cstheme="minorHAnsi"/>
          <w:i/>
          <w:iCs/>
          <w:color w:val="000000" w:themeColor="text1"/>
          <w:sz w:val="24"/>
          <w:szCs w:val="24"/>
        </w:rPr>
        <w:t xml:space="preserve">Indian </w:t>
      </w:r>
      <w:r w:rsidRPr="00E57EA3">
        <w:rPr>
          <w:rFonts w:cstheme="minorHAnsi"/>
          <w:i/>
          <w:iCs/>
          <w:color w:val="000000" w:themeColor="text1"/>
          <w:sz w:val="24"/>
          <w:szCs w:val="24"/>
        </w:rPr>
        <w:t>E</w:t>
      </w:r>
      <w:r w:rsidR="00B14E6F" w:rsidRPr="00E57EA3">
        <w:rPr>
          <w:rFonts w:cstheme="minorHAnsi"/>
          <w:i/>
          <w:iCs/>
          <w:color w:val="000000" w:themeColor="text1"/>
          <w:sz w:val="24"/>
          <w:szCs w:val="24"/>
        </w:rPr>
        <w:t xml:space="preserve">ducation: </w:t>
      </w:r>
      <w:r w:rsidRPr="00E57EA3">
        <w:rPr>
          <w:rFonts w:cstheme="minorHAnsi"/>
          <w:i/>
          <w:iCs/>
          <w:color w:val="000000" w:themeColor="text1"/>
          <w:sz w:val="24"/>
          <w:szCs w:val="24"/>
        </w:rPr>
        <w:t>D</w:t>
      </w:r>
      <w:r w:rsidR="00B14E6F" w:rsidRPr="00E57EA3">
        <w:rPr>
          <w:rFonts w:cstheme="minorHAnsi"/>
          <w:i/>
          <w:iCs/>
          <w:color w:val="000000" w:themeColor="text1"/>
          <w:sz w:val="24"/>
          <w:szCs w:val="24"/>
        </w:rPr>
        <w:t>evelopments since independence</w:t>
      </w:r>
      <w:r w:rsidRPr="00E57EA3">
        <w:rPr>
          <w:rFonts w:cstheme="minorHAnsi"/>
          <w:i/>
          <w:iCs/>
          <w:color w:val="000000" w:themeColor="text1"/>
          <w:sz w:val="24"/>
          <w:szCs w:val="24"/>
        </w:rPr>
        <w:t>.</w:t>
      </w:r>
      <w:r w:rsidR="00B14E6F" w:rsidRPr="00E57EA3">
        <w:rPr>
          <w:rFonts w:cstheme="minorHAnsi"/>
          <w:i/>
          <w:iCs/>
          <w:color w:val="000000" w:themeColor="text1"/>
          <w:sz w:val="24"/>
          <w:szCs w:val="24"/>
        </w:rPr>
        <w:t xml:space="preserve"> </w:t>
      </w:r>
      <w:r w:rsidR="00B14E6F" w:rsidRPr="00E57EA3">
        <w:rPr>
          <w:rFonts w:cstheme="minorHAnsi"/>
          <w:color w:val="000000" w:themeColor="text1"/>
          <w:sz w:val="24"/>
          <w:szCs w:val="24"/>
        </w:rPr>
        <w:t>New Delhi</w:t>
      </w:r>
      <w:r w:rsidRPr="00E57EA3">
        <w:rPr>
          <w:rFonts w:cstheme="minorHAnsi"/>
          <w:color w:val="000000" w:themeColor="text1"/>
          <w:sz w:val="24"/>
          <w:szCs w:val="24"/>
        </w:rPr>
        <w:t>:</w:t>
      </w:r>
      <w:r w:rsidR="00B14E6F" w:rsidRPr="00E57EA3">
        <w:rPr>
          <w:rFonts w:cstheme="minorHAnsi"/>
          <w:color w:val="000000" w:themeColor="text1"/>
          <w:sz w:val="24"/>
          <w:szCs w:val="24"/>
        </w:rPr>
        <w:t xml:space="preserve"> </w:t>
      </w:r>
      <w:proofErr w:type="spellStart"/>
      <w:r w:rsidR="00B14E6F" w:rsidRPr="00E57EA3">
        <w:rPr>
          <w:rFonts w:cstheme="minorHAnsi"/>
          <w:color w:val="000000" w:themeColor="text1"/>
          <w:sz w:val="24"/>
          <w:szCs w:val="24"/>
        </w:rPr>
        <w:t>Vikas</w:t>
      </w:r>
      <w:proofErr w:type="spellEnd"/>
      <w:r w:rsidR="00B14E6F" w:rsidRPr="00E57EA3">
        <w:rPr>
          <w:rFonts w:cstheme="minorHAnsi"/>
          <w:color w:val="000000" w:themeColor="text1"/>
          <w:sz w:val="24"/>
          <w:szCs w:val="24"/>
        </w:rPr>
        <w:t>.</w:t>
      </w:r>
    </w:p>
    <w:p w:rsidR="00000CD5" w:rsidRPr="00E57EA3" w:rsidRDefault="00000CD5" w:rsidP="002E2588">
      <w:pPr>
        <w:autoSpaceDE w:val="0"/>
        <w:autoSpaceDN w:val="0"/>
        <w:adjustRightInd w:val="0"/>
        <w:spacing w:line="240" w:lineRule="auto"/>
        <w:rPr>
          <w:rFonts w:cstheme="minorHAnsi"/>
          <w:color w:val="000000" w:themeColor="text1"/>
          <w:sz w:val="24"/>
          <w:szCs w:val="24"/>
        </w:rPr>
      </w:pPr>
      <w:proofErr w:type="spellStart"/>
      <w:r w:rsidRPr="00E57EA3">
        <w:rPr>
          <w:rFonts w:cstheme="minorHAnsi"/>
          <w:color w:val="000000" w:themeColor="text1"/>
          <w:sz w:val="24"/>
          <w:szCs w:val="24"/>
        </w:rPr>
        <w:t>Mariga</w:t>
      </w:r>
      <w:proofErr w:type="spellEnd"/>
      <w:r w:rsidRPr="00E57EA3">
        <w:rPr>
          <w:rFonts w:cstheme="minorHAnsi"/>
          <w:color w:val="000000" w:themeColor="text1"/>
          <w:sz w:val="24"/>
          <w:szCs w:val="24"/>
        </w:rPr>
        <w:t>, L</w:t>
      </w:r>
      <w:r w:rsidR="00D16768" w:rsidRPr="00E57EA3">
        <w:rPr>
          <w:rFonts w:cstheme="minorHAnsi"/>
          <w:color w:val="000000" w:themeColor="text1"/>
          <w:sz w:val="24"/>
          <w:szCs w:val="24"/>
        </w:rPr>
        <w:t>.</w:t>
      </w:r>
      <w:r w:rsidRPr="00E57EA3">
        <w:rPr>
          <w:rFonts w:cstheme="minorHAnsi"/>
          <w:color w:val="000000" w:themeColor="text1"/>
          <w:sz w:val="24"/>
          <w:szCs w:val="24"/>
        </w:rPr>
        <w:t xml:space="preserve">, </w:t>
      </w:r>
      <w:proofErr w:type="spellStart"/>
      <w:r w:rsidRPr="00E57EA3">
        <w:rPr>
          <w:rFonts w:cstheme="minorHAnsi"/>
          <w:color w:val="000000" w:themeColor="text1"/>
          <w:sz w:val="24"/>
          <w:szCs w:val="24"/>
        </w:rPr>
        <w:t>Phachaka</w:t>
      </w:r>
      <w:proofErr w:type="spellEnd"/>
      <w:r w:rsidRPr="00E57EA3">
        <w:rPr>
          <w:rFonts w:cstheme="minorHAnsi"/>
          <w:color w:val="000000" w:themeColor="text1"/>
          <w:sz w:val="24"/>
          <w:szCs w:val="24"/>
        </w:rPr>
        <w:t>, L</w:t>
      </w:r>
      <w:r w:rsidR="00D16768" w:rsidRPr="00E57EA3">
        <w:rPr>
          <w:rFonts w:cstheme="minorHAnsi"/>
          <w:color w:val="000000" w:themeColor="text1"/>
          <w:sz w:val="24"/>
          <w:szCs w:val="24"/>
        </w:rPr>
        <w:t>.,</w:t>
      </w:r>
      <w:r w:rsidRPr="00E57EA3">
        <w:rPr>
          <w:rFonts w:cstheme="minorHAnsi"/>
          <w:color w:val="000000" w:themeColor="text1"/>
          <w:sz w:val="24"/>
          <w:szCs w:val="24"/>
        </w:rPr>
        <w:t xml:space="preserve"> </w:t>
      </w:r>
      <w:proofErr w:type="spellStart"/>
      <w:r w:rsidRPr="00E57EA3">
        <w:rPr>
          <w:rFonts w:cstheme="minorHAnsi"/>
          <w:color w:val="000000" w:themeColor="text1"/>
          <w:sz w:val="24"/>
          <w:szCs w:val="24"/>
        </w:rPr>
        <w:t>McConkey</w:t>
      </w:r>
      <w:proofErr w:type="spellEnd"/>
      <w:r w:rsidRPr="00E57EA3">
        <w:rPr>
          <w:rFonts w:cstheme="minorHAnsi"/>
          <w:color w:val="000000" w:themeColor="text1"/>
          <w:sz w:val="24"/>
          <w:szCs w:val="24"/>
        </w:rPr>
        <w:t>, R</w:t>
      </w:r>
      <w:r w:rsidR="00D16768" w:rsidRPr="00E57EA3">
        <w:rPr>
          <w:rFonts w:cstheme="minorHAnsi"/>
          <w:color w:val="000000" w:themeColor="text1"/>
          <w:sz w:val="24"/>
          <w:szCs w:val="24"/>
        </w:rPr>
        <w:t>.</w:t>
      </w:r>
      <w:r w:rsidRPr="00E57EA3">
        <w:rPr>
          <w:rFonts w:cstheme="minorHAnsi"/>
          <w:color w:val="000000" w:themeColor="text1"/>
          <w:sz w:val="24"/>
          <w:szCs w:val="24"/>
        </w:rPr>
        <w:t xml:space="preserve"> (1996)</w:t>
      </w:r>
      <w:r w:rsidR="00D16768" w:rsidRPr="00E57EA3">
        <w:rPr>
          <w:rFonts w:cstheme="minorHAnsi"/>
          <w:color w:val="000000" w:themeColor="text1"/>
          <w:sz w:val="24"/>
          <w:szCs w:val="24"/>
        </w:rPr>
        <w:t>.</w:t>
      </w:r>
      <w:r w:rsidRPr="00E57EA3">
        <w:rPr>
          <w:rFonts w:cstheme="minorHAnsi"/>
          <w:color w:val="000000" w:themeColor="text1"/>
          <w:sz w:val="24"/>
          <w:szCs w:val="24"/>
        </w:rPr>
        <w:t xml:space="preserve"> </w:t>
      </w:r>
      <w:proofErr w:type="gramStart"/>
      <w:r w:rsidRPr="00E57EA3">
        <w:rPr>
          <w:rFonts w:cstheme="minorHAnsi"/>
          <w:i/>
          <w:color w:val="000000" w:themeColor="text1"/>
          <w:sz w:val="24"/>
          <w:szCs w:val="24"/>
        </w:rPr>
        <w:t>Preparing Teachers for Inclusive Education</w:t>
      </w:r>
      <w:r w:rsidR="00D16768" w:rsidRPr="00E57EA3">
        <w:rPr>
          <w:rFonts w:cstheme="minorHAnsi"/>
          <w:i/>
          <w:color w:val="000000" w:themeColor="text1"/>
          <w:sz w:val="24"/>
          <w:szCs w:val="24"/>
        </w:rPr>
        <w:t>.</w:t>
      </w:r>
      <w:proofErr w:type="gramEnd"/>
      <w:r w:rsidRPr="00E57EA3">
        <w:rPr>
          <w:rFonts w:cstheme="minorHAnsi"/>
          <w:i/>
          <w:color w:val="000000" w:themeColor="text1"/>
          <w:sz w:val="24"/>
          <w:szCs w:val="24"/>
        </w:rPr>
        <w:t xml:space="preserve"> </w:t>
      </w:r>
      <w:proofErr w:type="gramStart"/>
      <w:r w:rsidRPr="00E57EA3">
        <w:rPr>
          <w:rFonts w:cstheme="minorHAnsi"/>
          <w:i/>
          <w:color w:val="000000" w:themeColor="text1"/>
          <w:sz w:val="24"/>
          <w:szCs w:val="24"/>
        </w:rPr>
        <w:t>Tutor's Guide to the Video-Based Training Course</w:t>
      </w:r>
      <w:r w:rsidR="00D16768" w:rsidRPr="00E57EA3">
        <w:rPr>
          <w:rFonts w:cstheme="minorHAnsi"/>
          <w:i/>
          <w:color w:val="000000" w:themeColor="text1"/>
          <w:sz w:val="24"/>
          <w:szCs w:val="24"/>
        </w:rPr>
        <w:t>.</w:t>
      </w:r>
      <w:proofErr w:type="gramEnd"/>
      <w:r w:rsidRPr="00E57EA3">
        <w:rPr>
          <w:rFonts w:cstheme="minorHAnsi"/>
          <w:color w:val="000000" w:themeColor="text1"/>
          <w:sz w:val="24"/>
          <w:szCs w:val="24"/>
        </w:rPr>
        <w:t xml:space="preserve"> Special Education Unit, Ministry of Education Lesotho</w:t>
      </w:r>
      <w:r w:rsidR="00D16768" w:rsidRPr="00E57EA3">
        <w:rPr>
          <w:rFonts w:cstheme="minorHAnsi"/>
          <w:color w:val="000000" w:themeColor="text1"/>
          <w:sz w:val="24"/>
          <w:szCs w:val="24"/>
        </w:rPr>
        <w:t>.</w:t>
      </w:r>
      <w:r w:rsidRPr="00E57EA3">
        <w:rPr>
          <w:rFonts w:cstheme="minorHAnsi"/>
          <w:color w:val="000000" w:themeColor="text1"/>
          <w:sz w:val="24"/>
          <w:szCs w:val="24"/>
        </w:rPr>
        <w:t xml:space="preserve"> </w:t>
      </w:r>
      <w:hyperlink r:id="rId68" w:history="1">
        <w:r w:rsidRPr="00E57EA3">
          <w:rPr>
            <w:rStyle w:val="Hyperlink"/>
            <w:rFonts w:eastAsia="Times New Roman" w:cstheme="minorHAnsi"/>
            <w:color w:val="000000" w:themeColor="text1"/>
            <w:sz w:val="24"/>
            <w:szCs w:val="24"/>
            <w:lang w:eastAsia="en-GB"/>
          </w:rPr>
          <w:t>http://www.eenet.org.uk/resources/docs/video_main_doc.php</w:t>
        </w:r>
      </w:hyperlink>
      <w:r w:rsidRPr="00E57EA3">
        <w:rPr>
          <w:rFonts w:eastAsia="Times New Roman" w:cstheme="minorHAnsi"/>
          <w:color w:val="000000" w:themeColor="text1"/>
          <w:sz w:val="24"/>
          <w:szCs w:val="24"/>
          <w:lang w:eastAsia="en-GB"/>
        </w:rPr>
        <w:t xml:space="preserve">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Mason, M</w:t>
      </w:r>
      <w:r w:rsidR="00D16768" w:rsidRPr="00E57EA3">
        <w:rPr>
          <w:rFonts w:cstheme="minorHAnsi"/>
          <w:color w:val="000000" w:themeColor="text1"/>
          <w:sz w:val="24"/>
          <w:szCs w:val="24"/>
        </w:rPr>
        <w:t>. &amp;</w:t>
      </w:r>
      <w:r w:rsidRPr="00E57EA3">
        <w:rPr>
          <w:rFonts w:cstheme="minorHAnsi"/>
          <w:color w:val="000000" w:themeColor="text1"/>
          <w:sz w:val="24"/>
          <w:szCs w:val="24"/>
        </w:rPr>
        <w:t xml:space="preserve"> Rieser</w:t>
      </w:r>
      <w:r w:rsidR="00D16768" w:rsidRPr="00E57EA3">
        <w:rPr>
          <w:rFonts w:cstheme="minorHAnsi"/>
          <w:color w:val="000000" w:themeColor="text1"/>
          <w:sz w:val="24"/>
          <w:szCs w:val="24"/>
        </w:rPr>
        <w:t>,</w:t>
      </w:r>
      <w:r w:rsidRPr="00E57EA3">
        <w:rPr>
          <w:rFonts w:cstheme="minorHAnsi"/>
          <w:color w:val="000000" w:themeColor="text1"/>
          <w:sz w:val="24"/>
          <w:szCs w:val="24"/>
        </w:rPr>
        <w:t xml:space="preserve"> R</w:t>
      </w:r>
      <w:r w:rsidR="00D16768" w:rsidRPr="00E57EA3">
        <w:rPr>
          <w:rFonts w:cstheme="minorHAnsi"/>
          <w:color w:val="000000" w:themeColor="text1"/>
          <w:sz w:val="24"/>
          <w:szCs w:val="24"/>
        </w:rPr>
        <w:t>.</w:t>
      </w:r>
      <w:r w:rsidRPr="00E57EA3">
        <w:rPr>
          <w:rFonts w:cstheme="minorHAnsi"/>
          <w:color w:val="000000" w:themeColor="text1"/>
          <w:sz w:val="24"/>
          <w:szCs w:val="24"/>
        </w:rPr>
        <w:t xml:space="preserve"> (1994).</w:t>
      </w:r>
      <w:proofErr w:type="gramEnd"/>
      <w:r w:rsidRPr="00E57EA3">
        <w:rPr>
          <w:rFonts w:cstheme="minorHAnsi"/>
          <w:color w:val="000000" w:themeColor="text1"/>
          <w:sz w:val="24"/>
          <w:szCs w:val="24"/>
        </w:rPr>
        <w:t xml:space="preserve"> </w:t>
      </w:r>
      <w:r w:rsidR="00D16768" w:rsidRPr="00E57EA3">
        <w:rPr>
          <w:rFonts w:cstheme="minorHAnsi"/>
          <w:i/>
          <w:color w:val="000000" w:themeColor="text1"/>
          <w:sz w:val="24"/>
          <w:szCs w:val="24"/>
        </w:rPr>
        <w:t>Altogether Better: From s</w:t>
      </w:r>
      <w:r w:rsidRPr="00E57EA3">
        <w:rPr>
          <w:rFonts w:cstheme="minorHAnsi"/>
          <w:i/>
          <w:color w:val="000000" w:themeColor="text1"/>
          <w:sz w:val="24"/>
          <w:szCs w:val="24"/>
        </w:rPr>
        <w:t xml:space="preserve">pecial </w:t>
      </w:r>
      <w:r w:rsidR="00D16768" w:rsidRPr="00E57EA3">
        <w:rPr>
          <w:rFonts w:cstheme="minorHAnsi"/>
          <w:i/>
          <w:color w:val="000000" w:themeColor="text1"/>
          <w:sz w:val="24"/>
          <w:szCs w:val="24"/>
        </w:rPr>
        <w:t>n</w:t>
      </w:r>
      <w:r w:rsidRPr="00E57EA3">
        <w:rPr>
          <w:rFonts w:cstheme="minorHAnsi"/>
          <w:i/>
          <w:color w:val="000000" w:themeColor="text1"/>
          <w:sz w:val="24"/>
          <w:szCs w:val="24"/>
        </w:rPr>
        <w:t xml:space="preserve">eeds to </w:t>
      </w:r>
      <w:r w:rsidR="00D16768" w:rsidRPr="00E57EA3">
        <w:rPr>
          <w:rFonts w:cstheme="minorHAnsi"/>
          <w:i/>
          <w:color w:val="000000" w:themeColor="text1"/>
          <w:sz w:val="24"/>
          <w:szCs w:val="24"/>
        </w:rPr>
        <w:t>e</w:t>
      </w:r>
      <w:r w:rsidRPr="00E57EA3">
        <w:rPr>
          <w:rFonts w:cstheme="minorHAnsi"/>
          <w:i/>
          <w:color w:val="000000" w:themeColor="text1"/>
          <w:sz w:val="24"/>
          <w:szCs w:val="24"/>
        </w:rPr>
        <w:t xml:space="preserve">quality in </w:t>
      </w:r>
      <w:r w:rsidR="00D16768" w:rsidRPr="00E57EA3">
        <w:rPr>
          <w:rFonts w:cstheme="minorHAnsi"/>
          <w:i/>
          <w:color w:val="000000" w:themeColor="text1"/>
          <w:sz w:val="24"/>
          <w:szCs w:val="24"/>
        </w:rPr>
        <w:t>e</w:t>
      </w:r>
      <w:r w:rsidRPr="00E57EA3">
        <w:rPr>
          <w:rFonts w:cstheme="minorHAnsi"/>
          <w:i/>
          <w:color w:val="000000" w:themeColor="text1"/>
          <w:sz w:val="24"/>
          <w:szCs w:val="24"/>
        </w:rPr>
        <w:t>ducation</w:t>
      </w:r>
      <w:r w:rsidR="00D16768" w:rsidRPr="00E57EA3">
        <w:rPr>
          <w:rFonts w:cstheme="minorHAnsi"/>
          <w:i/>
          <w:color w:val="000000" w:themeColor="text1"/>
          <w:sz w:val="24"/>
          <w:szCs w:val="24"/>
        </w:rPr>
        <w:t>.</w:t>
      </w:r>
      <w:r w:rsidRPr="00E57EA3">
        <w:rPr>
          <w:rFonts w:cstheme="minorHAnsi"/>
          <w:color w:val="000000" w:themeColor="text1"/>
          <w:sz w:val="24"/>
          <w:szCs w:val="24"/>
        </w:rPr>
        <w:t xml:space="preserve"> London: Comic Relief</w:t>
      </w:r>
      <w:r w:rsidR="00D16768" w:rsidRPr="00E57EA3">
        <w:rPr>
          <w:rFonts w:cstheme="minorHAnsi"/>
          <w:color w:val="000000" w:themeColor="text1"/>
          <w:sz w:val="24"/>
          <w:szCs w:val="24"/>
        </w:rPr>
        <w:t>.</w:t>
      </w:r>
      <w:r w:rsidRPr="00E57EA3">
        <w:rPr>
          <w:rFonts w:cstheme="minorHAnsi"/>
          <w:color w:val="000000" w:themeColor="text1"/>
          <w:sz w:val="24"/>
          <w:szCs w:val="24"/>
        </w:rPr>
        <w:t xml:space="preserve"> </w:t>
      </w:r>
      <w:hyperlink r:id="rId69" w:history="1">
        <w:r w:rsidRPr="00E57EA3">
          <w:rPr>
            <w:rFonts w:cstheme="minorHAnsi"/>
            <w:color w:val="000000" w:themeColor="text1"/>
            <w:sz w:val="24"/>
            <w:szCs w:val="24"/>
            <w:u w:val="single"/>
          </w:rPr>
          <w:t>http://www.worldofinclusion.com/res/altogether/AltogetherBetter.pdf</w:t>
        </w:r>
      </w:hyperlink>
      <w:r w:rsidR="001606EE" w:rsidRPr="00E57EA3">
        <w:rPr>
          <w:rFonts w:cstheme="minorHAnsi"/>
          <w:color w:val="000000" w:themeColor="text1"/>
          <w:sz w:val="24"/>
          <w:szCs w:val="24"/>
          <w:u w:val="single"/>
        </w:rPr>
        <w:t xml:space="preserve"> </w:t>
      </w:r>
      <w:r w:rsidRPr="00E57EA3">
        <w:rPr>
          <w:rFonts w:cstheme="minorHAnsi"/>
          <w:color w:val="000000" w:themeColor="text1"/>
          <w:sz w:val="24"/>
          <w:szCs w:val="24"/>
        </w:rPr>
        <w:t xml:space="preserve">  </w:t>
      </w:r>
    </w:p>
    <w:p w:rsidR="00C81ECC" w:rsidRDefault="00C81ECC"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 xml:space="preserve">Mattson, E., (2006). </w:t>
      </w:r>
      <w:r w:rsidR="00D16768" w:rsidRPr="00E57EA3">
        <w:rPr>
          <w:rFonts w:cstheme="minorHAnsi"/>
          <w:i/>
          <w:color w:val="000000" w:themeColor="text1"/>
          <w:sz w:val="24"/>
          <w:szCs w:val="24"/>
        </w:rPr>
        <w:t>Field-</w:t>
      </w:r>
      <w:r w:rsidRPr="00E57EA3">
        <w:rPr>
          <w:rFonts w:cstheme="minorHAnsi"/>
          <w:i/>
          <w:color w:val="000000" w:themeColor="text1"/>
          <w:sz w:val="24"/>
          <w:szCs w:val="24"/>
        </w:rPr>
        <w:t xml:space="preserve">based Models of Primary Teachers Training: Case </w:t>
      </w:r>
      <w:r w:rsidR="00D16768" w:rsidRPr="00E57EA3">
        <w:rPr>
          <w:rFonts w:cstheme="minorHAnsi"/>
          <w:i/>
          <w:color w:val="000000" w:themeColor="text1"/>
          <w:sz w:val="24"/>
          <w:szCs w:val="24"/>
        </w:rPr>
        <w:t>s</w:t>
      </w:r>
      <w:r w:rsidRPr="00E57EA3">
        <w:rPr>
          <w:rFonts w:cstheme="minorHAnsi"/>
          <w:i/>
          <w:color w:val="000000" w:themeColor="text1"/>
          <w:sz w:val="24"/>
          <w:szCs w:val="24"/>
        </w:rPr>
        <w:t xml:space="preserve">tudies of </w:t>
      </w:r>
      <w:r w:rsidR="00D16768" w:rsidRPr="00E57EA3">
        <w:rPr>
          <w:rFonts w:cstheme="minorHAnsi"/>
          <w:i/>
          <w:color w:val="000000" w:themeColor="text1"/>
          <w:sz w:val="24"/>
          <w:szCs w:val="24"/>
        </w:rPr>
        <w:t>s</w:t>
      </w:r>
      <w:r w:rsidRPr="00E57EA3">
        <w:rPr>
          <w:rFonts w:cstheme="minorHAnsi"/>
          <w:i/>
          <w:color w:val="000000" w:themeColor="text1"/>
          <w:sz w:val="24"/>
          <w:szCs w:val="24"/>
        </w:rPr>
        <w:t xml:space="preserve">tudent </w:t>
      </w:r>
      <w:r w:rsidR="00D16768" w:rsidRPr="00E57EA3">
        <w:rPr>
          <w:rFonts w:cstheme="minorHAnsi"/>
          <w:i/>
          <w:color w:val="000000" w:themeColor="text1"/>
          <w:sz w:val="24"/>
          <w:szCs w:val="24"/>
        </w:rPr>
        <w:t>s</w:t>
      </w:r>
      <w:r w:rsidRPr="00E57EA3">
        <w:rPr>
          <w:rFonts w:cstheme="minorHAnsi"/>
          <w:i/>
          <w:color w:val="000000" w:themeColor="text1"/>
          <w:sz w:val="24"/>
          <w:szCs w:val="24"/>
        </w:rPr>
        <w:t xml:space="preserve">upport </w:t>
      </w:r>
      <w:r w:rsidR="00D16768" w:rsidRPr="00E57EA3">
        <w:rPr>
          <w:rFonts w:cstheme="minorHAnsi"/>
          <w:i/>
          <w:color w:val="000000" w:themeColor="text1"/>
          <w:sz w:val="24"/>
          <w:szCs w:val="24"/>
        </w:rPr>
        <w:t>s</w:t>
      </w:r>
      <w:r w:rsidRPr="00E57EA3">
        <w:rPr>
          <w:rFonts w:cstheme="minorHAnsi"/>
          <w:i/>
          <w:color w:val="000000" w:themeColor="text1"/>
          <w:sz w:val="24"/>
          <w:szCs w:val="24"/>
        </w:rPr>
        <w:t xml:space="preserve">ystems from </w:t>
      </w:r>
      <w:r w:rsidR="00D16768" w:rsidRPr="00E57EA3">
        <w:rPr>
          <w:rFonts w:cstheme="minorHAnsi"/>
          <w:i/>
          <w:color w:val="000000" w:themeColor="text1"/>
          <w:sz w:val="24"/>
          <w:szCs w:val="24"/>
        </w:rPr>
        <w:t>s</w:t>
      </w:r>
      <w:r w:rsidRPr="00E57EA3">
        <w:rPr>
          <w:rFonts w:cstheme="minorHAnsi"/>
          <w:i/>
          <w:color w:val="000000" w:themeColor="text1"/>
          <w:sz w:val="24"/>
          <w:szCs w:val="24"/>
        </w:rPr>
        <w:t>ub-Saharan Africa</w:t>
      </w:r>
      <w:r w:rsidRPr="00E57EA3">
        <w:rPr>
          <w:rFonts w:cstheme="minorHAnsi"/>
          <w:color w:val="000000" w:themeColor="text1"/>
          <w:sz w:val="24"/>
          <w:szCs w:val="24"/>
        </w:rPr>
        <w:t>. London</w:t>
      </w:r>
      <w:r w:rsidR="00D16768" w:rsidRPr="00E57EA3">
        <w:rPr>
          <w:rFonts w:cstheme="minorHAnsi"/>
          <w:color w:val="000000" w:themeColor="text1"/>
          <w:sz w:val="24"/>
          <w:szCs w:val="24"/>
        </w:rPr>
        <w:t>:</w:t>
      </w:r>
      <w:r w:rsidRPr="00E57EA3">
        <w:rPr>
          <w:rFonts w:cstheme="minorHAnsi"/>
          <w:color w:val="000000" w:themeColor="text1"/>
          <w:sz w:val="24"/>
          <w:szCs w:val="24"/>
        </w:rPr>
        <w:t xml:space="preserve"> DFID.</w:t>
      </w:r>
    </w:p>
    <w:p w:rsidR="00BC1ECF" w:rsidRPr="00BC1ECF" w:rsidRDefault="00BC1ECF" w:rsidP="00BC1ECF">
      <w:pPr>
        <w:rPr>
          <w:sz w:val="24"/>
          <w:szCs w:val="24"/>
        </w:rPr>
      </w:pPr>
      <w:proofErr w:type="spellStart"/>
      <w:r w:rsidRPr="00BC1ECF">
        <w:rPr>
          <w:sz w:val="24"/>
          <w:szCs w:val="24"/>
        </w:rPr>
        <w:lastRenderedPageBreak/>
        <w:t>McBrien</w:t>
      </w:r>
      <w:proofErr w:type="gramStart"/>
      <w:r w:rsidRPr="00BC1ECF">
        <w:rPr>
          <w:sz w:val="24"/>
          <w:szCs w:val="24"/>
        </w:rPr>
        <w:t>,J</w:t>
      </w:r>
      <w:proofErr w:type="spellEnd"/>
      <w:proofErr w:type="gramEnd"/>
      <w:r w:rsidRPr="00BC1ECF">
        <w:rPr>
          <w:sz w:val="24"/>
          <w:szCs w:val="24"/>
        </w:rPr>
        <w:t xml:space="preserve">.,(1981) ‘Introducing the Education of Developmentally Young Project’ British Journal Special Education </w:t>
      </w:r>
      <w:proofErr w:type="spellStart"/>
      <w:r w:rsidRPr="00BC1ECF">
        <w:rPr>
          <w:sz w:val="24"/>
          <w:szCs w:val="24"/>
        </w:rPr>
        <w:t>Vol</w:t>
      </w:r>
      <w:proofErr w:type="spellEnd"/>
      <w:r w:rsidRPr="00BC1ECF">
        <w:rPr>
          <w:sz w:val="24"/>
          <w:szCs w:val="24"/>
        </w:rPr>
        <w:t xml:space="preserve"> 8,Issue 2. </w:t>
      </w:r>
      <w:proofErr w:type="gramStart"/>
      <w:r w:rsidRPr="00BC1ECF">
        <w:rPr>
          <w:sz w:val="24"/>
          <w:szCs w:val="24"/>
        </w:rPr>
        <w:t>p29-30</w:t>
      </w:r>
      <w:proofErr w:type="gramEnd"/>
      <w:r w:rsidRPr="00BC1ECF">
        <w:rPr>
          <w:sz w:val="24"/>
          <w:szCs w:val="24"/>
        </w:rPr>
        <w:t>.</w:t>
      </w:r>
    </w:p>
    <w:p w:rsidR="00624913" w:rsidRPr="00E57EA3" w:rsidRDefault="00D16768" w:rsidP="002E2588">
      <w:pPr>
        <w:autoSpaceDE w:val="0"/>
        <w:autoSpaceDN w:val="0"/>
        <w:adjustRightInd w:val="0"/>
        <w:spacing w:line="240" w:lineRule="auto"/>
        <w:rPr>
          <w:rFonts w:cstheme="minorHAnsi"/>
          <w:color w:val="000000" w:themeColor="text1"/>
          <w:sz w:val="24"/>
          <w:szCs w:val="24"/>
        </w:rPr>
      </w:pPr>
      <w:proofErr w:type="spellStart"/>
      <w:r w:rsidRPr="00E57EA3">
        <w:rPr>
          <w:rFonts w:cstheme="minorHAnsi"/>
          <w:color w:val="000000" w:themeColor="text1"/>
          <w:sz w:val="24"/>
          <w:szCs w:val="24"/>
        </w:rPr>
        <w:t>McConkey</w:t>
      </w:r>
      <w:proofErr w:type="spellEnd"/>
      <w:r w:rsidRPr="00E57EA3">
        <w:rPr>
          <w:rFonts w:cstheme="minorHAnsi"/>
          <w:color w:val="000000" w:themeColor="text1"/>
          <w:sz w:val="24"/>
          <w:szCs w:val="24"/>
        </w:rPr>
        <w:t xml:space="preserve">, R., </w:t>
      </w:r>
      <w:proofErr w:type="spellStart"/>
      <w:proofErr w:type="gramStart"/>
      <w:r w:rsidRPr="00E57EA3">
        <w:rPr>
          <w:rFonts w:cstheme="minorHAnsi"/>
          <w:color w:val="000000" w:themeColor="text1"/>
          <w:sz w:val="24"/>
          <w:szCs w:val="24"/>
        </w:rPr>
        <w:t>Mariga</w:t>
      </w:r>
      <w:proofErr w:type="spellEnd"/>
      <w:r w:rsidRPr="00E57EA3">
        <w:rPr>
          <w:rFonts w:cstheme="minorHAnsi"/>
          <w:color w:val="000000" w:themeColor="text1"/>
          <w:sz w:val="24"/>
          <w:szCs w:val="24"/>
        </w:rPr>
        <w:t xml:space="preserve"> ,</w:t>
      </w:r>
      <w:proofErr w:type="gramEnd"/>
      <w:r w:rsidRPr="00E57EA3">
        <w:rPr>
          <w:rFonts w:cstheme="minorHAnsi"/>
          <w:color w:val="000000" w:themeColor="text1"/>
          <w:sz w:val="24"/>
          <w:szCs w:val="24"/>
        </w:rPr>
        <w:t xml:space="preserve"> L., </w:t>
      </w:r>
      <w:proofErr w:type="spellStart"/>
      <w:r w:rsidR="00624913" w:rsidRPr="00E57EA3">
        <w:rPr>
          <w:rFonts w:cstheme="minorHAnsi"/>
          <w:color w:val="000000" w:themeColor="text1"/>
          <w:sz w:val="24"/>
          <w:szCs w:val="24"/>
        </w:rPr>
        <w:t>Maalim</w:t>
      </w:r>
      <w:proofErr w:type="spellEnd"/>
      <w:r w:rsidR="00624913" w:rsidRPr="00E57EA3">
        <w:rPr>
          <w:rFonts w:cstheme="minorHAnsi"/>
          <w:color w:val="000000" w:themeColor="text1"/>
          <w:sz w:val="24"/>
          <w:szCs w:val="24"/>
        </w:rPr>
        <w:t xml:space="preserve">, M.A., (2007). </w:t>
      </w:r>
      <w:r w:rsidR="00020F34" w:rsidRPr="00E57EA3">
        <w:rPr>
          <w:rFonts w:cstheme="minorHAnsi"/>
          <w:color w:val="000000" w:themeColor="text1"/>
          <w:sz w:val="24"/>
          <w:szCs w:val="24"/>
        </w:rPr>
        <w:t>‘</w:t>
      </w:r>
      <w:r w:rsidR="00624913" w:rsidRPr="00E57EA3">
        <w:rPr>
          <w:rFonts w:cstheme="minorHAnsi"/>
          <w:color w:val="000000" w:themeColor="text1"/>
          <w:sz w:val="24"/>
          <w:szCs w:val="24"/>
        </w:rPr>
        <w:t>NFU Initial Pilot, 2004–2006</w:t>
      </w:r>
      <w:r w:rsidR="00020F34" w:rsidRPr="00E57EA3">
        <w:rPr>
          <w:rFonts w:cstheme="minorHAnsi"/>
          <w:color w:val="000000" w:themeColor="text1"/>
          <w:sz w:val="24"/>
          <w:szCs w:val="24"/>
        </w:rPr>
        <w:t>’</w:t>
      </w:r>
      <w:r w:rsidR="00624913" w:rsidRPr="00E57EA3">
        <w:rPr>
          <w:rFonts w:cstheme="minorHAnsi"/>
          <w:i/>
          <w:color w:val="000000" w:themeColor="text1"/>
          <w:sz w:val="24"/>
          <w:szCs w:val="24"/>
        </w:rPr>
        <w:t xml:space="preserve">. </w:t>
      </w:r>
      <w:proofErr w:type="gramStart"/>
      <w:r w:rsidR="00624913" w:rsidRPr="00E57EA3">
        <w:rPr>
          <w:rFonts w:cstheme="minorHAnsi"/>
          <w:color w:val="000000" w:themeColor="text1"/>
          <w:sz w:val="24"/>
          <w:szCs w:val="24"/>
        </w:rPr>
        <w:t>Zanzibar Association for People with Developmental Disabilities (ZAPDD), Zanzibar Ministry of Education and Vocational Training (</w:t>
      </w:r>
      <w:proofErr w:type="spellStart"/>
      <w:r w:rsidR="00624913" w:rsidRPr="00E57EA3">
        <w:rPr>
          <w:rFonts w:cstheme="minorHAnsi"/>
          <w:color w:val="000000" w:themeColor="text1"/>
          <w:sz w:val="24"/>
          <w:szCs w:val="24"/>
        </w:rPr>
        <w:t>MoEVT</w:t>
      </w:r>
      <w:proofErr w:type="spellEnd"/>
      <w:r w:rsidR="00624913" w:rsidRPr="00E57EA3">
        <w:rPr>
          <w:rFonts w:cstheme="minorHAnsi"/>
          <w:color w:val="000000" w:themeColor="text1"/>
          <w:sz w:val="24"/>
          <w:szCs w:val="24"/>
        </w:rPr>
        <w:t>).</w:t>
      </w:r>
      <w:proofErr w:type="gramEnd"/>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McNeil, M., Villa, R., Thousand, J. (1995).</w:t>
      </w:r>
      <w:proofErr w:type="gramEnd"/>
      <w:r w:rsidRPr="00E57EA3">
        <w:rPr>
          <w:rFonts w:cstheme="minorHAnsi"/>
          <w:i/>
          <w:color w:val="000000" w:themeColor="text1"/>
          <w:sz w:val="24"/>
          <w:szCs w:val="24"/>
        </w:rPr>
        <w:t xml:space="preserve"> </w:t>
      </w:r>
      <w:proofErr w:type="gramStart"/>
      <w:r w:rsidRPr="00E57EA3">
        <w:rPr>
          <w:rFonts w:cstheme="minorHAnsi"/>
          <w:color w:val="000000" w:themeColor="text1"/>
          <w:sz w:val="24"/>
          <w:szCs w:val="24"/>
        </w:rPr>
        <w:t xml:space="preserve">‘Enhancing </w:t>
      </w:r>
      <w:r w:rsidR="00020F34" w:rsidRPr="00E57EA3">
        <w:rPr>
          <w:rFonts w:cstheme="minorHAnsi"/>
          <w:color w:val="000000" w:themeColor="text1"/>
          <w:sz w:val="24"/>
          <w:szCs w:val="24"/>
        </w:rPr>
        <w:t>s</w:t>
      </w:r>
      <w:r w:rsidRPr="00E57EA3">
        <w:rPr>
          <w:rFonts w:cstheme="minorHAnsi"/>
          <w:color w:val="000000" w:themeColor="text1"/>
          <w:sz w:val="24"/>
          <w:szCs w:val="24"/>
        </w:rPr>
        <w:t xml:space="preserve">pecial </w:t>
      </w:r>
      <w:r w:rsidR="00020F34" w:rsidRPr="00E57EA3">
        <w:rPr>
          <w:rFonts w:cstheme="minorHAnsi"/>
          <w:color w:val="000000" w:themeColor="text1"/>
          <w:sz w:val="24"/>
          <w:szCs w:val="24"/>
        </w:rPr>
        <w:t>e</w:t>
      </w:r>
      <w:r w:rsidRPr="00E57EA3">
        <w:rPr>
          <w:rFonts w:cstheme="minorHAnsi"/>
          <w:color w:val="000000" w:themeColor="text1"/>
          <w:sz w:val="24"/>
          <w:szCs w:val="24"/>
        </w:rPr>
        <w:t xml:space="preserve">ducation </w:t>
      </w:r>
      <w:r w:rsidR="00020F34" w:rsidRPr="00E57EA3">
        <w:rPr>
          <w:rFonts w:cstheme="minorHAnsi"/>
          <w:color w:val="000000" w:themeColor="text1"/>
          <w:sz w:val="24"/>
          <w:szCs w:val="24"/>
        </w:rPr>
        <w:t>t</w:t>
      </w:r>
      <w:r w:rsidRPr="00E57EA3">
        <w:rPr>
          <w:rFonts w:cstheme="minorHAnsi"/>
          <w:color w:val="000000" w:themeColor="text1"/>
          <w:sz w:val="24"/>
          <w:szCs w:val="24"/>
        </w:rPr>
        <w:t xml:space="preserve">eacher </w:t>
      </w:r>
      <w:r w:rsidR="00020F34" w:rsidRPr="00E57EA3">
        <w:rPr>
          <w:rFonts w:cstheme="minorHAnsi"/>
          <w:color w:val="000000" w:themeColor="text1"/>
          <w:sz w:val="24"/>
          <w:szCs w:val="24"/>
        </w:rPr>
        <w:t>e</w:t>
      </w:r>
      <w:r w:rsidRPr="00E57EA3">
        <w:rPr>
          <w:rFonts w:cstheme="minorHAnsi"/>
          <w:color w:val="000000" w:themeColor="text1"/>
          <w:sz w:val="24"/>
          <w:szCs w:val="24"/>
        </w:rPr>
        <w:t xml:space="preserve">ducation in Honduras: An </w:t>
      </w:r>
      <w:r w:rsidR="00020F34" w:rsidRPr="00E57EA3">
        <w:rPr>
          <w:rFonts w:cstheme="minorHAnsi"/>
          <w:color w:val="000000" w:themeColor="text1"/>
          <w:sz w:val="24"/>
          <w:szCs w:val="24"/>
        </w:rPr>
        <w:t>i</w:t>
      </w:r>
      <w:r w:rsidRPr="00E57EA3">
        <w:rPr>
          <w:rFonts w:cstheme="minorHAnsi"/>
          <w:color w:val="000000" w:themeColor="text1"/>
          <w:sz w:val="24"/>
          <w:szCs w:val="24"/>
        </w:rPr>
        <w:t xml:space="preserve">nternational </w:t>
      </w:r>
      <w:r w:rsidR="00020F34" w:rsidRPr="00E57EA3">
        <w:rPr>
          <w:rFonts w:cstheme="minorHAnsi"/>
          <w:color w:val="000000" w:themeColor="text1"/>
          <w:sz w:val="24"/>
          <w:szCs w:val="24"/>
        </w:rPr>
        <w:t>c</w:t>
      </w:r>
      <w:r w:rsidRPr="00E57EA3">
        <w:rPr>
          <w:rFonts w:cstheme="minorHAnsi"/>
          <w:color w:val="000000" w:themeColor="text1"/>
          <w:sz w:val="24"/>
          <w:szCs w:val="24"/>
        </w:rPr>
        <w:t xml:space="preserve">ooperation </w:t>
      </w:r>
      <w:r w:rsidR="00020F34" w:rsidRPr="00E57EA3">
        <w:rPr>
          <w:rFonts w:cstheme="minorHAnsi"/>
          <w:color w:val="000000" w:themeColor="text1"/>
          <w:sz w:val="24"/>
          <w:szCs w:val="24"/>
        </w:rPr>
        <w:t>m</w:t>
      </w:r>
      <w:r w:rsidRPr="00E57EA3">
        <w:rPr>
          <w:rFonts w:cstheme="minorHAnsi"/>
          <w:color w:val="000000" w:themeColor="text1"/>
          <w:sz w:val="24"/>
          <w:szCs w:val="24"/>
        </w:rPr>
        <w:t>odel’.</w:t>
      </w:r>
      <w:proofErr w:type="gramEnd"/>
      <w:r w:rsidRPr="00E57EA3">
        <w:rPr>
          <w:rFonts w:cstheme="minorHAnsi"/>
          <w:color w:val="000000" w:themeColor="text1"/>
          <w:sz w:val="24"/>
          <w:szCs w:val="24"/>
        </w:rPr>
        <w:t xml:space="preserve"> In</w:t>
      </w:r>
      <w:r w:rsidRPr="00E57EA3">
        <w:rPr>
          <w:rFonts w:cstheme="minorHAnsi"/>
          <w:i/>
          <w:color w:val="000000" w:themeColor="text1"/>
          <w:sz w:val="24"/>
          <w:szCs w:val="24"/>
        </w:rPr>
        <w:t xml:space="preserve"> </w:t>
      </w:r>
      <w:r w:rsidR="00020F34" w:rsidRPr="00E57EA3">
        <w:rPr>
          <w:rFonts w:cstheme="minorHAnsi"/>
          <w:color w:val="000000" w:themeColor="text1"/>
          <w:sz w:val="24"/>
          <w:szCs w:val="24"/>
        </w:rPr>
        <w:t xml:space="preserve">A.J. </w:t>
      </w:r>
      <w:proofErr w:type="spellStart"/>
      <w:r w:rsidRPr="00E57EA3">
        <w:rPr>
          <w:rFonts w:cstheme="minorHAnsi"/>
          <w:color w:val="000000" w:themeColor="text1"/>
          <w:sz w:val="24"/>
          <w:szCs w:val="24"/>
        </w:rPr>
        <w:t>Artiles</w:t>
      </w:r>
      <w:proofErr w:type="spellEnd"/>
      <w:r w:rsidRPr="00E57EA3">
        <w:rPr>
          <w:rFonts w:cstheme="minorHAnsi"/>
          <w:color w:val="000000" w:themeColor="text1"/>
          <w:sz w:val="24"/>
          <w:szCs w:val="24"/>
        </w:rPr>
        <w:t xml:space="preserve"> &amp; </w:t>
      </w:r>
      <w:r w:rsidR="00020F34" w:rsidRPr="00E57EA3">
        <w:rPr>
          <w:rFonts w:cstheme="minorHAnsi"/>
          <w:color w:val="000000" w:themeColor="text1"/>
          <w:sz w:val="24"/>
          <w:szCs w:val="24"/>
        </w:rPr>
        <w:t xml:space="preserve">D.P. </w:t>
      </w:r>
      <w:proofErr w:type="spellStart"/>
      <w:r w:rsidRPr="00E57EA3">
        <w:rPr>
          <w:rFonts w:cstheme="minorHAnsi"/>
          <w:color w:val="000000" w:themeColor="text1"/>
          <w:sz w:val="24"/>
          <w:szCs w:val="24"/>
        </w:rPr>
        <w:t>Hallahan</w:t>
      </w:r>
      <w:proofErr w:type="spellEnd"/>
      <w:r w:rsidRPr="00E57EA3">
        <w:rPr>
          <w:rFonts w:cstheme="minorHAnsi"/>
          <w:color w:val="000000" w:themeColor="text1"/>
          <w:sz w:val="24"/>
          <w:szCs w:val="24"/>
        </w:rPr>
        <w:t xml:space="preserve"> (Eds.),</w:t>
      </w:r>
      <w:r w:rsidRPr="00E57EA3">
        <w:rPr>
          <w:rFonts w:cstheme="minorHAnsi"/>
          <w:i/>
          <w:color w:val="000000" w:themeColor="text1"/>
          <w:sz w:val="24"/>
          <w:szCs w:val="24"/>
        </w:rPr>
        <w:t xml:space="preserve"> Special Education in </w:t>
      </w:r>
      <w:r w:rsidR="00020F34" w:rsidRPr="00E57EA3">
        <w:rPr>
          <w:rFonts w:cstheme="minorHAnsi"/>
          <w:i/>
          <w:color w:val="000000" w:themeColor="text1"/>
          <w:sz w:val="24"/>
          <w:szCs w:val="24"/>
        </w:rPr>
        <w:t>Latin America: Experiences and i</w:t>
      </w:r>
      <w:r w:rsidRPr="00E57EA3">
        <w:rPr>
          <w:rFonts w:cstheme="minorHAnsi"/>
          <w:i/>
          <w:color w:val="000000" w:themeColor="text1"/>
          <w:sz w:val="24"/>
          <w:szCs w:val="24"/>
        </w:rPr>
        <w:t>ssues</w:t>
      </w:r>
      <w:r w:rsidR="00020F34" w:rsidRPr="00E57EA3">
        <w:rPr>
          <w:rFonts w:cstheme="minorHAnsi"/>
          <w:i/>
          <w:color w:val="000000" w:themeColor="text1"/>
          <w:sz w:val="24"/>
          <w:szCs w:val="24"/>
        </w:rPr>
        <w:t>,</w:t>
      </w:r>
      <w:r w:rsidRPr="00E57EA3">
        <w:rPr>
          <w:rFonts w:cstheme="minorHAnsi"/>
          <w:color w:val="000000" w:themeColor="text1"/>
          <w:sz w:val="24"/>
          <w:szCs w:val="24"/>
        </w:rPr>
        <w:t xml:space="preserve"> (</w:t>
      </w:r>
      <w:r w:rsidR="00020F34" w:rsidRPr="00E57EA3">
        <w:rPr>
          <w:rFonts w:cstheme="minorHAnsi"/>
          <w:color w:val="000000" w:themeColor="text1"/>
          <w:sz w:val="24"/>
          <w:szCs w:val="24"/>
        </w:rPr>
        <w:t>p</w:t>
      </w:r>
      <w:r w:rsidRPr="00E57EA3">
        <w:rPr>
          <w:rFonts w:cstheme="minorHAnsi"/>
          <w:color w:val="000000" w:themeColor="text1"/>
          <w:sz w:val="24"/>
          <w:szCs w:val="24"/>
        </w:rPr>
        <w:t xml:space="preserve">p. 209-230). London: </w:t>
      </w:r>
      <w:proofErr w:type="spellStart"/>
      <w:r w:rsidRPr="00E57EA3">
        <w:rPr>
          <w:rFonts w:cstheme="minorHAnsi"/>
          <w:color w:val="000000" w:themeColor="text1"/>
          <w:sz w:val="24"/>
          <w:szCs w:val="24"/>
        </w:rPr>
        <w:t>Praeger</w:t>
      </w:r>
      <w:proofErr w:type="spellEnd"/>
      <w:r w:rsidRPr="00E57EA3">
        <w:rPr>
          <w:rFonts w:cstheme="minorHAnsi"/>
          <w:color w:val="000000" w:themeColor="text1"/>
          <w:sz w:val="24"/>
          <w:szCs w:val="24"/>
        </w:rPr>
        <w:t>.</w:t>
      </w:r>
    </w:p>
    <w:p w:rsidR="004C480A" w:rsidRPr="00E57EA3" w:rsidRDefault="004C480A" w:rsidP="002E2588">
      <w:pPr>
        <w:autoSpaceDE w:val="0"/>
        <w:autoSpaceDN w:val="0"/>
        <w:adjustRightInd w:val="0"/>
        <w:spacing w:line="240" w:lineRule="auto"/>
        <w:rPr>
          <w:rFonts w:cstheme="minorHAnsi"/>
          <w:i/>
          <w:color w:val="000000" w:themeColor="text1"/>
          <w:sz w:val="24"/>
          <w:szCs w:val="24"/>
        </w:rPr>
      </w:pPr>
      <w:proofErr w:type="spellStart"/>
      <w:r w:rsidRPr="00E57EA3">
        <w:rPr>
          <w:rFonts w:cstheme="minorHAnsi"/>
          <w:color w:val="000000" w:themeColor="text1"/>
          <w:sz w:val="24"/>
          <w:szCs w:val="24"/>
        </w:rPr>
        <w:t>Mendis</w:t>
      </w:r>
      <w:proofErr w:type="spellEnd"/>
      <w:r w:rsidRPr="00E57EA3">
        <w:rPr>
          <w:rFonts w:cstheme="minorHAnsi"/>
          <w:color w:val="000000" w:themeColor="text1"/>
          <w:sz w:val="24"/>
          <w:szCs w:val="24"/>
        </w:rPr>
        <w:t>, P.</w:t>
      </w:r>
      <w:proofErr w:type="gramStart"/>
      <w:r w:rsidRPr="00E57EA3">
        <w:rPr>
          <w:rFonts w:cstheme="minorHAnsi"/>
          <w:color w:val="000000" w:themeColor="text1"/>
          <w:sz w:val="24"/>
          <w:szCs w:val="24"/>
        </w:rPr>
        <w:t>,(</w:t>
      </w:r>
      <w:proofErr w:type="gramEnd"/>
      <w:r w:rsidRPr="00E57EA3">
        <w:rPr>
          <w:rFonts w:cstheme="minorHAnsi"/>
          <w:color w:val="000000" w:themeColor="text1"/>
          <w:sz w:val="24"/>
          <w:szCs w:val="24"/>
        </w:rPr>
        <w:t>2006)</w:t>
      </w:r>
      <w:r w:rsidR="00CD62C6" w:rsidRPr="00E57EA3">
        <w:rPr>
          <w:rFonts w:cstheme="minorHAnsi"/>
          <w:color w:val="000000" w:themeColor="text1"/>
          <w:sz w:val="24"/>
          <w:szCs w:val="24"/>
        </w:rPr>
        <w:t>.</w:t>
      </w:r>
      <w:r w:rsidRPr="00E57EA3">
        <w:rPr>
          <w:rFonts w:cstheme="minorHAnsi"/>
          <w:color w:val="000000" w:themeColor="text1"/>
          <w:sz w:val="24"/>
          <w:szCs w:val="24"/>
        </w:rPr>
        <w:t xml:space="preserve"> </w:t>
      </w:r>
      <w:r w:rsidRPr="00E57EA3">
        <w:rPr>
          <w:rFonts w:cstheme="minorHAnsi"/>
          <w:i/>
          <w:color w:val="000000" w:themeColor="text1"/>
          <w:sz w:val="24"/>
          <w:szCs w:val="24"/>
        </w:rPr>
        <w:t>Children who have Disability in Early Childhood Care and Development Centres</w:t>
      </w:r>
      <w:r w:rsidR="00020F34" w:rsidRPr="00E57EA3">
        <w:rPr>
          <w:rFonts w:cstheme="minorHAnsi"/>
          <w:i/>
          <w:color w:val="000000" w:themeColor="text1"/>
          <w:sz w:val="24"/>
          <w:szCs w:val="24"/>
        </w:rPr>
        <w:t>:</w:t>
      </w:r>
      <w:r w:rsidR="00E57EA3">
        <w:rPr>
          <w:rFonts w:cstheme="minorHAnsi"/>
          <w:i/>
          <w:color w:val="000000" w:themeColor="text1"/>
          <w:sz w:val="24"/>
          <w:szCs w:val="24"/>
        </w:rPr>
        <w:t xml:space="preserve"> </w:t>
      </w:r>
      <w:r w:rsidRPr="00E57EA3">
        <w:rPr>
          <w:rFonts w:cstheme="minorHAnsi"/>
          <w:i/>
          <w:color w:val="000000" w:themeColor="text1"/>
          <w:sz w:val="24"/>
          <w:szCs w:val="24"/>
        </w:rPr>
        <w:t xml:space="preserve">A </w:t>
      </w:r>
      <w:r w:rsidR="00020F34" w:rsidRPr="00E57EA3">
        <w:rPr>
          <w:rFonts w:cstheme="minorHAnsi"/>
          <w:i/>
          <w:color w:val="000000" w:themeColor="text1"/>
          <w:sz w:val="24"/>
          <w:szCs w:val="24"/>
        </w:rPr>
        <w:t>r</w:t>
      </w:r>
      <w:r w:rsidRPr="00E57EA3">
        <w:rPr>
          <w:rFonts w:cstheme="minorHAnsi"/>
          <w:i/>
          <w:color w:val="000000" w:themeColor="text1"/>
          <w:sz w:val="24"/>
          <w:szCs w:val="24"/>
        </w:rPr>
        <w:t xml:space="preserve">esource </w:t>
      </w:r>
      <w:r w:rsidR="00020F34" w:rsidRPr="00E57EA3">
        <w:rPr>
          <w:rFonts w:cstheme="minorHAnsi"/>
          <w:i/>
          <w:color w:val="000000" w:themeColor="text1"/>
          <w:sz w:val="24"/>
          <w:szCs w:val="24"/>
        </w:rPr>
        <w:t>b</w:t>
      </w:r>
      <w:r w:rsidRPr="00E57EA3">
        <w:rPr>
          <w:rFonts w:cstheme="minorHAnsi"/>
          <w:i/>
          <w:color w:val="000000" w:themeColor="text1"/>
          <w:sz w:val="24"/>
          <w:szCs w:val="24"/>
        </w:rPr>
        <w:t xml:space="preserve">ook for </w:t>
      </w:r>
      <w:r w:rsidR="00020F34" w:rsidRPr="00E57EA3">
        <w:rPr>
          <w:rFonts w:cstheme="minorHAnsi"/>
          <w:i/>
          <w:color w:val="000000" w:themeColor="text1"/>
          <w:sz w:val="24"/>
          <w:szCs w:val="24"/>
        </w:rPr>
        <w:t>t</w:t>
      </w:r>
      <w:r w:rsidRPr="00E57EA3">
        <w:rPr>
          <w:rFonts w:cstheme="minorHAnsi"/>
          <w:i/>
          <w:color w:val="000000" w:themeColor="text1"/>
          <w:sz w:val="24"/>
          <w:szCs w:val="24"/>
        </w:rPr>
        <w:t>eachers</w:t>
      </w:r>
      <w:r w:rsidR="00020F34" w:rsidRPr="00E57EA3">
        <w:rPr>
          <w:rFonts w:cstheme="minorHAnsi"/>
          <w:i/>
          <w:color w:val="000000" w:themeColor="text1"/>
          <w:sz w:val="24"/>
          <w:szCs w:val="24"/>
        </w:rPr>
        <w:t>.</w:t>
      </w:r>
      <w:r w:rsidRPr="00E57EA3">
        <w:rPr>
          <w:rFonts w:cstheme="minorHAnsi"/>
          <w:i/>
          <w:color w:val="000000" w:themeColor="text1"/>
          <w:sz w:val="24"/>
          <w:szCs w:val="24"/>
        </w:rPr>
        <w:t xml:space="preserve"> </w:t>
      </w:r>
      <w:r w:rsidRPr="00E57EA3">
        <w:rPr>
          <w:rFonts w:cstheme="minorHAnsi"/>
          <w:color w:val="000000" w:themeColor="text1"/>
          <w:sz w:val="24"/>
          <w:szCs w:val="24"/>
        </w:rPr>
        <w:t>Col</w:t>
      </w:r>
      <w:r w:rsidR="00E46FA1">
        <w:rPr>
          <w:rFonts w:cstheme="minorHAnsi"/>
          <w:color w:val="000000" w:themeColor="text1"/>
          <w:sz w:val="24"/>
          <w:szCs w:val="24"/>
        </w:rPr>
        <w:t>o</w:t>
      </w:r>
      <w:r w:rsidRPr="00E57EA3">
        <w:rPr>
          <w:rFonts w:cstheme="minorHAnsi"/>
          <w:color w:val="000000" w:themeColor="text1"/>
          <w:sz w:val="24"/>
          <w:szCs w:val="24"/>
        </w:rPr>
        <w:t>mbo</w:t>
      </w:r>
      <w:r w:rsidR="00020F34" w:rsidRPr="00E57EA3">
        <w:rPr>
          <w:rFonts w:cstheme="minorHAnsi"/>
          <w:color w:val="000000" w:themeColor="text1"/>
          <w:sz w:val="24"/>
          <w:szCs w:val="24"/>
        </w:rPr>
        <w:t>:</w:t>
      </w:r>
      <w:r w:rsidRPr="00E57EA3">
        <w:rPr>
          <w:rFonts w:cstheme="minorHAnsi"/>
          <w:color w:val="000000" w:themeColor="text1"/>
          <w:sz w:val="24"/>
          <w:szCs w:val="24"/>
        </w:rPr>
        <w:t xml:space="preserve"> Save </w:t>
      </w:r>
      <w:proofErr w:type="gramStart"/>
      <w:r w:rsidRPr="00E57EA3">
        <w:rPr>
          <w:rFonts w:cstheme="minorHAnsi"/>
          <w:color w:val="000000" w:themeColor="text1"/>
          <w:sz w:val="24"/>
          <w:szCs w:val="24"/>
        </w:rPr>
        <w:t>the  Sri</w:t>
      </w:r>
      <w:proofErr w:type="gramEnd"/>
      <w:r w:rsidRPr="00E57EA3">
        <w:rPr>
          <w:rFonts w:cstheme="minorHAnsi"/>
          <w:color w:val="000000" w:themeColor="text1"/>
          <w:sz w:val="24"/>
          <w:szCs w:val="24"/>
        </w:rPr>
        <w:t xml:space="preserve"> Lanka and Government Sri Lanka</w:t>
      </w:r>
      <w:r w:rsidR="00020F34" w:rsidRPr="00E57EA3">
        <w:rPr>
          <w:rFonts w:cstheme="minorHAnsi"/>
          <w:color w:val="000000" w:themeColor="text1"/>
          <w:sz w:val="24"/>
          <w:szCs w:val="24"/>
        </w:rPr>
        <w:t xml:space="preserve">. </w:t>
      </w:r>
      <w:hyperlink r:id="rId70" w:history="1">
        <w:r w:rsidRPr="00E57EA3">
          <w:rPr>
            <w:rStyle w:val="Hyperlink"/>
            <w:rFonts w:cstheme="minorHAnsi"/>
            <w:color w:val="000000" w:themeColor="text1"/>
            <w:sz w:val="24"/>
            <w:szCs w:val="24"/>
          </w:rPr>
          <w:t>http://www.eenet.org.uk/resources/docs/ECCD_Disability_Manual.pdf</w:t>
        </w:r>
      </w:hyperlink>
      <w:r w:rsidRPr="00E57EA3">
        <w:rPr>
          <w:rFonts w:cstheme="minorHAnsi"/>
          <w:color w:val="000000" w:themeColor="text1"/>
          <w:sz w:val="24"/>
          <w:szCs w:val="24"/>
        </w:rPr>
        <w:t xml:space="preserve">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proofErr w:type="gramStart"/>
      <w:r w:rsidRPr="00E57EA3">
        <w:rPr>
          <w:rFonts w:cstheme="minorHAnsi"/>
          <w:color w:val="000000" w:themeColor="text1"/>
          <w:sz w:val="24"/>
          <w:szCs w:val="24"/>
        </w:rPr>
        <w:t>Menter</w:t>
      </w:r>
      <w:proofErr w:type="spellEnd"/>
      <w:r w:rsidRPr="00E57EA3">
        <w:rPr>
          <w:rFonts w:cstheme="minorHAnsi"/>
          <w:color w:val="000000" w:themeColor="text1"/>
          <w:sz w:val="24"/>
          <w:szCs w:val="24"/>
        </w:rPr>
        <w:t xml:space="preserve"> et al. (2010).</w:t>
      </w:r>
      <w:proofErr w:type="gramEnd"/>
      <w:r w:rsidRPr="00E57EA3">
        <w:rPr>
          <w:rFonts w:cstheme="minorHAnsi"/>
          <w:color w:val="000000" w:themeColor="text1"/>
          <w:sz w:val="24"/>
          <w:szCs w:val="24"/>
        </w:rPr>
        <w:t xml:space="preserve"> </w:t>
      </w:r>
      <w:r w:rsidR="00CD62C6" w:rsidRPr="00E57EA3">
        <w:rPr>
          <w:rFonts w:cstheme="minorHAnsi"/>
          <w:i/>
          <w:color w:val="000000" w:themeColor="text1"/>
          <w:sz w:val="24"/>
          <w:szCs w:val="24"/>
        </w:rPr>
        <w:t>Literature R</w:t>
      </w:r>
      <w:r w:rsidRPr="00E57EA3">
        <w:rPr>
          <w:rFonts w:cstheme="minorHAnsi"/>
          <w:i/>
          <w:color w:val="000000" w:themeColor="text1"/>
          <w:sz w:val="24"/>
          <w:szCs w:val="24"/>
        </w:rPr>
        <w:t xml:space="preserve">eview on </w:t>
      </w:r>
      <w:r w:rsidR="00CD62C6" w:rsidRPr="00E57EA3">
        <w:rPr>
          <w:rFonts w:cstheme="minorHAnsi"/>
          <w:i/>
          <w:color w:val="000000" w:themeColor="text1"/>
          <w:sz w:val="24"/>
          <w:szCs w:val="24"/>
        </w:rPr>
        <w:t>T</w:t>
      </w:r>
      <w:r w:rsidRPr="00E57EA3">
        <w:rPr>
          <w:rFonts w:cstheme="minorHAnsi"/>
          <w:i/>
          <w:color w:val="000000" w:themeColor="text1"/>
          <w:sz w:val="24"/>
          <w:szCs w:val="24"/>
        </w:rPr>
        <w:t xml:space="preserve">eacher </w:t>
      </w:r>
      <w:r w:rsidR="00CD62C6" w:rsidRPr="00E57EA3">
        <w:rPr>
          <w:rFonts w:cstheme="minorHAnsi"/>
          <w:i/>
          <w:color w:val="000000" w:themeColor="text1"/>
          <w:sz w:val="24"/>
          <w:szCs w:val="24"/>
        </w:rPr>
        <w:t>E</w:t>
      </w:r>
      <w:r w:rsidRPr="00E57EA3">
        <w:rPr>
          <w:rFonts w:cstheme="minorHAnsi"/>
          <w:i/>
          <w:color w:val="000000" w:themeColor="text1"/>
          <w:sz w:val="24"/>
          <w:szCs w:val="24"/>
        </w:rPr>
        <w:t>ducation in the 21st century</w:t>
      </w:r>
      <w:r w:rsidRPr="00E57EA3">
        <w:rPr>
          <w:rFonts w:cstheme="minorHAnsi"/>
          <w:color w:val="000000" w:themeColor="text1"/>
          <w:sz w:val="24"/>
          <w:szCs w:val="24"/>
        </w:rPr>
        <w:t>. Edinburgh: Education Analytical Services, Schools Research, Scottish Government.</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r w:rsidRPr="00E57EA3">
        <w:rPr>
          <w:rFonts w:cstheme="minorHAnsi"/>
          <w:color w:val="000000" w:themeColor="text1"/>
          <w:sz w:val="24"/>
          <w:szCs w:val="24"/>
        </w:rPr>
        <w:t>Metts</w:t>
      </w:r>
      <w:proofErr w:type="spellEnd"/>
      <w:r w:rsidRPr="00E57EA3">
        <w:rPr>
          <w:rFonts w:cstheme="minorHAnsi"/>
          <w:color w:val="000000" w:themeColor="text1"/>
          <w:sz w:val="24"/>
          <w:szCs w:val="24"/>
        </w:rPr>
        <w:t xml:space="preserve">, R. (2000). </w:t>
      </w:r>
      <w:proofErr w:type="gramStart"/>
      <w:r w:rsidRPr="00E57EA3">
        <w:rPr>
          <w:rFonts w:cstheme="minorHAnsi"/>
          <w:i/>
          <w:color w:val="000000" w:themeColor="text1"/>
          <w:sz w:val="24"/>
          <w:szCs w:val="24"/>
        </w:rPr>
        <w:t>Disability, Issues, Trends, and Recommendations for the World Bank</w:t>
      </w:r>
      <w:r w:rsidR="00CD62C6"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w:t>
      </w:r>
      <w:proofErr w:type="gramStart"/>
      <w:r w:rsidRPr="00E57EA3">
        <w:rPr>
          <w:rFonts w:cstheme="minorHAnsi"/>
          <w:color w:val="000000" w:themeColor="text1"/>
          <w:sz w:val="24"/>
          <w:szCs w:val="24"/>
        </w:rPr>
        <w:t>Social Protection Discussion Paper.</w:t>
      </w:r>
      <w:proofErr w:type="gramEnd"/>
      <w:r w:rsidRPr="00E57EA3">
        <w:rPr>
          <w:rFonts w:cstheme="minorHAnsi"/>
          <w:color w:val="000000" w:themeColor="text1"/>
          <w:sz w:val="24"/>
          <w:szCs w:val="24"/>
        </w:rPr>
        <w:t xml:space="preserve"> Washington, D.C.: World Bank.</w:t>
      </w:r>
    </w:p>
    <w:p w:rsidR="00624913" w:rsidRDefault="00624913" w:rsidP="002E2588">
      <w:pPr>
        <w:pStyle w:val="Bibliography"/>
        <w:autoSpaceDE w:val="0"/>
        <w:autoSpaceDN w:val="0"/>
        <w:adjustRightInd w:val="0"/>
        <w:spacing w:after="200"/>
        <w:rPr>
          <w:rFonts w:eastAsiaTheme="minorHAnsi" w:cstheme="minorHAnsi"/>
          <w:color w:val="000000" w:themeColor="text1"/>
        </w:rPr>
      </w:pPr>
      <w:proofErr w:type="spellStart"/>
      <w:proofErr w:type="gramStart"/>
      <w:r w:rsidRPr="00E57EA3">
        <w:rPr>
          <w:rFonts w:eastAsiaTheme="minorHAnsi" w:cstheme="minorHAnsi"/>
          <w:color w:val="000000" w:themeColor="text1"/>
        </w:rPr>
        <w:t>Michailakis</w:t>
      </w:r>
      <w:proofErr w:type="spellEnd"/>
      <w:r w:rsidRPr="00E57EA3">
        <w:rPr>
          <w:rFonts w:eastAsiaTheme="minorHAnsi" w:cstheme="minorHAnsi"/>
          <w:color w:val="000000" w:themeColor="text1"/>
        </w:rPr>
        <w:t>, D. &amp; Reich, W. (2009).</w:t>
      </w:r>
      <w:proofErr w:type="gramEnd"/>
      <w:r w:rsidRPr="00E57EA3">
        <w:rPr>
          <w:rFonts w:eastAsiaTheme="minorHAnsi" w:cstheme="minorHAnsi"/>
          <w:color w:val="000000" w:themeColor="text1"/>
        </w:rPr>
        <w:t xml:space="preserve"> ‘Dilemmas of inclusive education’, ALTER, </w:t>
      </w:r>
      <w:r w:rsidRPr="00E57EA3">
        <w:rPr>
          <w:rFonts w:eastAsiaTheme="minorHAnsi" w:cstheme="minorHAnsi"/>
          <w:i/>
          <w:color w:val="000000" w:themeColor="text1"/>
        </w:rPr>
        <w:t>European Journal of Disability Research</w:t>
      </w:r>
      <w:r w:rsidRPr="00E57EA3">
        <w:rPr>
          <w:rFonts w:eastAsiaTheme="minorHAnsi" w:cstheme="minorHAnsi"/>
          <w:color w:val="000000" w:themeColor="text1"/>
        </w:rPr>
        <w:t>, 3: 24-44.</w:t>
      </w:r>
    </w:p>
    <w:p w:rsidR="00BC1ECF" w:rsidRPr="00BC1ECF" w:rsidRDefault="00BC1ECF" w:rsidP="00BC1ECF">
      <w:pPr>
        <w:rPr>
          <w:sz w:val="24"/>
          <w:szCs w:val="24"/>
        </w:rPr>
      </w:pPr>
      <w:r w:rsidRPr="00BC1ECF">
        <w:rPr>
          <w:sz w:val="24"/>
          <w:szCs w:val="24"/>
        </w:rPr>
        <w:t xml:space="preserve">Miles, S (2002) ‘Family Action for Inclusion’ </w:t>
      </w:r>
      <w:proofErr w:type="gramStart"/>
      <w:r w:rsidRPr="00BC1ECF">
        <w:rPr>
          <w:sz w:val="24"/>
          <w:szCs w:val="24"/>
        </w:rPr>
        <w:t>Manchester ,EENET</w:t>
      </w:r>
      <w:proofErr w:type="gramEnd"/>
      <w:r w:rsidRPr="00BC1ECF">
        <w:rPr>
          <w:sz w:val="24"/>
          <w:szCs w:val="24"/>
        </w:rPr>
        <w:t xml:space="preserve"> </w:t>
      </w:r>
      <w:hyperlink r:id="rId71" w:history="1">
        <w:r w:rsidRPr="00BC1ECF">
          <w:rPr>
            <w:rStyle w:val="Hyperlink"/>
            <w:sz w:val="24"/>
            <w:szCs w:val="24"/>
          </w:rPr>
          <w:t>www.eente.org.uk/resources/docs/family-action.pdf</w:t>
        </w:r>
      </w:hyperlink>
      <w:r w:rsidRPr="00BC1ECF">
        <w:rPr>
          <w:sz w:val="24"/>
          <w:szCs w:val="24"/>
        </w:rPr>
        <w:t xml:space="preserve"> </w:t>
      </w:r>
    </w:p>
    <w:p w:rsidR="00F41D26" w:rsidRPr="00E57EA3" w:rsidRDefault="00F41D26" w:rsidP="00F41D26">
      <w:pPr>
        <w:pStyle w:val="Bibliography"/>
        <w:autoSpaceDE w:val="0"/>
        <w:autoSpaceDN w:val="0"/>
        <w:adjustRightInd w:val="0"/>
        <w:spacing w:after="200"/>
        <w:rPr>
          <w:rFonts w:eastAsiaTheme="minorHAnsi" w:cstheme="minorHAnsi"/>
          <w:color w:val="000000" w:themeColor="text1"/>
        </w:rPr>
      </w:pPr>
      <w:r w:rsidRPr="00E57EA3">
        <w:rPr>
          <w:rFonts w:eastAsiaTheme="minorHAnsi" w:cstheme="minorHAnsi"/>
          <w:color w:val="000000" w:themeColor="text1"/>
        </w:rPr>
        <w:t xml:space="preserve">Miles, S. (2009). ‘Engaging with teachers' knowledge: Promoting inclusion in Zambian schools’. </w:t>
      </w:r>
      <w:r w:rsidRPr="00E57EA3">
        <w:rPr>
          <w:rFonts w:eastAsiaTheme="minorHAnsi" w:cstheme="minorHAnsi"/>
          <w:i/>
          <w:color w:val="000000" w:themeColor="text1"/>
        </w:rPr>
        <w:t>Disability &amp; Society,</w:t>
      </w:r>
      <w:r w:rsidRPr="00E57EA3">
        <w:rPr>
          <w:rFonts w:eastAsiaTheme="minorHAnsi" w:cstheme="minorHAnsi"/>
          <w:color w:val="000000" w:themeColor="text1"/>
        </w:rPr>
        <w:t xml:space="preserve"> 24(5): 611-624.</w:t>
      </w:r>
    </w:p>
    <w:p w:rsidR="00F41D26" w:rsidRPr="00E57EA3" w:rsidRDefault="00F41D26" w:rsidP="00F41D26">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 xml:space="preserve">Miles, S., &amp; </w:t>
      </w:r>
      <w:proofErr w:type="spellStart"/>
      <w:r w:rsidRPr="00E57EA3">
        <w:rPr>
          <w:rFonts w:cstheme="minorHAnsi"/>
          <w:color w:val="000000" w:themeColor="text1"/>
          <w:sz w:val="24"/>
          <w:szCs w:val="24"/>
        </w:rPr>
        <w:t>Ahuja</w:t>
      </w:r>
      <w:proofErr w:type="spellEnd"/>
      <w:r w:rsidRPr="00E57EA3">
        <w:rPr>
          <w:rFonts w:cstheme="minorHAnsi"/>
          <w:color w:val="000000" w:themeColor="text1"/>
          <w:sz w:val="24"/>
          <w:szCs w:val="24"/>
        </w:rPr>
        <w:t>, A. (2007).</w:t>
      </w:r>
      <w:proofErr w:type="gramEnd"/>
      <w:r w:rsidRPr="00E57EA3">
        <w:rPr>
          <w:rFonts w:cstheme="minorHAnsi"/>
          <w:color w:val="000000" w:themeColor="text1"/>
          <w:sz w:val="24"/>
          <w:szCs w:val="24"/>
        </w:rPr>
        <w:t xml:space="preserve"> ‘Learning from difference: Sharing international experiences of developments in inclusive education’, in L. </w:t>
      </w:r>
      <w:proofErr w:type="spellStart"/>
      <w:r w:rsidRPr="00E57EA3">
        <w:rPr>
          <w:rFonts w:cstheme="minorHAnsi"/>
          <w:color w:val="000000" w:themeColor="text1"/>
          <w:sz w:val="24"/>
          <w:szCs w:val="24"/>
        </w:rPr>
        <w:t>Florian</w:t>
      </w:r>
      <w:proofErr w:type="spellEnd"/>
      <w:r w:rsidRPr="00E57EA3">
        <w:rPr>
          <w:rFonts w:cstheme="minorHAnsi"/>
          <w:color w:val="000000" w:themeColor="text1"/>
          <w:sz w:val="24"/>
          <w:szCs w:val="24"/>
        </w:rPr>
        <w:t xml:space="preserve"> (Ed.), </w:t>
      </w:r>
      <w:r w:rsidRPr="00E57EA3">
        <w:rPr>
          <w:rFonts w:cstheme="minorHAnsi"/>
          <w:i/>
          <w:color w:val="000000" w:themeColor="text1"/>
          <w:sz w:val="24"/>
          <w:szCs w:val="24"/>
        </w:rPr>
        <w:t>'The Sage Handbook of Special Education'</w:t>
      </w:r>
      <w:r w:rsidRPr="00E57EA3">
        <w:rPr>
          <w:rFonts w:cstheme="minorHAnsi"/>
          <w:color w:val="000000" w:themeColor="text1"/>
          <w:sz w:val="24"/>
          <w:szCs w:val="24"/>
        </w:rPr>
        <w:t xml:space="preserve"> (pp. 131-145). London: Sage.</w:t>
      </w:r>
    </w:p>
    <w:p w:rsidR="00F41D26" w:rsidRPr="00E57EA3" w:rsidRDefault="00F41D26" w:rsidP="00F41D26">
      <w:pPr>
        <w:pStyle w:val="Bibliography"/>
        <w:autoSpaceDE w:val="0"/>
        <w:autoSpaceDN w:val="0"/>
        <w:adjustRightInd w:val="0"/>
        <w:spacing w:after="200"/>
        <w:rPr>
          <w:rFonts w:eastAsiaTheme="minorHAnsi" w:cstheme="minorHAnsi"/>
          <w:color w:val="000000" w:themeColor="text1"/>
        </w:rPr>
      </w:pPr>
      <w:r w:rsidRPr="00E57EA3">
        <w:rPr>
          <w:rFonts w:eastAsiaTheme="minorHAnsi" w:cstheme="minorHAnsi"/>
          <w:color w:val="000000" w:themeColor="text1"/>
        </w:rPr>
        <w:t xml:space="preserve">Miles, S., &amp; </w:t>
      </w:r>
      <w:proofErr w:type="spellStart"/>
      <w:r w:rsidRPr="00E57EA3">
        <w:rPr>
          <w:rFonts w:eastAsiaTheme="minorHAnsi" w:cstheme="minorHAnsi"/>
          <w:color w:val="000000" w:themeColor="text1"/>
        </w:rPr>
        <w:t>Singal</w:t>
      </w:r>
      <w:proofErr w:type="spellEnd"/>
      <w:r w:rsidRPr="00E57EA3">
        <w:rPr>
          <w:rFonts w:eastAsiaTheme="minorHAnsi" w:cstheme="minorHAnsi"/>
          <w:color w:val="000000" w:themeColor="text1"/>
        </w:rPr>
        <w:t xml:space="preserve">, N. (2009). ‘The Education for All and inclusive education debate: Conflict, contradiction or opportunity?’ </w:t>
      </w:r>
      <w:r w:rsidRPr="00E57EA3">
        <w:rPr>
          <w:rFonts w:eastAsiaTheme="minorHAnsi" w:cstheme="minorHAnsi"/>
          <w:i/>
          <w:color w:val="000000" w:themeColor="text1"/>
        </w:rPr>
        <w:t>International Journal of Inclusive Education</w:t>
      </w:r>
      <w:r w:rsidRPr="00E57EA3">
        <w:rPr>
          <w:rFonts w:eastAsiaTheme="minorHAnsi" w:cstheme="minorHAnsi"/>
          <w:color w:val="000000" w:themeColor="text1"/>
        </w:rPr>
        <w:t>, 14(1): 1-15.</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 xml:space="preserve">Miles, S., </w:t>
      </w:r>
      <w:proofErr w:type="spellStart"/>
      <w:r w:rsidRPr="00E57EA3">
        <w:rPr>
          <w:rFonts w:cstheme="minorHAnsi"/>
          <w:color w:val="000000" w:themeColor="text1"/>
          <w:sz w:val="24"/>
          <w:szCs w:val="24"/>
        </w:rPr>
        <w:t>Ainscow</w:t>
      </w:r>
      <w:proofErr w:type="spellEnd"/>
      <w:r w:rsidRPr="00E57EA3">
        <w:rPr>
          <w:rFonts w:cstheme="minorHAnsi"/>
          <w:color w:val="000000" w:themeColor="text1"/>
          <w:sz w:val="24"/>
          <w:szCs w:val="24"/>
        </w:rPr>
        <w:t xml:space="preserve">, M., </w:t>
      </w:r>
      <w:proofErr w:type="spellStart"/>
      <w:r w:rsidRPr="00E57EA3">
        <w:rPr>
          <w:rFonts w:cstheme="minorHAnsi"/>
          <w:color w:val="000000" w:themeColor="text1"/>
          <w:sz w:val="24"/>
          <w:szCs w:val="24"/>
        </w:rPr>
        <w:t>Kangwa</w:t>
      </w:r>
      <w:proofErr w:type="spellEnd"/>
      <w:r w:rsidRPr="00E57EA3">
        <w:rPr>
          <w:rFonts w:cstheme="minorHAnsi"/>
          <w:color w:val="000000" w:themeColor="text1"/>
          <w:sz w:val="24"/>
          <w:szCs w:val="24"/>
        </w:rPr>
        <w:t xml:space="preserve">, P., </w:t>
      </w:r>
      <w:proofErr w:type="spellStart"/>
      <w:r w:rsidRPr="00E57EA3">
        <w:rPr>
          <w:rFonts w:cstheme="minorHAnsi"/>
          <w:color w:val="000000" w:themeColor="text1"/>
          <w:sz w:val="24"/>
          <w:szCs w:val="24"/>
        </w:rPr>
        <w:t>Kisanji</w:t>
      </w:r>
      <w:proofErr w:type="spellEnd"/>
      <w:r w:rsidRPr="00E57EA3">
        <w:rPr>
          <w:rFonts w:cstheme="minorHAnsi"/>
          <w:color w:val="000000" w:themeColor="text1"/>
          <w:sz w:val="24"/>
          <w:szCs w:val="24"/>
        </w:rPr>
        <w:t xml:space="preserve">, J., Lewis, I., </w:t>
      </w:r>
      <w:proofErr w:type="spellStart"/>
      <w:r w:rsidRPr="00E57EA3">
        <w:rPr>
          <w:rFonts w:cstheme="minorHAnsi"/>
          <w:color w:val="000000" w:themeColor="text1"/>
          <w:sz w:val="24"/>
          <w:szCs w:val="24"/>
        </w:rPr>
        <w:t>Mmbaga</w:t>
      </w:r>
      <w:proofErr w:type="spellEnd"/>
      <w:r w:rsidRPr="00E57EA3">
        <w:rPr>
          <w:rFonts w:cstheme="minorHAnsi"/>
          <w:color w:val="000000" w:themeColor="text1"/>
          <w:sz w:val="24"/>
          <w:szCs w:val="24"/>
        </w:rPr>
        <w:t>, D.</w:t>
      </w:r>
      <w:proofErr w:type="gramEnd"/>
      <w:r w:rsidRPr="00E57EA3">
        <w:rPr>
          <w:rFonts w:cstheme="minorHAnsi"/>
          <w:color w:val="000000" w:themeColor="text1"/>
          <w:sz w:val="24"/>
          <w:szCs w:val="24"/>
        </w:rPr>
        <w:t xml:space="preserve">  (2003). </w:t>
      </w:r>
      <w:r w:rsidR="00CD62C6" w:rsidRPr="00E57EA3">
        <w:rPr>
          <w:rFonts w:cstheme="minorHAnsi"/>
          <w:color w:val="000000" w:themeColor="text1"/>
          <w:sz w:val="24"/>
          <w:szCs w:val="24"/>
        </w:rPr>
        <w:t>‘</w:t>
      </w:r>
      <w:r w:rsidRPr="00E57EA3">
        <w:rPr>
          <w:rFonts w:cstheme="minorHAnsi"/>
          <w:color w:val="000000" w:themeColor="text1"/>
          <w:sz w:val="24"/>
          <w:szCs w:val="24"/>
        </w:rPr>
        <w:t>Learning from difference: Understanding community initiatives to improve access to education</w:t>
      </w:r>
      <w:r w:rsidR="00CD62C6" w:rsidRPr="00E57EA3">
        <w:rPr>
          <w:rFonts w:cstheme="minorHAnsi"/>
          <w:color w:val="000000" w:themeColor="text1"/>
          <w:sz w:val="24"/>
          <w:szCs w:val="24"/>
        </w:rPr>
        <w:t>’</w:t>
      </w:r>
      <w:r w:rsidRPr="00E57EA3">
        <w:rPr>
          <w:rFonts w:cstheme="minorHAnsi"/>
          <w:color w:val="000000" w:themeColor="text1"/>
          <w:sz w:val="24"/>
          <w:szCs w:val="24"/>
        </w:rPr>
        <w:t xml:space="preserve">, Research report to the UK Department for International Development (DFID). </w:t>
      </w:r>
      <w:hyperlink r:id="rId72" w:history="1">
        <w:r w:rsidRPr="00E57EA3">
          <w:rPr>
            <w:rFonts w:cstheme="minorHAnsi"/>
            <w:color w:val="000000" w:themeColor="text1"/>
            <w:sz w:val="24"/>
            <w:szCs w:val="24"/>
            <w:u w:val="single"/>
          </w:rPr>
          <w:t>http://www.eenet.org.uk/key_issues/action/learning_from_diff _ yes.pdf</w:t>
        </w:r>
      </w:hyperlink>
      <w:r w:rsidRPr="00E57EA3">
        <w:rPr>
          <w:rFonts w:cstheme="minorHAnsi"/>
          <w:color w:val="000000" w:themeColor="text1"/>
          <w:sz w:val="24"/>
          <w:szCs w:val="24"/>
        </w:rPr>
        <w:t xml:space="preserve"> </w:t>
      </w:r>
    </w:p>
    <w:p w:rsidR="002D6E8B" w:rsidRPr="00E57EA3" w:rsidRDefault="002D6E8B"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Miles, S. et al, (2012)</w:t>
      </w:r>
      <w:r w:rsidR="00CD62C6"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w:t>
      </w:r>
      <w:r w:rsidR="00CD62C6" w:rsidRPr="00E57EA3">
        <w:rPr>
          <w:rFonts w:cstheme="minorHAnsi"/>
          <w:color w:val="000000" w:themeColor="text1"/>
          <w:sz w:val="24"/>
          <w:szCs w:val="24"/>
        </w:rPr>
        <w:t>‘Education for diversity: T</w:t>
      </w:r>
      <w:r w:rsidRPr="00E57EA3">
        <w:rPr>
          <w:rFonts w:cstheme="minorHAnsi"/>
          <w:color w:val="000000" w:themeColor="text1"/>
          <w:sz w:val="24"/>
          <w:szCs w:val="24"/>
        </w:rPr>
        <w:t>he role of networking in resisting disabled people’s marginalisation in Bangladesh</w:t>
      </w:r>
      <w:r w:rsidR="00CD62C6" w:rsidRPr="00E57EA3">
        <w:rPr>
          <w:rFonts w:cstheme="minorHAnsi"/>
          <w:color w:val="000000" w:themeColor="text1"/>
          <w:sz w:val="24"/>
          <w:szCs w:val="24"/>
        </w:rPr>
        <w:t>’</w:t>
      </w:r>
      <w:r w:rsidRPr="00E57EA3">
        <w:rPr>
          <w:rFonts w:cstheme="minorHAnsi"/>
          <w:color w:val="000000" w:themeColor="text1"/>
          <w:sz w:val="24"/>
          <w:szCs w:val="24"/>
        </w:rPr>
        <w:t>.</w:t>
      </w:r>
      <w:r w:rsidRPr="00E57EA3">
        <w:rPr>
          <w:rFonts w:cstheme="minorHAnsi"/>
          <w:i/>
          <w:color w:val="000000" w:themeColor="text1"/>
          <w:sz w:val="24"/>
          <w:szCs w:val="24"/>
        </w:rPr>
        <w:t xml:space="preserve"> Compare</w:t>
      </w:r>
      <w:r w:rsidRPr="00E57EA3">
        <w:rPr>
          <w:rFonts w:cstheme="minorHAnsi"/>
          <w:color w:val="000000" w:themeColor="text1"/>
          <w:sz w:val="24"/>
          <w:szCs w:val="24"/>
        </w:rPr>
        <w:t>, 42</w:t>
      </w:r>
      <w:r w:rsidR="00CD62C6" w:rsidRPr="00E57EA3">
        <w:rPr>
          <w:rFonts w:cstheme="minorHAnsi"/>
          <w:color w:val="000000" w:themeColor="text1"/>
          <w:sz w:val="24"/>
          <w:szCs w:val="24"/>
        </w:rPr>
        <w:t>(</w:t>
      </w:r>
      <w:r w:rsidRPr="00E57EA3">
        <w:rPr>
          <w:rFonts w:cstheme="minorHAnsi"/>
          <w:color w:val="000000" w:themeColor="text1"/>
          <w:sz w:val="24"/>
          <w:szCs w:val="24"/>
        </w:rPr>
        <w:t>2</w:t>
      </w:r>
      <w:r w:rsidR="00CD62C6" w:rsidRPr="00E57EA3">
        <w:rPr>
          <w:rFonts w:cstheme="minorHAnsi"/>
          <w:color w:val="000000" w:themeColor="text1"/>
          <w:sz w:val="24"/>
          <w:szCs w:val="24"/>
        </w:rPr>
        <w:t xml:space="preserve">): </w:t>
      </w:r>
      <w:r w:rsidRPr="00E57EA3">
        <w:rPr>
          <w:rFonts w:cstheme="minorHAnsi"/>
          <w:color w:val="000000" w:themeColor="text1"/>
          <w:sz w:val="24"/>
          <w:szCs w:val="24"/>
        </w:rPr>
        <w:t xml:space="preserve">283-302. </w:t>
      </w:r>
      <w:proofErr w:type="gramStart"/>
      <w:r w:rsidR="00CD62C6" w:rsidRPr="00E57EA3">
        <w:rPr>
          <w:rFonts w:cstheme="minorHAnsi"/>
          <w:color w:val="000000" w:themeColor="text1"/>
          <w:sz w:val="24"/>
          <w:szCs w:val="24"/>
        </w:rPr>
        <w:t>In press.</w:t>
      </w:r>
      <w:proofErr w:type="gramEnd"/>
      <w:r w:rsidR="00CD62C6" w:rsidRPr="00E57EA3">
        <w:rPr>
          <w:rFonts w:cstheme="minorHAnsi"/>
          <w:color w:val="000000" w:themeColor="text1"/>
          <w:sz w:val="24"/>
          <w:szCs w:val="24"/>
        </w:rPr>
        <w:t xml:space="preserve"> 2012.</w:t>
      </w:r>
    </w:p>
    <w:p w:rsidR="00624913" w:rsidRDefault="00624913" w:rsidP="002E2588">
      <w:pPr>
        <w:pStyle w:val="Bibliography"/>
        <w:autoSpaceDE w:val="0"/>
        <w:autoSpaceDN w:val="0"/>
        <w:adjustRightInd w:val="0"/>
        <w:spacing w:after="200"/>
        <w:rPr>
          <w:rFonts w:eastAsiaTheme="minorHAnsi" w:cstheme="minorHAnsi"/>
          <w:color w:val="000000" w:themeColor="text1"/>
        </w:rPr>
      </w:pPr>
      <w:proofErr w:type="gramStart"/>
      <w:r w:rsidRPr="00E57EA3">
        <w:rPr>
          <w:rFonts w:eastAsiaTheme="minorHAnsi" w:cstheme="minorHAnsi"/>
          <w:color w:val="000000" w:themeColor="text1"/>
        </w:rPr>
        <w:t>Miles, S.,</w:t>
      </w:r>
      <w:r w:rsidR="00CD62C6" w:rsidRPr="00E57EA3">
        <w:rPr>
          <w:rFonts w:eastAsiaTheme="minorHAnsi" w:cstheme="minorHAnsi"/>
          <w:color w:val="000000" w:themeColor="text1"/>
        </w:rPr>
        <w:t xml:space="preserve"> </w:t>
      </w:r>
      <w:proofErr w:type="spellStart"/>
      <w:r w:rsidR="00CD62C6" w:rsidRPr="00E57EA3">
        <w:rPr>
          <w:rFonts w:eastAsiaTheme="minorHAnsi" w:cstheme="minorHAnsi"/>
          <w:color w:val="000000" w:themeColor="text1"/>
        </w:rPr>
        <w:t>Fefoame</w:t>
      </w:r>
      <w:proofErr w:type="spellEnd"/>
      <w:r w:rsidR="00CD62C6" w:rsidRPr="00E57EA3">
        <w:rPr>
          <w:rFonts w:eastAsiaTheme="minorHAnsi" w:cstheme="minorHAnsi"/>
          <w:color w:val="000000" w:themeColor="text1"/>
        </w:rPr>
        <w:t>, G. O., Mulligan, D.,</w:t>
      </w:r>
      <w:r w:rsidRPr="00E57EA3">
        <w:rPr>
          <w:rFonts w:eastAsiaTheme="minorHAnsi" w:cstheme="minorHAnsi"/>
          <w:color w:val="000000" w:themeColor="text1"/>
        </w:rPr>
        <w:t xml:space="preserve"> </w:t>
      </w:r>
      <w:proofErr w:type="spellStart"/>
      <w:r w:rsidRPr="00E57EA3">
        <w:rPr>
          <w:rFonts w:eastAsiaTheme="minorHAnsi" w:cstheme="minorHAnsi"/>
          <w:color w:val="000000" w:themeColor="text1"/>
        </w:rPr>
        <w:t>Haque</w:t>
      </w:r>
      <w:proofErr w:type="spellEnd"/>
      <w:r w:rsidRPr="00E57EA3">
        <w:rPr>
          <w:rFonts w:eastAsiaTheme="minorHAnsi" w:cstheme="minorHAnsi"/>
          <w:color w:val="000000" w:themeColor="text1"/>
        </w:rPr>
        <w:t>, Z. (20</w:t>
      </w:r>
      <w:r w:rsidR="00CD62C6" w:rsidRPr="00E57EA3">
        <w:rPr>
          <w:rFonts w:eastAsiaTheme="minorHAnsi" w:cstheme="minorHAnsi"/>
          <w:color w:val="000000" w:themeColor="text1"/>
        </w:rPr>
        <w:t>12).</w:t>
      </w:r>
      <w:proofErr w:type="gramEnd"/>
      <w:r w:rsidR="00CD62C6" w:rsidRPr="00E57EA3">
        <w:rPr>
          <w:rFonts w:eastAsiaTheme="minorHAnsi" w:cstheme="minorHAnsi"/>
          <w:color w:val="000000" w:themeColor="text1"/>
        </w:rPr>
        <w:t xml:space="preserve"> ‘Education for diversity: T</w:t>
      </w:r>
      <w:r w:rsidRPr="00E57EA3">
        <w:rPr>
          <w:rFonts w:eastAsiaTheme="minorHAnsi" w:cstheme="minorHAnsi"/>
          <w:color w:val="000000" w:themeColor="text1"/>
        </w:rPr>
        <w:t xml:space="preserve">he role of networking in resisting disabled people’s marginalisation in Bangladesh’. </w:t>
      </w:r>
      <w:r w:rsidRPr="00E57EA3">
        <w:rPr>
          <w:rFonts w:eastAsiaTheme="minorHAnsi" w:cstheme="minorHAnsi"/>
          <w:i/>
          <w:color w:val="000000" w:themeColor="text1"/>
        </w:rPr>
        <w:t>Compare: A Journal of Comparative and International Education</w:t>
      </w:r>
      <w:r w:rsidRPr="00E57EA3">
        <w:rPr>
          <w:rFonts w:eastAsiaTheme="minorHAnsi" w:cstheme="minorHAnsi"/>
          <w:color w:val="000000" w:themeColor="text1"/>
        </w:rPr>
        <w:t>, 42(2): 283-302.</w:t>
      </w:r>
    </w:p>
    <w:p w:rsidR="00BC1ECF" w:rsidRPr="00BC1ECF" w:rsidRDefault="00BC1ECF" w:rsidP="00BC1ECF">
      <w:pPr>
        <w:rPr>
          <w:sz w:val="24"/>
          <w:szCs w:val="24"/>
        </w:rPr>
      </w:pPr>
      <w:r>
        <w:rPr>
          <w:sz w:val="24"/>
          <w:szCs w:val="24"/>
        </w:rPr>
        <w:t>Ming-</w:t>
      </w:r>
      <w:proofErr w:type="spellStart"/>
      <w:r>
        <w:rPr>
          <w:sz w:val="24"/>
          <w:szCs w:val="24"/>
        </w:rPr>
        <w:t>tak</w:t>
      </w:r>
      <w:proofErr w:type="spellEnd"/>
      <w:r>
        <w:rPr>
          <w:sz w:val="24"/>
          <w:szCs w:val="24"/>
        </w:rPr>
        <w:t xml:space="preserve"> Hue </w:t>
      </w:r>
      <w:proofErr w:type="gramStart"/>
      <w:r>
        <w:rPr>
          <w:sz w:val="24"/>
          <w:szCs w:val="24"/>
        </w:rPr>
        <w:t>( 2012</w:t>
      </w:r>
      <w:proofErr w:type="gramEnd"/>
      <w:r>
        <w:rPr>
          <w:sz w:val="24"/>
          <w:szCs w:val="24"/>
        </w:rPr>
        <w:t>) ‘</w:t>
      </w:r>
      <w:r w:rsidRPr="00BC1ECF">
        <w:rPr>
          <w:sz w:val="24"/>
          <w:szCs w:val="24"/>
        </w:rPr>
        <w:t xml:space="preserve">New dimensions of  teacher education on inclusivity of school guidance for regular schools in Hong Kong’ in </w:t>
      </w:r>
      <w:proofErr w:type="spellStart"/>
      <w:r w:rsidRPr="00BC1ECF">
        <w:rPr>
          <w:sz w:val="24"/>
          <w:szCs w:val="24"/>
        </w:rPr>
        <w:t>Forlin,C</w:t>
      </w:r>
      <w:proofErr w:type="spellEnd"/>
      <w:r>
        <w:rPr>
          <w:sz w:val="24"/>
          <w:szCs w:val="24"/>
        </w:rPr>
        <w:t>.</w:t>
      </w:r>
      <w:r w:rsidRPr="00BC1ECF">
        <w:rPr>
          <w:sz w:val="24"/>
          <w:szCs w:val="24"/>
        </w:rPr>
        <w:t xml:space="preserve"> </w:t>
      </w:r>
      <w:r>
        <w:rPr>
          <w:sz w:val="24"/>
          <w:szCs w:val="24"/>
        </w:rPr>
        <w:t>‘</w:t>
      </w:r>
      <w:r w:rsidRPr="00BC1ECF">
        <w:rPr>
          <w:sz w:val="24"/>
          <w:szCs w:val="24"/>
        </w:rPr>
        <w:t xml:space="preserve">Future Directions for Inclusive Teacher Education’ London, </w:t>
      </w:r>
      <w:proofErr w:type="spellStart"/>
      <w:r w:rsidRPr="00BC1ECF">
        <w:rPr>
          <w:sz w:val="24"/>
          <w:szCs w:val="24"/>
        </w:rPr>
        <w:t>Routledge</w:t>
      </w:r>
      <w:proofErr w:type="spellEnd"/>
      <w:r w:rsidRPr="00BC1ECF">
        <w:rPr>
          <w:sz w:val="24"/>
          <w:szCs w:val="24"/>
        </w:rPr>
        <w:t xml:space="preserve">  p123-130.</w:t>
      </w:r>
    </w:p>
    <w:p w:rsidR="00624913" w:rsidRPr="00E57EA3" w:rsidRDefault="00624913" w:rsidP="002E2588">
      <w:pPr>
        <w:pStyle w:val="Bibliography"/>
        <w:autoSpaceDE w:val="0"/>
        <w:autoSpaceDN w:val="0"/>
        <w:adjustRightInd w:val="0"/>
        <w:spacing w:after="200"/>
        <w:rPr>
          <w:rFonts w:eastAsiaTheme="minorHAnsi" w:cstheme="minorHAnsi"/>
          <w:color w:val="000000" w:themeColor="text1"/>
        </w:rPr>
      </w:pPr>
      <w:proofErr w:type="gramStart"/>
      <w:r w:rsidRPr="00E57EA3">
        <w:rPr>
          <w:rFonts w:eastAsiaTheme="minorHAnsi" w:cstheme="minorHAnsi"/>
          <w:color w:val="000000" w:themeColor="text1"/>
        </w:rPr>
        <w:lastRenderedPageBreak/>
        <w:t>Ministry of Education of Trinidad &amp; Tobago (2008).</w:t>
      </w:r>
      <w:proofErr w:type="gramEnd"/>
      <w:r w:rsidRPr="00E57EA3">
        <w:rPr>
          <w:rFonts w:eastAsiaTheme="minorHAnsi" w:cstheme="minorHAnsi"/>
          <w:color w:val="000000" w:themeColor="text1"/>
        </w:rPr>
        <w:t xml:space="preserve"> </w:t>
      </w:r>
      <w:proofErr w:type="gramStart"/>
      <w:r w:rsidRPr="00E57EA3">
        <w:rPr>
          <w:rFonts w:eastAsiaTheme="minorHAnsi" w:cstheme="minorHAnsi"/>
          <w:color w:val="000000" w:themeColor="text1"/>
        </w:rPr>
        <w:t>'48th Session of ICE - National Report on Development of Education in Trinidad and Tobago.’</w:t>
      </w:r>
      <w:proofErr w:type="gramEnd"/>
      <w:r w:rsidRPr="00E57EA3">
        <w:rPr>
          <w:rFonts w:eastAsiaTheme="minorHAnsi" w:cstheme="minorHAnsi"/>
          <w:color w:val="000000" w:themeColor="text1"/>
        </w:rPr>
        <w:t xml:space="preserve"> Port of Spain: Ministry of Education.</w:t>
      </w:r>
    </w:p>
    <w:p w:rsidR="00624913" w:rsidRPr="00E57EA3" w:rsidRDefault="00624913" w:rsidP="002E2588">
      <w:pPr>
        <w:pStyle w:val="Bibliography"/>
        <w:autoSpaceDE w:val="0"/>
        <w:autoSpaceDN w:val="0"/>
        <w:adjustRightInd w:val="0"/>
        <w:spacing w:after="200"/>
        <w:rPr>
          <w:rFonts w:eastAsiaTheme="minorHAnsi" w:cstheme="minorHAnsi"/>
          <w:color w:val="000000" w:themeColor="text1"/>
        </w:rPr>
      </w:pPr>
      <w:r w:rsidRPr="00E57EA3">
        <w:rPr>
          <w:rFonts w:eastAsiaTheme="minorHAnsi" w:cstheme="minorHAnsi"/>
          <w:color w:val="000000" w:themeColor="text1"/>
        </w:rPr>
        <w:t xml:space="preserve">Ministry of Education and </w:t>
      </w:r>
      <w:proofErr w:type="gramStart"/>
      <w:r w:rsidRPr="00E57EA3">
        <w:rPr>
          <w:rFonts w:eastAsiaTheme="minorHAnsi" w:cstheme="minorHAnsi"/>
          <w:color w:val="000000" w:themeColor="text1"/>
        </w:rPr>
        <w:t>Training</w:t>
      </w:r>
      <w:r w:rsidR="00C7310A" w:rsidRPr="00E57EA3">
        <w:rPr>
          <w:rFonts w:eastAsiaTheme="minorHAnsi" w:cstheme="minorHAnsi"/>
          <w:color w:val="000000" w:themeColor="text1"/>
        </w:rPr>
        <w:t>(</w:t>
      </w:r>
      <w:proofErr w:type="gramEnd"/>
      <w:r w:rsidR="00C7310A" w:rsidRPr="00E57EA3">
        <w:rPr>
          <w:rFonts w:eastAsiaTheme="minorHAnsi" w:cstheme="minorHAnsi"/>
          <w:color w:val="000000" w:themeColor="text1"/>
        </w:rPr>
        <w:t>MOET)</w:t>
      </w:r>
      <w:r w:rsidRPr="00E57EA3">
        <w:rPr>
          <w:rFonts w:eastAsiaTheme="minorHAnsi" w:cstheme="minorHAnsi"/>
          <w:color w:val="000000" w:themeColor="text1"/>
        </w:rPr>
        <w:t xml:space="preserve">, Vietnam (2009). </w:t>
      </w:r>
      <w:r w:rsidR="00CD62C6" w:rsidRPr="00E57EA3">
        <w:rPr>
          <w:rFonts w:eastAsiaTheme="minorHAnsi" w:cstheme="minorHAnsi"/>
          <w:color w:val="000000" w:themeColor="text1"/>
        </w:rPr>
        <w:t>‘</w:t>
      </w:r>
      <w:r w:rsidRPr="00E57EA3">
        <w:rPr>
          <w:rFonts w:eastAsiaTheme="minorHAnsi" w:cstheme="minorHAnsi"/>
          <w:color w:val="000000" w:themeColor="text1"/>
        </w:rPr>
        <w:t>Review of Inclusive Education in Teachers’ Preparation for Primary Education Level, within JFIT funded project ‘Strengthening teacher training to achieve EFA’.</w:t>
      </w:r>
      <w:r w:rsidR="00CD62C6" w:rsidRPr="00E57EA3">
        <w:rPr>
          <w:rFonts w:eastAsiaTheme="minorHAnsi" w:cstheme="minorHAnsi"/>
          <w:color w:val="000000" w:themeColor="text1"/>
        </w:rPr>
        <w:t>’</w:t>
      </w:r>
      <w:r w:rsidRPr="00E57EA3">
        <w:rPr>
          <w:rFonts w:eastAsiaTheme="minorHAnsi" w:cstheme="minorHAnsi"/>
          <w:color w:val="000000" w:themeColor="text1"/>
        </w:rPr>
        <w:t xml:space="preserve"> </w:t>
      </w:r>
      <w:r w:rsidR="00C7310A" w:rsidRPr="00E57EA3">
        <w:rPr>
          <w:rFonts w:eastAsiaTheme="minorHAnsi" w:cstheme="minorHAnsi"/>
          <w:color w:val="000000" w:themeColor="text1"/>
        </w:rPr>
        <w:t xml:space="preserve">Ha </w:t>
      </w:r>
      <w:proofErr w:type="spellStart"/>
      <w:r w:rsidR="00C7310A" w:rsidRPr="00E57EA3">
        <w:rPr>
          <w:rFonts w:eastAsiaTheme="minorHAnsi" w:cstheme="minorHAnsi"/>
          <w:color w:val="000000" w:themeColor="text1"/>
        </w:rPr>
        <w:t>Noi</w:t>
      </w:r>
      <w:proofErr w:type="spellEnd"/>
      <w:r w:rsidR="00CD62C6" w:rsidRPr="00E57EA3">
        <w:rPr>
          <w:rFonts w:eastAsiaTheme="minorHAnsi" w:cstheme="minorHAnsi"/>
          <w:color w:val="000000" w:themeColor="text1"/>
        </w:rPr>
        <w:t xml:space="preserve">: </w:t>
      </w:r>
      <w:r w:rsidR="00C7310A" w:rsidRPr="00E57EA3">
        <w:rPr>
          <w:rFonts w:eastAsiaTheme="minorHAnsi" w:cstheme="minorHAnsi"/>
          <w:color w:val="000000" w:themeColor="text1"/>
        </w:rPr>
        <w:t>MOET</w:t>
      </w:r>
      <w:r w:rsidR="00CD62C6" w:rsidRPr="00E57EA3">
        <w:rPr>
          <w:rFonts w:eastAsiaTheme="minorHAnsi" w:cstheme="minorHAnsi"/>
          <w:color w:val="000000" w:themeColor="text1"/>
        </w:rPr>
        <w:t>.</w:t>
      </w:r>
      <w:r w:rsidR="00E57EA3">
        <w:rPr>
          <w:rFonts w:eastAsiaTheme="minorHAnsi" w:cstheme="minorHAnsi"/>
          <w:color w:val="000000" w:themeColor="text1"/>
        </w:rPr>
        <w:t xml:space="preserve"> </w:t>
      </w:r>
      <w:hyperlink r:id="rId73" w:history="1">
        <w:r w:rsidRPr="00E57EA3">
          <w:rPr>
            <w:rFonts w:cstheme="minorHAnsi"/>
            <w:color w:val="000000" w:themeColor="text1"/>
            <w:u w:val="single"/>
          </w:rPr>
          <w:t>http://www.unescobkk.org/education/secondary-education/sepra-resources/unesco-jfit/</w:t>
        </w:r>
      </w:hyperlink>
      <w:r w:rsidR="00C7310A" w:rsidRPr="00E57EA3">
        <w:rPr>
          <w:rFonts w:cstheme="minorHAnsi"/>
          <w:color w:val="000000" w:themeColor="text1"/>
          <w:u w:val="single"/>
        </w:rPr>
        <w:t xml:space="preserve"> </w:t>
      </w:r>
      <w:r w:rsidRPr="00E57EA3">
        <w:rPr>
          <w:rFonts w:cstheme="minorHAnsi"/>
          <w:color w:val="000000" w:themeColor="text1"/>
        </w:rPr>
        <w:t xml:space="preserve"> </w:t>
      </w:r>
      <w:r w:rsidR="00C7310A" w:rsidRPr="00E57EA3">
        <w:rPr>
          <w:rFonts w:cstheme="minorHAnsi"/>
          <w:color w:val="000000" w:themeColor="text1"/>
        </w:rPr>
        <w:t xml:space="preserve">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Ministry of Education</w:t>
      </w:r>
      <w:r w:rsidR="00EE593B" w:rsidRPr="00E57EA3">
        <w:rPr>
          <w:rFonts w:cstheme="minorHAnsi"/>
          <w:color w:val="000000" w:themeColor="text1"/>
          <w:sz w:val="24"/>
          <w:szCs w:val="24"/>
        </w:rPr>
        <w:t xml:space="preserve"> New Zealand</w:t>
      </w:r>
      <w:r w:rsidRPr="00E57EA3">
        <w:rPr>
          <w:rFonts w:cstheme="minorHAnsi"/>
          <w:color w:val="000000" w:themeColor="text1"/>
          <w:sz w:val="24"/>
          <w:szCs w:val="24"/>
        </w:rPr>
        <w:t xml:space="preserve"> (2010)</w:t>
      </w:r>
      <w:r w:rsidR="00CD62C6"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w:t>
      </w:r>
      <w:proofErr w:type="gramStart"/>
      <w:r w:rsidRPr="00E57EA3">
        <w:rPr>
          <w:rFonts w:cstheme="minorHAnsi"/>
          <w:i/>
          <w:color w:val="000000" w:themeColor="text1"/>
          <w:sz w:val="24"/>
          <w:szCs w:val="24"/>
        </w:rPr>
        <w:t>Success for All</w:t>
      </w:r>
      <w:r w:rsidR="00CD62C6" w:rsidRPr="00E57EA3">
        <w:rPr>
          <w:rFonts w:cstheme="minorHAnsi"/>
          <w:i/>
          <w:color w:val="000000" w:themeColor="text1"/>
          <w:sz w:val="24"/>
          <w:szCs w:val="24"/>
        </w:rPr>
        <w:t>.</w:t>
      </w:r>
      <w:proofErr w:type="gramEnd"/>
      <w:r w:rsidRPr="00E57EA3">
        <w:rPr>
          <w:rFonts w:cstheme="minorHAnsi"/>
          <w:color w:val="000000" w:themeColor="text1"/>
          <w:sz w:val="24"/>
          <w:szCs w:val="24"/>
        </w:rPr>
        <w:t xml:space="preserve"> Wellington: Ministry of Education</w:t>
      </w:r>
      <w:r w:rsidR="00CD62C6" w:rsidRPr="00E57EA3">
        <w:rPr>
          <w:rFonts w:cstheme="minorHAnsi"/>
          <w:color w:val="000000" w:themeColor="text1"/>
          <w:sz w:val="24"/>
          <w:szCs w:val="24"/>
        </w:rPr>
        <w:t>.</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r w:rsidRPr="00E57EA3">
        <w:rPr>
          <w:rFonts w:cstheme="minorHAnsi"/>
          <w:color w:val="000000" w:themeColor="text1"/>
          <w:sz w:val="24"/>
          <w:szCs w:val="24"/>
        </w:rPr>
        <w:t>Mirosevic</w:t>
      </w:r>
      <w:proofErr w:type="spellEnd"/>
      <w:r w:rsidRPr="00E57EA3">
        <w:rPr>
          <w:rFonts w:cstheme="minorHAnsi"/>
          <w:color w:val="000000" w:themeColor="text1"/>
          <w:sz w:val="24"/>
          <w:szCs w:val="24"/>
        </w:rPr>
        <w:t xml:space="preserve">, J. K. (2009). </w:t>
      </w:r>
      <w:proofErr w:type="gramStart"/>
      <w:r w:rsidRPr="00E57EA3">
        <w:rPr>
          <w:rFonts w:cstheme="minorHAnsi"/>
          <w:color w:val="000000" w:themeColor="text1"/>
          <w:sz w:val="24"/>
          <w:szCs w:val="24"/>
        </w:rPr>
        <w:t>‘Inclusive education in Croatia’.</w:t>
      </w:r>
      <w:proofErr w:type="gramEnd"/>
      <w:r w:rsidRPr="00E57EA3">
        <w:rPr>
          <w:rFonts w:cstheme="minorHAnsi"/>
          <w:color w:val="000000" w:themeColor="text1"/>
          <w:sz w:val="24"/>
          <w:szCs w:val="24"/>
        </w:rPr>
        <w:t xml:space="preserve"> Paper presented at Regional preparatory workshop on inclusive education, Eastern and South Eastern Europe, </w:t>
      </w:r>
      <w:proofErr w:type="spellStart"/>
      <w:r w:rsidRPr="00E57EA3">
        <w:rPr>
          <w:rFonts w:cstheme="minorHAnsi"/>
          <w:color w:val="000000" w:themeColor="text1"/>
          <w:sz w:val="24"/>
          <w:szCs w:val="24"/>
        </w:rPr>
        <w:t>Sinaia</w:t>
      </w:r>
      <w:proofErr w:type="spellEnd"/>
      <w:r w:rsidRPr="00E57EA3">
        <w:rPr>
          <w:rFonts w:cstheme="minorHAnsi"/>
          <w:color w:val="000000" w:themeColor="text1"/>
          <w:sz w:val="24"/>
          <w:szCs w:val="24"/>
        </w:rPr>
        <w:t>, Romania, 14 – 16 June 2007. UNESCO, International Bureau of Education.</w:t>
      </w:r>
    </w:p>
    <w:p w:rsidR="00D51287" w:rsidRPr="00E57EA3" w:rsidRDefault="00D51287" w:rsidP="002E2588">
      <w:pPr>
        <w:autoSpaceDE w:val="0"/>
        <w:autoSpaceDN w:val="0"/>
        <w:adjustRightInd w:val="0"/>
        <w:spacing w:line="240" w:lineRule="auto"/>
        <w:rPr>
          <w:rFonts w:cstheme="minorHAnsi"/>
          <w:color w:val="000000" w:themeColor="text1"/>
          <w:sz w:val="24"/>
          <w:szCs w:val="24"/>
        </w:rPr>
      </w:pPr>
      <w:proofErr w:type="spellStart"/>
      <w:r w:rsidRPr="00E57EA3">
        <w:rPr>
          <w:rFonts w:cstheme="minorHAnsi"/>
          <w:color w:val="000000" w:themeColor="text1"/>
          <w:sz w:val="24"/>
          <w:szCs w:val="24"/>
        </w:rPr>
        <w:t>Missinzo</w:t>
      </w:r>
      <w:proofErr w:type="spellEnd"/>
      <w:r w:rsidR="007E27BB" w:rsidRPr="00E57EA3">
        <w:rPr>
          <w:rFonts w:cstheme="minorHAnsi"/>
          <w:color w:val="000000" w:themeColor="text1"/>
          <w:sz w:val="24"/>
          <w:szCs w:val="24"/>
        </w:rPr>
        <w:t>,</w:t>
      </w:r>
      <w:r w:rsidR="00E46FA1">
        <w:rPr>
          <w:rFonts w:cstheme="minorHAnsi"/>
          <w:color w:val="000000" w:themeColor="text1"/>
          <w:sz w:val="24"/>
          <w:szCs w:val="24"/>
        </w:rPr>
        <w:t xml:space="preserve"> </w:t>
      </w:r>
      <w:r w:rsidR="007E27BB" w:rsidRPr="00E57EA3">
        <w:rPr>
          <w:rFonts w:cstheme="minorHAnsi"/>
          <w:color w:val="000000" w:themeColor="text1"/>
          <w:sz w:val="24"/>
          <w:szCs w:val="24"/>
        </w:rPr>
        <w:t>D.</w:t>
      </w:r>
      <w:r w:rsidRPr="00E57EA3">
        <w:rPr>
          <w:rFonts w:cstheme="minorHAnsi"/>
          <w:color w:val="000000" w:themeColor="text1"/>
          <w:sz w:val="24"/>
          <w:szCs w:val="24"/>
        </w:rPr>
        <w:t xml:space="preserve"> (2009)</w:t>
      </w:r>
      <w:r w:rsidR="00CD62C6" w:rsidRPr="00E57EA3">
        <w:rPr>
          <w:rFonts w:cstheme="minorHAnsi"/>
          <w:color w:val="000000" w:themeColor="text1"/>
          <w:sz w:val="24"/>
          <w:szCs w:val="24"/>
        </w:rPr>
        <w:t>.</w:t>
      </w:r>
      <w:r w:rsidRPr="00E57EA3">
        <w:rPr>
          <w:rFonts w:cstheme="minorHAnsi"/>
          <w:color w:val="000000" w:themeColor="text1"/>
          <w:sz w:val="24"/>
          <w:szCs w:val="24"/>
        </w:rPr>
        <w:t xml:space="preserve"> </w:t>
      </w:r>
      <w:proofErr w:type="gramStart"/>
      <w:r w:rsidR="00CD62C6" w:rsidRPr="00E57EA3">
        <w:rPr>
          <w:rFonts w:cstheme="minorHAnsi"/>
          <w:color w:val="000000" w:themeColor="text1"/>
          <w:sz w:val="24"/>
          <w:szCs w:val="24"/>
        </w:rPr>
        <w:t>‘</w:t>
      </w:r>
      <w:r w:rsidRPr="00E57EA3">
        <w:rPr>
          <w:rFonts w:cstheme="minorHAnsi"/>
          <w:color w:val="000000" w:themeColor="text1"/>
          <w:sz w:val="24"/>
          <w:szCs w:val="24"/>
        </w:rPr>
        <w:t>Changing relationships between special and mainstream schools in Malawi</w:t>
      </w:r>
      <w:r w:rsidR="00CD62C6" w:rsidRPr="00E57EA3">
        <w:rPr>
          <w:rFonts w:cstheme="minorHAnsi"/>
          <w:color w:val="000000" w:themeColor="text1"/>
          <w:sz w:val="24"/>
          <w:szCs w:val="24"/>
        </w:rPr>
        <w:t>’.</w:t>
      </w:r>
      <w:proofErr w:type="gramEnd"/>
      <w:r w:rsidR="00CD62C6" w:rsidRPr="00E57EA3">
        <w:rPr>
          <w:rFonts w:cstheme="minorHAnsi"/>
          <w:color w:val="000000" w:themeColor="text1"/>
          <w:sz w:val="24"/>
          <w:szCs w:val="24"/>
        </w:rPr>
        <w:t xml:space="preserve"> </w:t>
      </w:r>
      <w:proofErr w:type="gramStart"/>
      <w:r w:rsidR="00CD62C6" w:rsidRPr="00E57EA3">
        <w:rPr>
          <w:rFonts w:cstheme="minorHAnsi"/>
          <w:color w:val="000000" w:themeColor="text1"/>
          <w:sz w:val="24"/>
          <w:szCs w:val="24"/>
        </w:rPr>
        <w:t>Enabling Education, issue</w:t>
      </w:r>
      <w:r w:rsidR="007E27BB" w:rsidRPr="00E57EA3">
        <w:rPr>
          <w:rFonts w:cstheme="minorHAnsi"/>
          <w:color w:val="000000" w:themeColor="text1"/>
          <w:sz w:val="24"/>
          <w:szCs w:val="24"/>
        </w:rPr>
        <w:t>13</w:t>
      </w:r>
      <w:r w:rsidR="00CD62C6" w:rsidRPr="00E57EA3">
        <w:rPr>
          <w:rFonts w:cstheme="minorHAnsi"/>
          <w:color w:val="000000" w:themeColor="text1"/>
          <w:sz w:val="24"/>
          <w:szCs w:val="24"/>
        </w:rPr>
        <w:t>: 14.</w:t>
      </w:r>
      <w:proofErr w:type="gramEnd"/>
      <w:r w:rsidR="00CD62C6" w:rsidRPr="00E57EA3">
        <w:rPr>
          <w:rFonts w:cstheme="minorHAnsi"/>
          <w:color w:val="000000" w:themeColor="text1"/>
          <w:sz w:val="24"/>
          <w:szCs w:val="24"/>
        </w:rPr>
        <w:t xml:space="preserve"> </w:t>
      </w:r>
      <w:hyperlink r:id="rId74" w:history="1">
        <w:r w:rsidR="007E27BB" w:rsidRPr="00E57EA3">
          <w:rPr>
            <w:rStyle w:val="Hyperlink"/>
            <w:rFonts w:cstheme="minorHAnsi"/>
            <w:color w:val="000000" w:themeColor="text1"/>
            <w:sz w:val="24"/>
            <w:szCs w:val="24"/>
          </w:rPr>
          <w:t>http://www.eenet.org.uk/resources/eenet_newsletter/news13/page14.php</w:t>
        </w:r>
      </w:hyperlink>
      <w:r w:rsidR="007E27BB" w:rsidRPr="00E57EA3">
        <w:rPr>
          <w:rFonts w:cstheme="minorHAnsi"/>
          <w:color w:val="000000" w:themeColor="text1"/>
          <w:sz w:val="24"/>
          <w:szCs w:val="24"/>
        </w:rPr>
        <w:t xml:space="preserve"> </w:t>
      </w:r>
    </w:p>
    <w:p w:rsidR="00624913" w:rsidRPr="00E57EA3" w:rsidRDefault="00CD62C6"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Mitchell, D.</w:t>
      </w:r>
      <w:r w:rsidR="00624913" w:rsidRPr="00E57EA3">
        <w:rPr>
          <w:rFonts w:cstheme="minorHAnsi"/>
          <w:color w:val="000000" w:themeColor="text1"/>
          <w:sz w:val="24"/>
          <w:szCs w:val="24"/>
        </w:rPr>
        <w:t xml:space="preserve">R., (2005). </w:t>
      </w:r>
      <w:r w:rsidR="00624913" w:rsidRPr="00E57EA3">
        <w:rPr>
          <w:rFonts w:cstheme="minorHAnsi"/>
          <w:i/>
          <w:color w:val="000000" w:themeColor="text1"/>
          <w:sz w:val="24"/>
          <w:szCs w:val="24"/>
        </w:rPr>
        <w:t>Contextualising Inclusive Education: Evaluating old and new international paradigms</w:t>
      </w:r>
      <w:r w:rsidRPr="00E57EA3">
        <w:rPr>
          <w:rFonts w:cstheme="minorHAnsi"/>
          <w:i/>
          <w:color w:val="000000" w:themeColor="text1"/>
          <w:sz w:val="24"/>
          <w:szCs w:val="24"/>
        </w:rPr>
        <w:t>.</w:t>
      </w:r>
      <w:r w:rsidR="00624913" w:rsidRPr="00E57EA3">
        <w:rPr>
          <w:rFonts w:cstheme="minorHAnsi"/>
          <w:color w:val="000000" w:themeColor="text1"/>
          <w:sz w:val="24"/>
          <w:szCs w:val="24"/>
        </w:rPr>
        <w:t xml:space="preserve"> New York: </w:t>
      </w:r>
      <w:proofErr w:type="spellStart"/>
      <w:r w:rsidR="00624913" w:rsidRPr="00E57EA3">
        <w:rPr>
          <w:rFonts w:cstheme="minorHAnsi"/>
          <w:color w:val="000000" w:themeColor="text1"/>
          <w:sz w:val="24"/>
          <w:szCs w:val="24"/>
        </w:rPr>
        <w:t>Routledge</w:t>
      </w:r>
      <w:proofErr w:type="spellEnd"/>
    </w:p>
    <w:p w:rsidR="00624913" w:rsidRPr="00E57EA3" w:rsidRDefault="00624913" w:rsidP="002E2588">
      <w:pPr>
        <w:autoSpaceDE w:val="0"/>
        <w:autoSpaceDN w:val="0"/>
        <w:adjustRightInd w:val="0"/>
        <w:spacing w:line="240" w:lineRule="auto"/>
        <w:rPr>
          <w:rFonts w:cstheme="minorHAnsi"/>
          <w:i/>
          <w:color w:val="000000" w:themeColor="text1"/>
          <w:sz w:val="24"/>
          <w:szCs w:val="24"/>
        </w:rPr>
      </w:pPr>
      <w:r w:rsidRPr="00E57EA3">
        <w:rPr>
          <w:rFonts w:cstheme="minorHAnsi"/>
          <w:color w:val="000000" w:themeColor="text1"/>
          <w:sz w:val="24"/>
          <w:szCs w:val="24"/>
        </w:rPr>
        <w:t>Mitchell, D</w:t>
      </w:r>
      <w:r w:rsidR="00CD62C6" w:rsidRPr="00E57EA3">
        <w:rPr>
          <w:rFonts w:cstheme="minorHAnsi"/>
          <w:color w:val="000000" w:themeColor="text1"/>
          <w:sz w:val="24"/>
          <w:szCs w:val="24"/>
        </w:rPr>
        <w:t>.</w:t>
      </w:r>
      <w:r w:rsidRPr="00E57EA3">
        <w:rPr>
          <w:rFonts w:cstheme="minorHAnsi"/>
          <w:color w:val="000000" w:themeColor="text1"/>
          <w:sz w:val="24"/>
          <w:szCs w:val="24"/>
        </w:rPr>
        <w:t xml:space="preserve"> (2008). </w:t>
      </w:r>
      <w:r w:rsidRPr="00E57EA3">
        <w:rPr>
          <w:rFonts w:cstheme="minorHAnsi"/>
          <w:i/>
          <w:color w:val="000000" w:themeColor="text1"/>
          <w:sz w:val="24"/>
          <w:szCs w:val="24"/>
        </w:rPr>
        <w:t xml:space="preserve">What Really Works in Special and Inclusive Education: Using </w:t>
      </w:r>
      <w:r w:rsidR="00CD62C6" w:rsidRPr="00E57EA3">
        <w:rPr>
          <w:rFonts w:cstheme="minorHAnsi"/>
          <w:i/>
          <w:color w:val="000000" w:themeColor="text1"/>
          <w:sz w:val="24"/>
          <w:szCs w:val="24"/>
        </w:rPr>
        <w:t>e</w:t>
      </w:r>
      <w:r w:rsidRPr="00E57EA3">
        <w:rPr>
          <w:rFonts w:cstheme="minorHAnsi"/>
          <w:i/>
          <w:color w:val="000000" w:themeColor="text1"/>
          <w:sz w:val="24"/>
          <w:szCs w:val="24"/>
        </w:rPr>
        <w:t xml:space="preserve">vidence </w:t>
      </w:r>
      <w:r w:rsidR="00CD62C6" w:rsidRPr="00E57EA3">
        <w:rPr>
          <w:rFonts w:cstheme="minorHAnsi"/>
          <w:i/>
          <w:color w:val="000000" w:themeColor="text1"/>
          <w:sz w:val="24"/>
          <w:szCs w:val="24"/>
        </w:rPr>
        <w:t>b</w:t>
      </w:r>
      <w:r w:rsidRPr="00E57EA3">
        <w:rPr>
          <w:rFonts w:cstheme="minorHAnsi"/>
          <w:i/>
          <w:color w:val="000000" w:themeColor="text1"/>
          <w:sz w:val="24"/>
          <w:szCs w:val="24"/>
        </w:rPr>
        <w:t>ased</w:t>
      </w:r>
      <w:r w:rsidR="00E57EA3">
        <w:rPr>
          <w:rFonts w:cstheme="minorHAnsi"/>
          <w:i/>
          <w:color w:val="000000" w:themeColor="text1"/>
          <w:sz w:val="24"/>
          <w:szCs w:val="24"/>
        </w:rPr>
        <w:t xml:space="preserve"> </w:t>
      </w:r>
      <w:r w:rsidR="00CD62C6" w:rsidRPr="00E57EA3">
        <w:rPr>
          <w:rFonts w:cstheme="minorHAnsi"/>
          <w:i/>
          <w:color w:val="000000" w:themeColor="text1"/>
          <w:sz w:val="24"/>
          <w:szCs w:val="24"/>
        </w:rPr>
        <w:t>t</w:t>
      </w:r>
      <w:r w:rsidRPr="00E57EA3">
        <w:rPr>
          <w:rFonts w:cstheme="minorHAnsi"/>
          <w:i/>
          <w:color w:val="000000" w:themeColor="text1"/>
          <w:sz w:val="24"/>
          <w:szCs w:val="24"/>
        </w:rPr>
        <w:t xml:space="preserve">eaching </w:t>
      </w:r>
      <w:r w:rsidR="00CD62C6" w:rsidRPr="00E57EA3">
        <w:rPr>
          <w:rFonts w:cstheme="minorHAnsi"/>
          <w:i/>
          <w:color w:val="000000" w:themeColor="text1"/>
          <w:sz w:val="24"/>
          <w:szCs w:val="24"/>
        </w:rPr>
        <w:t>s</w:t>
      </w:r>
      <w:r w:rsidRPr="00E57EA3">
        <w:rPr>
          <w:rFonts w:cstheme="minorHAnsi"/>
          <w:i/>
          <w:color w:val="000000" w:themeColor="text1"/>
          <w:sz w:val="24"/>
          <w:szCs w:val="24"/>
        </w:rPr>
        <w:t>trategies</w:t>
      </w:r>
      <w:r w:rsidR="00CD62C6" w:rsidRPr="00E57EA3">
        <w:rPr>
          <w:rFonts w:cstheme="minorHAnsi"/>
          <w:i/>
          <w:color w:val="000000" w:themeColor="text1"/>
          <w:sz w:val="24"/>
          <w:szCs w:val="24"/>
        </w:rPr>
        <w:t>.</w:t>
      </w:r>
      <w:r w:rsidRPr="00E57EA3">
        <w:rPr>
          <w:rFonts w:cstheme="minorHAnsi"/>
          <w:color w:val="000000" w:themeColor="text1"/>
          <w:sz w:val="24"/>
          <w:szCs w:val="24"/>
        </w:rPr>
        <w:t xml:space="preserve"> London: </w:t>
      </w:r>
      <w:proofErr w:type="spellStart"/>
      <w:r w:rsidRPr="00E57EA3">
        <w:rPr>
          <w:rFonts w:cstheme="minorHAnsi"/>
          <w:color w:val="000000" w:themeColor="text1"/>
          <w:sz w:val="24"/>
          <w:szCs w:val="24"/>
        </w:rPr>
        <w:t>Routledge</w:t>
      </w:r>
      <w:proofErr w:type="spellEnd"/>
      <w:r w:rsidRPr="00E57EA3">
        <w:rPr>
          <w:rFonts w:cstheme="minorHAnsi"/>
          <w:color w:val="000000" w:themeColor="text1"/>
          <w:sz w:val="24"/>
          <w:szCs w:val="24"/>
        </w:rPr>
        <w:t>.</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 xml:space="preserve">Mitchell, D. (2009). </w:t>
      </w:r>
      <w:proofErr w:type="gramStart"/>
      <w:r w:rsidRPr="00E57EA3">
        <w:rPr>
          <w:rFonts w:cstheme="minorHAnsi"/>
          <w:color w:val="000000" w:themeColor="text1"/>
          <w:sz w:val="24"/>
          <w:szCs w:val="24"/>
        </w:rPr>
        <w:t xml:space="preserve">‘Inclusive Education’, in </w:t>
      </w:r>
      <w:r w:rsidR="00CD62C6" w:rsidRPr="00E57EA3">
        <w:rPr>
          <w:rFonts w:cstheme="minorHAnsi"/>
          <w:color w:val="000000" w:themeColor="text1"/>
          <w:sz w:val="24"/>
          <w:szCs w:val="24"/>
        </w:rPr>
        <w:t xml:space="preserve">R. </w:t>
      </w:r>
      <w:r w:rsidRPr="00E57EA3">
        <w:rPr>
          <w:rFonts w:cstheme="minorHAnsi"/>
          <w:color w:val="000000" w:themeColor="text1"/>
          <w:sz w:val="24"/>
          <w:szCs w:val="24"/>
        </w:rPr>
        <w:t>Parry-Jones</w:t>
      </w:r>
      <w:r w:rsidR="00CD62C6" w:rsidRPr="00E57EA3">
        <w:rPr>
          <w:rFonts w:cstheme="minorHAnsi"/>
          <w:color w:val="000000" w:themeColor="text1"/>
          <w:sz w:val="24"/>
          <w:szCs w:val="24"/>
        </w:rPr>
        <w:t xml:space="preserve"> (E</w:t>
      </w:r>
      <w:r w:rsidRPr="00E57EA3">
        <w:rPr>
          <w:rFonts w:cstheme="minorHAnsi"/>
          <w:color w:val="000000" w:themeColor="text1"/>
          <w:sz w:val="24"/>
          <w:szCs w:val="24"/>
        </w:rPr>
        <w:t xml:space="preserve">d.), </w:t>
      </w:r>
      <w:r w:rsidRPr="00E57EA3">
        <w:rPr>
          <w:rFonts w:cstheme="minorHAnsi"/>
          <w:i/>
          <w:color w:val="000000" w:themeColor="text1"/>
          <w:sz w:val="24"/>
          <w:szCs w:val="24"/>
        </w:rPr>
        <w:t>Commonwealth Education Partnerships</w:t>
      </w:r>
      <w:r w:rsidR="00CD62C6" w:rsidRPr="00E57EA3">
        <w:rPr>
          <w:rFonts w:cstheme="minorHAnsi"/>
          <w:i/>
          <w:color w:val="000000" w:themeColor="text1"/>
          <w:sz w:val="24"/>
          <w:szCs w:val="24"/>
        </w:rPr>
        <w:t xml:space="preserve"> </w:t>
      </w:r>
      <w:r w:rsidRPr="00E57EA3">
        <w:rPr>
          <w:rFonts w:cstheme="minorHAnsi"/>
          <w:i/>
          <w:color w:val="000000" w:themeColor="text1"/>
          <w:sz w:val="24"/>
          <w:szCs w:val="24"/>
        </w:rPr>
        <w:t>2009/10</w:t>
      </w:r>
      <w:r w:rsidR="00CD62C6"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London: Nexus Strategic Partnerships for the Commonwealth Secretariat</w:t>
      </w:r>
      <w:r w:rsidR="00CD62C6" w:rsidRPr="00E57EA3">
        <w:rPr>
          <w:rFonts w:cstheme="minorHAnsi"/>
          <w:color w:val="000000" w:themeColor="text1"/>
          <w:sz w:val="24"/>
          <w:szCs w:val="24"/>
        </w:rPr>
        <w:t>.</w:t>
      </w:r>
    </w:p>
    <w:p w:rsidR="00624913" w:rsidRPr="00E57EA3" w:rsidRDefault="00624913" w:rsidP="002E2588">
      <w:pPr>
        <w:autoSpaceDE w:val="0"/>
        <w:autoSpaceDN w:val="0"/>
        <w:adjustRightInd w:val="0"/>
        <w:spacing w:line="240" w:lineRule="auto"/>
        <w:rPr>
          <w:rFonts w:cstheme="minorHAnsi"/>
          <w:i/>
          <w:color w:val="000000" w:themeColor="text1"/>
          <w:sz w:val="24"/>
          <w:szCs w:val="24"/>
        </w:rPr>
      </w:pPr>
      <w:r w:rsidRPr="00E57EA3">
        <w:rPr>
          <w:rFonts w:cstheme="minorHAnsi"/>
          <w:color w:val="000000" w:themeColor="text1"/>
          <w:sz w:val="24"/>
          <w:szCs w:val="24"/>
        </w:rPr>
        <w:t>Mitchell, D.</w:t>
      </w:r>
      <w:r w:rsidR="00CD62C6" w:rsidRPr="00E57EA3">
        <w:rPr>
          <w:rFonts w:cstheme="minorHAnsi"/>
          <w:color w:val="000000" w:themeColor="text1"/>
          <w:sz w:val="24"/>
          <w:szCs w:val="24"/>
        </w:rPr>
        <w:t xml:space="preserve"> </w:t>
      </w:r>
      <w:r w:rsidRPr="00E57EA3">
        <w:rPr>
          <w:rFonts w:cstheme="minorHAnsi"/>
          <w:color w:val="000000" w:themeColor="text1"/>
          <w:sz w:val="24"/>
          <w:szCs w:val="24"/>
        </w:rPr>
        <w:t xml:space="preserve">(2010). </w:t>
      </w:r>
      <w:r w:rsidRPr="00E57EA3">
        <w:rPr>
          <w:rFonts w:cstheme="minorHAnsi"/>
          <w:i/>
          <w:color w:val="000000" w:themeColor="text1"/>
          <w:sz w:val="24"/>
          <w:szCs w:val="24"/>
        </w:rPr>
        <w:t xml:space="preserve">Education that Fits: Review of </w:t>
      </w:r>
      <w:r w:rsidR="00CD62C6" w:rsidRPr="00E57EA3">
        <w:rPr>
          <w:rFonts w:cstheme="minorHAnsi"/>
          <w:i/>
          <w:color w:val="000000" w:themeColor="text1"/>
          <w:sz w:val="24"/>
          <w:szCs w:val="24"/>
        </w:rPr>
        <w:t>i</w:t>
      </w:r>
      <w:r w:rsidRPr="00E57EA3">
        <w:rPr>
          <w:rFonts w:cstheme="minorHAnsi"/>
          <w:i/>
          <w:color w:val="000000" w:themeColor="text1"/>
          <w:sz w:val="24"/>
          <w:szCs w:val="24"/>
        </w:rPr>
        <w:t xml:space="preserve">nternational </w:t>
      </w:r>
      <w:r w:rsidR="00CD62C6" w:rsidRPr="00E57EA3">
        <w:rPr>
          <w:rFonts w:cstheme="minorHAnsi"/>
          <w:i/>
          <w:color w:val="000000" w:themeColor="text1"/>
          <w:sz w:val="24"/>
          <w:szCs w:val="24"/>
        </w:rPr>
        <w:t>t</w:t>
      </w:r>
      <w:r w:rsidRPr="00E57EA3">
        <w:rPr>
          <w:rFonts w:cstheme="minorHAnsi"/>
          <w:i/>
          <w:color w:val="000000" w:themeColor="text1"/>
          <w:sz w:val="24"/>
          <w:szCs w:val="24"/>
        </w:rPr>
        <w:t xml:space="preserve">rends in the </w:t>
      </w:r>
      <w:r w:rsidR="00CD62C6" w:rsidRPr="00E57EA3">
        <w:rPr>
          <w:rFonts w:cstheme="minorHAnsi"/>
          <w:i/>
          <w:color w:val="000000" w:themeColor="text1"/>
          <w:sz w:val="24"/>
          <w:szCs w:val="24"/>
        </w:rPr>
        <w:t>e</w:t>
      </w:r>
      <w:r w:rsidRPr="00E57EA3">
        <w:rPr>
          <w:rFonts w:cstheme="minorHAnsi"/>
          <w:i/>
          <w:color w:val="000000" w:themeColor="text1"/>
          <w:sz w:val="24"/>
          <w:szCs w:val="24"/>
        </w:rPr>
        <w:t xml:space="preserve">ducation of </w:t>
      </w:r>
      <w:r w:rsidR="00CD62C6" w:rsidRPr="00E57EA3">
        <w:rPr>
          <w:rFonts w:cstheme="minorHAnsi"/>
          <w:i/>
          <w:color w:val="000000" w:themeColor="text1"/>
          <w:sz w:val="24"/>
          <w:szCs w:val="24"/>
        </w:rPr>
        <w:t>s</w:t>
      </w:r>
      <w:r w:rsidRPr="00E57EA3">
        <w:rPr>
          <w:rFonts w:cstheme="minorHAnsi"/>
          <w:i/>
          <w:color w:val="000000" w:themeColor="text1"/>
          <w:sz w:val="24"/>
          <w:szCs w:val="24"/>
        </w:rPr>
        <w:t>tudents</w:t>
      </w:r>
      <w:r w:rsidR="00E57EA3">
        <w:rPr>
          <w:rFonts w:cstheme="minorHAnsi"/>
          <w:i/>
          <w:color w:val="000000" w:themeColor="text1"/>
          <w:sz w:val="24"/>
          <w:szCs w:val="24"/>
        </w:rPr>
        <w:t xml:space="preserve"> </w:t>
      </w:r>
      <w:r w:rsidRPr="00E57EA3">
        <w:rPr>
          <w:rFonts w:cstheme="minorHAnsi"/>
          <w:i/>
          <w:color w:val="000000" w:themeColor="text1"/>
          <w:sz w:val="24"/>
          <w:szCs w:val="24"/>
        </w:rPr>
        <w:t xml:space="preserve">with </w:t>
      </w:r>
      <w:r w:rsidR="00CD62C6" w:rsidRPr="00E57EA3">
        <w:rPr>
          <w:rFonts w:cstheme="minorHAnsi"/>
          <w:i/>
          <w:color w:val="000000" w:themeColor="text1"/>
          <w:sz w:val="24"/>
          <w:szCs w:val="24"/>
        </w:rPr>
        <w:t>s</w:t>
      </w:r>
      <w:r w:rsidRPr="00E57EA3">
        <w:rPr>
          <w:rFonts w:cstheme="minorHAnsi"/>
          <w:i/>
          <w:color w:val="000000" w:themeColor="text1"/>
          <w:sz w:val="24"/>
          <w:szCs w:val="24"/>
        </w:rPr>
        <w:t xml:space="preserve">pecial </w:t>
      </w:r>
      <w:r w:rsidR="00CD62C6" w:rsidRPr="00E57EA3">
        <w:rPr>
          <w:rFonts w:cstheme="minorHAnsi"/>
          <w:i/>
          <w:color w:val="000000" w:themeColor="text1"/>
          <w:sz w:val="24"/>
          <w:szCs w:val="24"/>
        </w:rPr>
        <w:t>e</w:t>
      </w:r>
      <w:r w:rsidRPr="00E57EA3">
        <w:rPr>
          <w:rFonts w:cstheme="minorHAnsi"/>
          <w:i/>
          <w:color w:val="000000" w:themeColor="text1"/>
          <w:sz w:val="24"/>
          <w:szCs w:val="24"/>
        </w:rPr>
        <w:t xml:space="preserve">ducational </w:t>
      </w:r>
      <w:r w:rsidR="00CD62C6" w:rsidRPr="00E57EA3">
        <w:rPr>
          <w:rFonts w:cstheme="minorHAnsi"/>
          <w:i/>
          <w:color w:val="000000" w:themeColor="text1"/>
          <w:sz w:val="24"/>
          <w:szCs w:val="24"/>
        </w:rPr>
        <w:t>n</w:t>
      </w:r>
      <w:r w:rsidRPr="00E57EA3">
        <w:rPr>
          <w:rFonts w:cstheme="minorHAnsi"/>
          <w:i/>
          <w:color w:val="000000" w:themeColor="text1"/>
          <w:sz w:val="24"/>
          <w:szCs w:val="24"/>
        </w:rPr>
        <w:t>eeds</w:t>
      </w:r>
      <w:r w:rsidR="00CD62C6" w:rsidRPr="00E57EA3">
        <w:rPr>
          <w:rFonts w:cstheme="minorHAnsi"/>
          <w:i/>
          <w:color w:val="000000" w:themeColor="text1"/>
          <w:sz w:val="24"/>
          <w:szCs w:val="24"/>
        </w:rPr>
        <w:t>.</w:t>
      </w:r>
      <w:r w:rsidRPr="00E57EA3">
        <w:rPr>
          <w:rFonts w:cstheme="minorHAnsi"/>
          <w:color w:val="000000" w:themeColor="text1"/>
          <w:sz w:val="24"/>
          <w:szCs w:val="24"/>
        </w:rPr>
        <w:t xml:space="preserve"> Christchurch: University of Canterbury</w:t>
      </w:r>
      <w:r w:rsidR="00CD62C6" w:rsidRPr="00E57EA3">
        <w:rPr>
          <w:rFonts w:cstheme="minorHAnsi"/>
          <w:color w:val="000000" w:themeColor="text1"/>
          <w:sz w:val="24"/>
          <w:szCs w:val="24"/>
        </w:rPr>
        <w:t>.</w:t>
      </w:r>
      <w:r w:rsidR="00E57EA3">
        <w:rPr>
          <w:rFonts w:cstheme="minorHAnsi"/>
          <w:i/>
          <w:color w:val="000000" w:themeColor="text1"/>
          <w:sz w:val="24"/>
          <w:szCs w:val="24"/>
        </w:rPr>
        <w:t xml:space="preserve"> </w:t>
      </w:r>
      <w:hyperlink r:id="rId75" w:history="1">
        <w:r w:rsidRPr="00E57EA3">
          <w:rPr>
            <w:rFonts w:cstheme="minorHAnsi"/>
            <w:color w:val="000000" w:themeColor="text1"/>
            <w:sz w:val="24"/>
            <w:szCs w:val="24"/>
            <w:u w:val="single"/>
          </w:rPr>
          <w:t>http://www.educationcounts.govt.nz/publications/special_education/education-that-fitsreview-of-international-trends-in-the-education-of-students-with-special-educational-needs</w:t>
        </w:r>
      </w:hyperlink>
      <w:r w:rsidRPr="00E57EA3">
        <w:rPr>
          <w:rFonts w:cstheme="minorHAnsi"/>
          <w:color w:val="000000" w:themeColor="text1"/>
          <w:sz w:val="24"/>
          <w:szCs w:val="24"/>
        </w:rPr>
        <w:t xml:space="preserve">   </w:t>
      </w:r>
    </w:p>
    <w:p w:rsidR="00624913" w:rsidRDefault="00624913" w:rsidP="002E2588">
      <w:pPr>
        <w:autoSpaceDE w:val="0"/>
        <w:autoSpaceDN w:val="0"/>
        <w:adjustRightInd w:val="0"/>
        <w:spacing w:line="240" w:lineRule="auto"/>
        <w:rPr>
          <w:rFonts w:cstheme="minorHAnsi"/>
          <w:color w:val="000000" w:themeColor="text1"/>
          <w:sz w:val="24"/>
          <w:szCs w:val="24"/>
        </w:rPr>
      </w:pPr>
      <w:proofErr w:type="spellStart"/>
      <w:r w:rsidRPr="00E57EA3">
        <w:rPr>
          <w:rFonts w:cstheme="minorHAnsi"/>
          <w:color w:val="000000" w:themeColor="text1"/>
          <w:sz w:val="24"/>
          <w:szCs w:val="24"/>
        </w:rPr>
        <w:t>Mittler</w:t>
      </w:r>
      <w:proofErr w:type="spellEnd"/>
      <w:r w:rsidRPr="00E57EA3">
        <w:rPr>
          <w:rFonts w:cstheme="minorHAnsi"/>
          <w:color w:val="000000" w:themeColor="text1"/>
          <w:sz w:val="24"/>
          <w:szCs w:val="24"/>
        </w:rPr>
        <w:t xml:space="preserve">, P. (2003). </w:t>
      </w:r>
      <w:proofErr w:type="gramStart"/>
      <w:r w:rsidR="00CD62C6" w:rsidRPr="00E57EA3">
        <w:rPr>
          <w:rFonts w:cstheme="minorHAnsi"/>
          <w:color w:val="000000" w:themeColor="text1"/>
          <w:sz w:val="24"/>
          <w:szCs w:val="24"/>
        </w:rPr>
        <w:t>‘</w:t>
      </w:r>
      <w:r w:rsidRPr="00E57EA3">
        <w:rPr>
          <w:rFonts w:cstheme="minorHAnsi"/>
          <w:color w:val="000000" w:themeColor="text1"/>
          <w:sz w:val="24"/>
          <w:szCs w:val="24"/>
        </w:rPr>
        <w:t>International experience in including children with disabilities in ordinary schools</w:t>
      </w:r>
      <w:r w:rsidR="00CD62C6" w:rsidRPr="00E57EA3">
        <w:rPr>
          <w:rFonts w:cstheme="minorHAnsi"/>
          <w:color w:val="000000" w:themeColor="text1"/>
          <w:sz w:val="24"/>
          <w:szCs w:val="24"/>
        </w:rPr>
        <w:t>’</w:t>
      </w:r>
      <w:r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Paper prepared for UNESCO. </w:t>
      </w:r>
      <w:hyperlink r:id="rId76" w:history="1">
        <w:r w:rsidRPr="00E57EA3">
          <w:rPr>
            <w:rFonts w:cstheme="minorHAnsi"/>
            <w:color w:val="000000" w:themeColor="text1"/>
            <w:sz w:val="24"/>
            <w:szCs w:val="24"/>
            <w:u w:val="single"/>
          </w:rPr>
          <w:t>http://www.eenet.org.uk/resources/docs/internat_exp.php</w:t>
        </w:r>
      </w:hyperlink>
      <w:r w:rsidRPr="00E57EA3">
        <w:rPr>
          <w:rFonts w:cstheme="minorHAnsi"/>
          <w:color w:val="000000" w:themeColor="text1"/>
          <w:sz w:val="24"/>
          <w:szCs w:val="24"/>
        </w:rPr>
        <w:t xml:space="preserve">  </w:t>
      </w:r>
    </w:p>
    <w:p w:rsidR="00BC1ECF" w:rsidRPr="00BC1ECF" w:rsidRDefault="00BC1ECF" w:rsidP="00BC1ECF">
      <w:pPr>
        <w:rPr>
          <w:sz w:val="24"/>
          <w:szCs w:val="24"/>
        </w:rPr>
      </w:pPr>
      <w:proofErr w:type="spellStart"/>
      <w:r w:rsidRPr="00BC1ECF">
        <w:rPr>
          <w:sz w:val="24"/>
          <w:szCs w:val="24"/>
        </w:rPr>
        <w:t>Mittler</w:t>
      </w:r>
      <w:proofErr w:type="spellEnd"/>
      <w:r w:rsidRPr="00BC1ECF">
        <w:rPr>
          <w:sz w:val="24"/>
          <w:szCs w:val="24"/>
        </w:rPr>
        <w:t xml:space="preserve">, P (2005) </w:t>
      </w:r>
      <w:proofErr w:type="gramStart"/>
      <w:r w:rsidRPr="00BC1ECF">
        <w:rPr>
          <w:sz w:val="24"/>
          <w:szCs w:val="24"/>
        </w:rPr>
        <w:t>“ The</w:t>
      </w:r>
      <w:proofErr w:type="gramEnd"/>
      <w:r w:rsidRPr="00BC1ECF">
        <w:rPr>
          <w:sz w:val="24"/>
          <w:szCs w:val="24"/>
        </w:rPr>
        <w:t xml:space="preserve"> global context of inclusive education: The role of the United Nations” in Mitchell, D “ Contextualizing Inclusive Education : Evaluating old and new international perspectives” . </w:t>
      </w:r>
      <w:proofErr w:type="gramStart"/>
      <w:r w:rsidRPr="00BC1ECF">
        <w:rPr>
          <w:sz w:val="24"/>
          <w:szCs w:val="24"/>
        </w:rPr>
        <w:t xml:space="preserve">London, </w:t>
      </w:r>
      <w:proofErr w:type="spellStart"/>
      <w:r w:rsidRPr="00BC1ECF">
        <w:rPr>
          <w:sz w:val="24"/>
          <w:szCs w:val="24"/>
        </w:rPr>
        <w:t>Routledge</w:t>
      </w:r>
      <w:proofErr w:type="spellEnd"/>
      <w:r w:rsidRPr="00BC1ECF">
        <w:rPr>
          <w:sz w:val="24"/>
          <w:szCs w:val="24"/>
        </w:rPr>
        <w:t xml:space="preserve"> p22-36.</w:t>
      </w:r>
      <w:proofErr w:type="gramEnd"/>
      <w:r w:rsidRPr="00BC1ECF">
        <w:rPr>
          <w:sz w:val="24"/>
          <w:szCs w:val="24"/>
        </w:rPr>
        <w:t xml:space="preserve">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MOET Vietnam (2009).</w:t>
      </w:r>
      <w:proofErr w:type="gramEnd"/>
      <w:r w:rsidRPr="00E57EA3">
        <w:rPr>
          <w:rFonts w:cstheme="minorHAnsi"/>
          <w:color w:val="000000" w:themeColor="text1"/>
          <w:sz w:val="24"/>
          <w:szCs w:val="24"/>
        </w:rPr>
        <w:t xml:space="preserve"> </w:t>
      </w:r>
      <w:r w:rsidR="00CD62C6" w:rsidRPr="00E57EA3">
        <w:rPr>
          <w:rFonts w:cstheme="minorHAnsi"/>
          <w:color w:val="000000" w:themeColor="text1"/>
          <w:sz w:val="24"/>
          <w:szCs w:val="24"/>
        </w:rPr>
        <w:t>‘</w:t>
      </w:r>
      <w:r w:rsidRPr="00E57EA3">
        <w:rPr>
          <w:rFonts w:cstheme="minorHAnsi"/>
          <w:color w:val="000000" w:themeColor="text1"/>
          <w:sz w:val="24"/>
          <w:szCs w:val="24"/>
        </w:rPr>
        <w:t>Review of Inclusive Education in Teachers’ Preparation for Primary Education Level</w:t>
      </w:r>
      <w:r w:rsidR="00CD62C6" w:rsidRPr="00E57EA3">
        <w:rPr>
          <w:rFonts w:cstheme="minorHAnsi"/>
          <w:color w:val="000000" w:themeColor="text1"/>
          <w:sz w:val="24"/>
          <w:szCs w:val="24"/>
        </w:rPr>
        <w:t xml:space="preserve"> </w:t>
      </w:r>
      <w:proofErr w:type="gramStart"/>
      <w:r w:rsidRPr="00E57EA3">
        <w:rPr>
          <w:rFonts w:cstheme="minorHAnsi"/>
          <w:color w:val="000000" w:themeColor="text1"/>
          <w:sz w:val="24"/>
          <w:szCs w:val="24"/>
        </w:rPr>
        <w:t>Within</w:t>
      </w:r>
      <w:proofErr w:type="gramEnd"/>
      <w:r w:rsidRPr="00E57EA3">
        <w:rPr>
          <w:rFonts w:cstheme="minorHAnsi"/>
          <w:color w:val="000000" w:themeColor="text1"/>
          <w:sz w:val="24"/>
          <w:szCs w:val="24"/>
        </w:rPr>
        <w:t xml:space="preserve"> JFIT funded project “Strengthening Teacher Training to Achieve EFA”</w:t>
      </w:r>
      <w:r w:rsidR="00CD62C6" w:rsidRPr="00E57EA3">
        <w:rPr>
          <w:rFonts w:cstheme="minorHAnsi"/>
          <w:color w:val="000000" w:themeColor="text1"/>
          <w:sz w:val="24"/>
          <w:szCs w:val="24"/>
        </w:rPr>
        <w:t>’.</w:t>
      </w:r>
      <w:r w:rsidRPr="00E57EA3">
        <w:rPr>
          <w:rFonts w:cstheme="minorHAnsi"/>
          <w:color w:val="000000" w:themeColor="text1"/>
          <w:sz w:val="24"/>
          <w:szCs w:val="24"/>
        </w:rPr>
        <w:t xml:space="preserve"> Bangkok: UNESCO</w:t>
      </w:r>
      <w:r w:rsidR="00CD62C6" w:rsidRPr="00E57EA3">
        <w:rPr>
          <w:rFonts w:cstheme="minorHAnsi"/>
          <w:color w:val="000000" w:themeColor="text1"/>
          <w:sz w:val="24"/>
          <w:szCs w:val="24"/>
        </w:rPr>
        <w:t>.</w:t>
      </w:r>
    </w:p>
    <w:p w:rsidR="00624913" w:rsidRPr="00E57EA3" w:rsidRDefault="00624913" w:rsidP="002E2588">
      <w:pPr>
        <w:pStyle w:val="Bibliography"/>
        <w:autoSpaceDE w:val="0"/>
        <w:autoSpaceDN w:val="0"/>
        <w:adjustRightInd w:val="0"/>
        <w:spacing w:after="200"/>
        <w:rPr>
          <w:rFonts w:eastAsiaTheme="minorHAnsi" w:cstheme="minorHAnsi"/>
          <w:color w:val="000000" w:themeColor="text1"/>
        </w:rPr>
      </w:pPr>
      <w:r w:rsidRPr="00E57EA3">
        <w:rPr>
          <w:rFonts w:eastAsiaTheme="minorHAnsi" w:cstheme="minorHAnsi"/>
          <w:color w:val="000000" w:themeColor="text1"/>
        </w:rPr>
        <w:t>Mont, D. (2</w:t>
      </w:r>
      <w:r w:rsidR="00CD62C6" w:rsidRPr="00E57EA3">
        <w:rPr>
          <w:rFonts w:eastAsiaTheme="minorHAnsi" w:cstheme="minorHAnsi"/>
          <w:color w:val="000000" w:themeColor="text1"/>
        </w:rPr>
        <w:t xml:space="preserve">012). </w:t>
      </w:r>
      <w:r w:rsidRPr="00E57EA3">
        <w:rPr>
          <w:rFonts w:eastAsiaTheme="minorHAnsi" w:cstheme="minorHAnsi"/>
          <w:color w:val="000000" w:themeColor="text1"/>
        </w:rPr>
        <w:t xml:space="preserve">‘Childhood Disability and Poverty’, draft paper for 2013 Childhood Disability and Poverty </w:t>
      </w:r>
      <w:proofErr w:type="gramStart"/>
      <w:r w:rsidRPr="00E57EA3">
        <w:rPr>
          <w:rFonts w:eastAsiaTheme="minorHAnsi" w:cstheme="minorHAnsi"/>
          <w:color w:val="000000" w:themeColor="text1"/>
        </w:rPr>
        <w:t>in  State</w:t>
      </w:r>
      <w:proofErr w:type="gramEnd"/>
      <w:r w:rsidRPr="00E57EA3">
        <w:rPr>
          <w:rFonts w:eastAsiaTheme="minorHAnsi" w:cstheme="minorHAnsi"/>
          <w:color w:val="000000" w:themeColor="text1"/>
        </w:rPr>
        <w:t xml:space="preserve"> of the World’s Children Report 2013, New York: UNICEF.</w:t>
      </w:r>
    </w:p>
    <w:p w:rsidR="00624913" w:rsidRPr="00E57EA3" w:rsidRDefault="00624913" w:rsidP="002E2588">
      <w:pPr>
        <w:pStyle w:val="Bibliography"/>
        <w:autoSpaceDE w:val="0"/>
        <w:autoSpaceDN w:val="0"/>
        <w:adjustRightInd w:val="0"/>
        <w:spacing w:after="200"/>
        <w:rPr>
          <w:rFonts w:eastAsiaTheme="minorHAnsi" w:cstheme="minorHAnsi"/>
          <w:color w:val="000000" w:themeColor="text1"/>
        </w:rPr>
      </w:pPr>
      <w:proofErr w:type="spellStart"/>
      <w:r w:rsidRPr="00E57EA3">
        <w:rPr>
          <w:rFonts w:eastAsiaTheme="minorHAnsi" w:cstheme="minorHAnsi"/>
          <w:color w:val="000000" w:themeColor="text1"/>
        </w:rPr>
        <w:t>Mooij</w:t>
      </w:r>
      <w:proofErr w:type="spellEnd"/>
      <w:r w:rsidRPr="00E57EA3">
        <w:rPr>
          <w:rFonts w:eastAsiaTheme="minorHAnsi" w:cstheme="minorHAnsi"/>
          <w:color w:val="000000" w:themeColor="text1"/>
        </w:rPr>
        <w:t xml:space="preserve">, J. (2008). ‘Primary education, teachers’ professionalism and social class about motivation and </w:t>
      </w:r>
      <w:proofErr w:type="spellStart"/>
      <w:r w:rsidRPr="00E57EA3">
        <w:rPr>
          <w:rFonts w:eastAsiaTheme="minorHAnsi" w:cstheme="minorHAnsi"/>
          <w:color w:val="000000" w:themeColor="text1"/>
        </w:rPr>
        <w:t>demotivation</w:t>
      </w:r>
      <w:proofErr w:type="spellEnd"/>
      <w:r w:rsidRPr="00E57EA3">
        <w:rPr>
          <w:rFonts w:eastAsiaTheme="minorHAnsi" w:cstheme="minorHAnsi"/>
          <w:color w:val="000000" w:themeColor="text1"/>
        </w:rPr>
        <w:t xml:space="preserve"> of government school teachers in India’. </w:t>
      </w:r>
      <w:r w:rsidRPr="00E57EA3">
        <w:rPr>
          <w:rFonts w:eastAsiaTheme="minorHAnsi" w:cstheme="minorHAnsi"/>
          <w:i/>
          <w:color w:val="000000" w:themeColor="text1"/>
        </w:rPr>
        <w:t>International Journal of Educational Development</w:t>
      </w:r>
      <w:r w:rsidRPr="00E57EA3">
        <w:rPr>
          <w:rFonts w:eastAsiaTheme="minorHAnsi" w:cstheme="minorHAnsi"/>
          <w:color w:val="000000" w:themeColor="text1"/>
        </w:rPr>
        <w:t>, 28: 508-523.</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 xml:space="preserve">Morris, J. (1991). </w:t>
      </w:r>
      <w:r w:rsidRPr="00E57EA3">
        <w:rPr>
          <w:rFonts w:cstheme="minorHAnsi"/>
          <w:i/>
          <w:color w:val="000000" w:themeColor="text1"/>
          <w:sz w:val="24"/>
          <w:szCs w:val="24"/>
        </w:rPr>
        <w:t xml:space="preserve">Pride </w:t>
      </w:r>
      <w:proofErr w:type="gramStart"/>
      <w:r w:rsidRPr="00E57EA3">
        <w:rPr>
          <w:rFonts w:cstheme="minorHAnsi"/>
          <w:i/>
          <w:color w:val="000000" w:themeColor="text1"/>
          <w:sz w:val="24"/>
          <w:szCs w:val="24"/>
        </w:rPr>
        <w:t>Against</w:t>
      </w:r>
      <w:proofErr w:type="gramEnd"/>
      <w:r w:rsidRPr="00E57EA3">
        <w:rPr>
          <w:rFonts w:cstheme="minorHAnsi"/>
          <w:i/>
          <w:color w:val="000000" w:themeColor="text1"/>
          <w:sz w:val="24"/>
          <w:szCs w:val="24"/>
        </w:rPr>
        <w:t xml:space="preserve"> Prejudice: Transforming attitudes to disability</w:t>
      </w:r>
      <w:r w:rsidR="00CD62C6" w:rsidRPr="00E57EA3">
        <w:rPr>
          <w:rFonts w:cstheme="minorHAnsi"/>
          <w:i/>
          <w:color w:val="000000" w:themeColor="text1"/>
          <w:sz w:val="24"/>
          <w:szCs w:val="24"/>
        </w:rPr>
        <w:t>.</w:t>
      </w:r>
      <w:r w:rsidRPr="00E57EA3">
        <w:rPr>
          <w:rFonts w:cstheme="minorHAnsi"/>
          <w:color w:val="000000" w:themeColor="text1"/>
          <w:sz w:val="24"/>
          <w:szCs w:val="24"/>
        </w:rPr>
        <w:t xml:space="preserve"> London: The Women's Press.</w:t>
      </w:r>
    </w:p>
    <w:p w:rsidR="00624913" w:rsidRDefault="00624913" w:rsidP="002E2588">
      <w:pPr>
        <w:pStyle w:val="Bibliography"/>
        <w:autoSpaceDE w:val="0"/>
        <w:autoSpaceDN w:val="0"/>
        <w:adjustRightInd w:val="0"/>
        <w:spacing w:after="200"/>
        <w:rPr>
          <w:rFonts w:eastAsiaTheme="minorHAnsi" w:cstheme="minorHAnsi"/>
          <w:color w:val="000000" w:themeColor="text1"/>
        </w:rPr>
      </w:pPr>
      <w:proofErr w:type="spellStart"/>
      <w:proofErr w:type="gramStart"/>
      <w:r w:rsidRPr="00E57EA3">
        <w:rPr>
          <w:rFonts w:eastAsiaTheme="minorHAnsi" w:cstheme="minorHAnsi"/>
          <w:color w:val="000000" w:themeColor="text1"/>
        </w:rPr>
        <w:t>Motin</w:t>
      </w:r>
      <w:proofErr w:type="spellEnd"/>
      <w:r w:rsidRPr="00E57EA3">
        <w:rPr>
          <w:rFonts w:eastAsiaTheme="minorHAnsi" w:cstheme="minorHAnsi"/>
          <w:color w:val="000000" w:themeColor="text1"/>
        </w:rPr>
        <w:t xml:space="preserve">, S., </w:t>
      </w:r>
      <w:proofErr w:type="spellStart"/>
      <w:r w:rsidRPr="00E57EA3">
        <w:rPr>
          <w:rFonts w:eastAsiaTheme="minorHAnsi" w:cstheme="minorHAnsi"/>
          <w:color w:val="000000" w:themeColor="text1"/>
        </w:rPr>
        <w:t>Rahman</w:t>
      </w:r>
      <w:proofErr w:type="spellEnd"/>
      <w:r w:rsidRPr="00E57EA3">
        <w:rPr>
          <w:rFonts w:eastAsiaTheme="minorHAnsi" w:cstheme="minorHAnsi"/>
          <w:color w:val="000000" w:themeColor="text1"/>
        </w:rPr>
        <w:t xml:space="preserve">, A. H., </w:t>
      </w:r>
      <w:proofErr w:type="spellStart"/>
      <w:r w:rsidRPr="00E57EA3">
        <w:rPr>
          <w:rFonts w:eastAsiaTheme="minorHAnsi" w:cstheme="minorHAnsi"/>
          <w:color w:val="000000" w:themeColor="text1"/>
        </w:rPr>
        <w:t>Jahan</w:t>
      </w:r>
      <w:proofErr w:type="spellEnd"/>
      <w:r w:rsidRPr="00E57EA3">
        <w:rPr>
          <w:rFonts w:eastAsiaTheme="minorHAnsi" w:cstheme="minorHAnsi"/>
          <w:color w:val="000000" w:themeColor="text1"/>
        </w:rPr>
        <w:t>, N. (2008).</w:t>
      </w:r>
      <w:proofErr w:type="gramEnd"/>
      <w:r w:rsidRPr="00E57EA3">
        <w:rPr>
          <w:rFonts w:eastAsiaTheme="minorHAnsi" w:cstheme="minorHAnsi"/>
          <w:color w:val="000000" w:themeColor="text1"/>
        </w:rPr>
        <w:t xml:space="preserve"> </w:t>
      </w:r>
      <w:proofErr w:type="gramStart"/>
      <w:r w:rsidR="00CD62C6" w:rsidRPr="00E57EA3">
        <w:rPr>
          <w:rFonts w:eastAsiaTheme="minorHAnsi" w:cstheme="minorHAnsi"/>
          <w:color w:val="000000" w:themeColor="text1"/>
        </w:rPr>
        <w:t>‘</w:t>
      </w:r>
      <w:r w:rsidRPr="00E57EA3">
        <w:rPr>
          <w:rFonts w:eastAsiaTheme="minorHAnsi" w:cstheme="minorHAnsi"/>
          <w:color w:val="000000" w:themeColor="text1"/>
        </w:rPr>
        <w:t>Study on Teachers’ Training System of Primary and Secondary Education in Bangladesh</w:t>
      </w:r>
      <w:r w:rsidR="00CD62C6" w:rsidRPr="00E57EA3">
        <w:rPr>
          <w:rFonts w:eastAsiaTheme="minorHAnsi" w:cstheme="minorHAnsi"/>
          <w:color w:val="000000" w:themeColor="text1"/>
        </w:rPr>
        <w:t>’</w:t>
      </w:r>
      <w:r w:rsidRPr="00E57EA3">
        <w:rPr>
          <w:rFonts w:eastAsiaTheme="minorHAnsi" w:cstheme="minorHAnsi"/>
          <w:color w:val="000000" w:themeColor="text1"/>
        </w:rPr>
        <w:t>.</w:t>
      </w:r>
      <w:proofErr w:type="gramEnd"/>
      <w:r w:rsidRPr="00E57EA3">
        <w:rPr>
          <w:rFonts w:eastAsiaTheme="minorHAnsi" w:cstheme="minorHAnsi"/>
          <w:color w:val="000000" w:themeColor="text1"/>
        </w:rPr>
        <w:t xml:space="preserve"> Report submitted to UNESCO Bangladesh.</w:t>
      </w:r>
    </w:p>
    <w:p w:rsidR="00BC1ECF" w:rsidRPr="00BC1ECF" w:rsidRDefault="00BC1ECF" w:rsidP="00BC1ECF">
      <w:pPr>
        <w:rPr>
          <w:sz w:val="24"/>
          <w:szCs w:val="24"/>
        </w:rPr>
      </w:pPr>
      <w:proofErr w:type="spellStart"/>
      <w:r w:rsidRPr="00BC1ECF">
        <w:rPr>
          <w:sz w:val="24"/>
          <w:szCs w:val="24"/>
        </w:rPr>
        <w:lastRenderedPageBreak/>
        <w:t>Mphohle</w:t>
      </w:r>
      <w:proofErr w:type="spellEnd"/>
      <w:r w:rsidRPr="00BC1ECF">
        <w:rPr>
          <w:sz w:val="24"/>
          <w:szCs w:val="24"/>
        </w:rPr>
        <w:t xml:space="preserve">, P and </w:t>
      </w:r>
      <w:proofErr w:type="spellStart"/>
      <w:r w:rsidRPr="00BC1ECF">
        <w:rPr>
          <w:sz w:val="24"/>
          <w:szCs w:val="24"/>
        </w:rPr>
        <w:t>Paneng</w:t>
      </w:r>
      <w:proofErr w:type="spellEnd"/>
      <w:r w:rsidRPr="00BC1ECF">
        <w:rPr>
          <w:sz w:val="24"/>
          <w:szCs w:val="24"/>
        </w:rPr>
        <w:t>, H 1997 Inclusion through Collaboration in Lesotho, EENET Newsletter 1</w:t>
      </w:r>
      <w:r>
        <w:rPr>
          <w:sz w:val="24"/>
          <w:szCs w:val="24"/>
        </w:rPr>
        <w:t xml:space="preserve"> </w:t>
      </w:r>
      <w:hyperlink r:id="rId77" w:history="1">
        <w:r w:rsidRPr="00BC1ECF">
          <w:rPr>
            <w:rStyle w:val="Hyperlink"/>
            <w:sz w:val="24"/>
            <w:szCs w:val="24"/>
          </w:rPr>
          <w:t>http://www.eenet.org.uk/resources/eenet_newsletter/news1/lesotho2.php</w:t>
        </w:r>
      </w:hyperlink>
      <w:r>
        <w:t xml:space="preserve"> </w:t>
      </w:r>
    </w:p>
    <w:p w:rsidR="00624913" w:rsidRPr="00E57EA3" w:rsidRDefault="007969D0" w:rsidP="002E2588">
      <w:pPr>
        <w:autoSpaceDE w:val="0"/>
        <w:autoSpaceDN w:val="0"/>
        <w:adjustRightInd w:val="0"/>
        <w:spacing w:line="240" w:lineRule="auto"/>
        <w:rPr>
          <w:rFonts w:cstheme="minorHAnsi"/>
          <w:color w:val="000000" w:themeColor="text1"/>
          <w:sz w:val="24"/>
          <w:szCs w:val="24"/>
        </w:rPr>
      </w:pPr>
      <w:proofErr w:type="spellStart"/>
      <w:r w:rsidRPr="00E57EA3">
        <w:rPr>
          <w:rFonts w:cstheme="minorHAnsi"/>
          <w:color w:val="000000" w:themeColor="text1"/>
          <w:sz w:val="24"/>
          <w:szCs w:val="24"/>
        </w:rPr>
        <w:t>Mumba</w:t>
      </w:r>
      <w:proofErr w:type="spellEnd"/>
      <w:r w:rsidR="00CD62C6" w:rsidRPr="00E57EA3">
        <w:rPr>
          <w:rFonts w:cstheme="minorHAnsi"/>
          <w:color w:val="000000" w:themeColor="text1"/>
          <w:sz w:val="24"/>
          <w:szCs w:val="24"/>
        </w:rPr>
        <w:t>, P</w:t>
      </w:r>
      <w:proofErr w:type="gramStart"/>
      <w:r w:rsidR="00CD62C6" w:rsidRPr="00E57EA3">
        <w:rPr>
          <w:rFonts w:cstheme="minorHAnsi"/>
          <w:color w:val="000000" w:themeColor="text1"/>
          <w:sz w:val="24"/>
          <w:szCs w:val="24"/>
        </w:rPr>
        <w:t>.</w:t>
      </w:r>
      <w:r w:rsidRPr="00E57EA3">
        <w:rPr>
          <w:rFonts w:cstheme="minorHAnsi"/>
          <w:color w:val="000000" w:themeColor="text1"/>
          <w:sz w:val="24"/>
          <w:szCs w:val="24"/>
        </w:rPr>
        <w:t>(</w:t>
      </w:r>
      <w:proofErr w:type="gramEnd"/>
      <w:r w:rsidRPr="00E57EA3">
        <w:rPr>
          <w:rFonts w:cstheme="minorHAnsi"/>
          <w:color w:val="000000" w:themeColor="text1"/>
          <w:sz w:val="24"/>
          <w:szCs w:val="24"/>
        </w:rPr>
        <w:t>1999)</w:t>
      </w:r>
      <w:r w:rsidR="00CD62C6" w:rsidRPr="00E57EA3">
        <w:rPr>
          <w:rFonts w:cstheme="minorHAnsi"/>
          <w:color w:val="000000" w:themeColor="text1"/>
          <w:sz w:val="24"/>
          <w:szCs w:val="24"/>
        </w:rPr>
        <w:t>.</w:t>
      </w:r>
      <w:r w:rsidRPr="00E57EA3">
        <w:rPr>
          <w:rFonts w:cstheme="minorHAnsi"/>
          <w:color w:val="000000" w:themeColor="text1"/>
          <w:sz w:val="24"/>
          <w:szCs w:val="24"/>
        </w:rPr>
        <w:t xml:space="preserve"> </w:t>
      </w:r>
      <w:r w:rsidR="00CD62C6" w:rsidRPr="00E57EA3">
        <w:rPr>
          <w:rFonts w:cstheme="minorHAnsi"/>
          <w:color w:val="000000" w:themeColor="text1"/>
          <w:sz w:val="24"/>
          <w:szCs w:val="24"/>
        </w:rPr>
        <w:t>‘</w:t>
      </w:r>
      <w:r w:rsidRPr="00E57EA3">
        <w:rPr>
          <w:rFonts w:cstheme="minorHAnsi"/>
          <w:color w:val="000000" w:themeColor="text1"/>
          <w:sz w:val="24"/>
          <w:szCs w:val="24"/>
        </w:rPr>
        <w:t>Twinning for Inclusion: A Child-to-Child Project in Zambia</w:t>
      </w:r>
      <w:r w:rsidR="00CD62C6" w:rsidRPr="00E57EA3">
        <w:rPr>
          <w:rFonts w:cstheme="minorHAnsi"/>
          <w:color w:val="000000" w:themeColor="text1"/>
          <w:sz w:val="24"/>
          <w:szCs w:val="24"/>
        </w:rPr>
        <w:t>’</w:t>
      </w:r>
      <w:r w:rsidR="00D670EA" w:rsidRPr="00E57EA3">
        <w:rPr>
          <w:rFonts w:cstheme="minorHAnsi"/>
          <w:color w:val="000000" w:themeColor="text1"/>
          <w:sz w:val="24"/>
          <w:szCs w:val="24"/>
        </w:rPr>
        <w:t xml:space="preserve">. </w:t>
      </w:r>
      <w:proofErr w:type="gramStart"/>
      <w:r w:rsidR="00D670EA" w:rsidRPr="00E57EA3">
        <w:rPr>
          <w:rFonts w:cstheme="minorHAnsi"/>
          <w:i/>
          <w:color w:val="000000" w:themeColor="text1"/>
          <w:sz w:val="24"/>
          <w:szCs w:val="24"/>
        </w:rPr>
        <w:t>Enabling Education</w:t>
      </w:r>
      <w:r w:rsidR="00D670EA" w:rsidRPr="00E57EA3">
        <w:rPr>
          <w:rFonts w:cstheme="minorHAnsi"/>
          <w:color w:val="000000" w:themeColor="text1"/>
          <w:sz w:val="24"/>
          <w:szCs w:val="24"/>
        </w:rPr>
        <w:t>, I</w:t>
      </w:r>
      <w:r w:rsidR="00CD62C6" w:rsidRPr="00E57EA3">
        <w:rPr>
          <w:rFonts w:cstheme="minorHAnsi"/>
          <w:color w:val="000000" w:themeColor="text1"/>
          <w:sz w:val="24"/>
          <w:szCs w:val="24"/>
        </w:rPr>
        <w:t>ssue</w:t>
      </w:r>
      <w:r w:rsidRPr="00E57EA3">
        <w:rPr>
          <w:rFonts w:cstheme="minorHAnsi"/>
          <w:color w:val="000000" w:themeColor="text1"/>
          <w:sz w:val="24"/>
          <w:szCs w:val="24"/>
        </w:rPr>
        <w:t xml:space="preserve"> 3</w:t>
      </w:r>
      <w:r w:rsidR="00CD62C6" w:rsidRPr="00E57EA3">
        <w:rPr>
          <w:rFonts w:cstheme="minorHAnsi"/>
          <w:color w:val="000000" w:themeColor="text1"/>
          <w:sz w:val="24"/>
          <w:szCs w:val="24"/>
        </w:rPr>
        <w:t>:</w:t>
      </w:r>
      <w:r w:rsidRPr="00E57EA3">
        <w:rPr>
          <w:rFonts w:cstheme="minorHAnsi"/>
          <w:color w:val="000000" w:themeColor="text1"/>
          <w:sz w:val="24"/>
          <w:szCs w:val="24"/>
        </w:rPr>
        <w:t xml:space="preserve"> 8</w:t>
      </w:r>
      <w:r w:rsidR="00CD62C6" w:rsidRPr="00E57EA3">
        <w:rPr>
          <w:rFonts w:cstheme="minorHAnsi"/>
          <w:color w:val="000000" w:themeColor="text1"/>
          <w:sz w:val="24"/>
          <w:szCs w:val="24"/>
        </w:rPr>
        <w:t>.</w:t>
      </w:r>
      <w:proofErr w:type="gramEnd"/>
    </w:p>
    <w:p w:rsidR="00624913" w:rsidRPr="00E57EA3" w:rsidRDefault="00624913" w:rsidP="002E2588">
      <w:pPr>
        <w:pStyle w:val="Bibliography"/>
        <w:autoSpaceDE w:val="0"/>
        <w:autoSpaceDN w:val="0"/>
        <w:adjustRightInd w:val="0"/>
        <w:spacing w:after="200"/>
        <w:rPr>
          <w:rFonts w:eastAsiaTheme="minorHAnsi" w:cstheme="minorHAnsi"/>
          <w:color w:val="000000" w:themeColor="text1"/>
          <w:u w:val="single"/>
        </w:rPr>
      </w:pPr>
      <w:proofErr w:type="spellStart"/>
      <w:r w:rsidRPr="00E57EA3">
        <w:rPr>
          <w:rFonts w:eastAsiaTheme="minorHAnsi" w:cstheme="minorHAnsi"/>
          <w:color w:val="000000" w:themeColor="text1"/>
        </w:rPr>
        <w:t>Mumba</w:t>
      </w:r>
      <w:proofErr w:type="spellEnd"/>
      <w:r w:rsidRPr="00E57EA3">
        <w:rPr>
          <w:rFonts w:eastAsiaTheme="minorHAnsi" w:cstheme="minorHAnsi"/>
          <w:color w:val="000000" w:themeColor="text1"/>
        </w:rPr>
        <w:t xml:space="preserve">, P. (2001). </w:t>
      </w:r>
      <w:proofErr w:type="gramStart"/>
      <w:r w:rsidRPr="00E57EA3">
        <w:rPr>
          <w:rFonts w:eastAsiaTheme="minorHAnsi" w:cstheme="minorHAnsi"/>
          <w:color w:val="000000" w:themeColor="text1"/>
        </w:rPr>
        <w:t>‘Democratisation of the classroom’</w:t>
      </w:r>
      <w:r w:rsidR="00D670EA" w:rsidRPr="00E57EA3">
        <w:rPr>
          <w:rFonts w:eastAsiaTheme="minorHAnsi" w:cstheme="minorHAnsi"/>
          <w:color w:val="000000" w:themeColor="text1"/>
        </w:rPr>
        <w:t>.</w:t>
      </w:r>
      <w:proofErr w:type="gramEnd"/>
      <w:r w:rsidRPr="00E57EA3">
        <w:rPr>
          <w:rFonts w:eastAsiaTheme="minorHAnsi" w:cstheme="minorHAnsi"/>
          <w:color w:val="000000" w:themeColor="text1"/>
        </w:rPr>
        <w:t xml:space="preserve"> </w:t>
      </w:r>
      <w:proofErr w:type="gramStart"/>
      <w:r w:rsidRPr="00E57EA3">
        <w:rPr>
          <w:rFonts w:eastAsiaTheme="minorHAnsi" w:cstheme="minorHAnsi"/>
          <w:i/>
          <w:color w:val="000000" w:themeColor="text1"/>
        </w:rPr>
        <w:t>Enabling Education</w:t>
      </w:r>
      <w:r w:rsidR="00D670EA" w:rsidRPr="00E57EA3">
        <w:rPr>
          <w:rFonts w:eastAsiaTheme="minorHAnsi" w:cstheme="minorHAnsi"/>
          <w:i/>
          <w:color w:val="000000" w:themeColor="text1"/>
        </w:rPr>
        <w:t>,</w:t>
      </w:r>
      <w:r w:rsidRPr="00E57EA3">
        <w:rPr>
          <w:rFonts w:eastAsiaTheme="minorHAnsi" w:cstheme="minorHAnsi"/>
          <w:color w:val="000000" w:themeColor="text1"/>
        </w:rPr>
        <w:t xml:space="preserve"> Issue 5: 5.</w:t>
      </w:r>
      <w:proofErr w:type="gramEnd"/>
      <w:r w:rsidRPr="00E57EA3">
        <w:rPr>
          <w:rFonts w:eastAsiaTheme="minorHAnsi" w:cstheme="minorHAnsi"/>
          <w:color w:val="000000" w:themeColor="text1"/>
        </w:rPr>
        <w:t xml:space="preserve"> </w:t>
      </w:r>
      <w:r w:rsidRPr="00E57EA3">
        <w:rPr>
          <w:rFonts w:eastAsiaTheme="minorHAnsi" w:cstheme="minorHAnsi"/>
          <w:color w:val="000000" w:themeColor="text1"/>
          <w:u w:val="single"/>
        </w:rPr>
        <w:t xml:space="preserve">http://www.eenet.org.uk/resources/eenet_newsletter/news5/page5.php </w:t>
      </w:r>
    </w:p>
    <w:p w:rsidR="00624913" w:rsidRPr="00E57EA3" w:rsidRDefault="00624913" w:rsidP="002E2588">
      <w:pPr>
        <w:pStyle w:val="Bibliography"/>
        <w:autoSpaceDE w:val="0"/>
        <w:autoSpaceDN w:val="0"/>
        <w:adjustRightInd w:val="0"/>
        <w:spacing w:after="200"/>
        <w:rPr>
          <w:rFonts w:eastAsiaTheme="minorHAnsi" w:cstheme="minorHAnsi"/>
          <w:color w:val="000000" w:themeColor="text1"/>
        </w:rPr>
      </w:pPr>
      <w:proofErr w:type="spellStart"/>
      <w:r w:rsidRPr="00E57EA3">
        <w:rPr>
          <w:rFonts w:eastAsiaTheme="minorHAnsi" w:cstheme="minorHAnsi"/>
          <w:color w:val="000000" w:themeColor="text1"/>
        </w:rPr>
        <w:t>Muthukrishna</w:t>
      </w:r>
      <w:proofErr w:type="spellEnd"/>
      <w:r w:rsidRPr="00E57EA3">
        <w:rPr>
          <w:rFonts w:eastAsiaTheme="minorHAnsi" w:cstheme="minorHAnsi"/>
          <w:color w:val="000000" w:themeColor="text1"/>
        </w:rPr>
        <w:t xml:space="preserve">, N. &amp; </w:t>
      </w:r>
      <w:proofErr w:type="spellStart"/>
      <w:r w:rsidRPr="00E57EA3">
        <w:rPr>
          <w:rFonts w:eastAsiaTheme="minorHAnsi" w:cstheme="minorHAnsi"/>
          <w:color w:val="000000" w:themeColor="text1"/>
        </w:rPr>
        <w:t>Schoeman</w:t>
      </w:r>
      <w:proofErr w:type="spellEnd"/>
      <w:r w:rsidRPr="00E57EA3">
        <w:rPr>
          <w:rFonts w:eastAsiaTheme="minorHAnsi" w:cstheme="minorHAnsi"/>
          <w:color w:val="000000" w:themeColor="text1"/>
        </w:rPr>
        <w:t xml:space="preserve"> M. (2000): ‘From 'Special Needs' to 'Quality Education for All': </w:t>
      </w:r>
      <w:r w:rsidR="00D670EA" w:rsidRPr="00E57EA3">
        <w:rPr>
          <w:rFonts w:eastAsiaTheme="minorHAnsi" w:cstheme="minorHAnsi"/>
          <w:color w:val="000000" w:themeColor="text1"/>
        </w:rPr>
        <w:t>A</w:t>
      </w:r>
      <w:r w:rsidRPr="00E57EA3">
        <w:rPr>
          <w:rFonts w:eastAsiaTheme="minorHAnsi" w:cstheme="minorHAnsi"/>
          <w:color w:val="000000" w:themeColor="text1"/>
        </w:rPr>
        <w:t xml:space="preserve"> participatory, problem-centred approach to policy development in South Africa’, </w:t>
      </w:r>
      <w:r w:rsidRPr="00E57EA3">
        <w:rPr>
          <w:rFonts w:eastAsiaTheme="minorHAnsi" w:cstheme="minorHAnsi"/>
          <w:i/>
          <w:color w:val="000000" w:themeColor="text1"/>
        </w:rPr>
        <w:t>International Journal of Inclusive Education</w:t>
      </w:r>
      <w:r w:rsidRPr="00E57EA3">
        <w:rPr>
          <w:rFonts w:eastAsiaTheme="minorHAnsi" w:cstheme="minorHAnsi"/>
          <w:color w:val="000000" w:themeColor="text1"/>
        </w:rPr>
        <w:t>, 4(4): 315-335</w:t>
      </w:r>
      <w:r w:rsidR="00D670EA" w:rsidRPr="00E57EA3">
        <w:rPr>
          <w:rFonts w:eastAsiaTheme="minorHAnsi" w:cstheme="minorHAnsi"/>
          <w:color w:val="000000" w:themeColor="text1"/>
        </w:rPr>
        <w:t>.</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r w:rsidRPr="00E57EA3">
        <w:rPr>
          <w:rFonts w:cstheme="minorHAnsi"/>
          <w:color w:val="000000" w:themeColor="text1"/>
          <w:sz w:val="24"/>
          <w:szCs w:val="24"/>
        </w:rPr>
        <w:t>Musalia</w:t>
      </w:r>
      <w:proofErr w:type="spellEnd"/>
      <w:r w:rsidRPr="00E57EA3">
        <w:rPr>
          <w:rFonts w:cstheme="minorHAnsi"/>
          <w:color w:val="000000" w:themeColor="text1"/>
          <w:sz w:val="24"/>
          <w:szCs w:val="24"/>
        </w:rPr>
        <w:t>, A.</w:t>
      </w:r>
      <w:proofErr w:type="gramStart"/>
      <w:r w:rsidRPr="00E57EA3">
        <w:rPr>
          <w:rFonts w:cstheme="minorHAnsi"/>
          <w:color w:val="000000" w:themeColor="text1"/>
          <w:sz w:val="24"/>
          <w:szCs w:val="24"/>
        </w:rPr>
        <w:t>,(</w:t>
      </w:r>
      <w:proofErr w:type="gramEnd"/>
      <w:r w:rsidRPr="00E57EA3">
        <w:rPr>
          <w:rFonts w:cstheme="minorHAnsi"/>
          <w:color w:val="000000" w:themeColor="text1"/>
          <w:sz w:val="24"/>
          <w:szCs w:val="24"/>
        </w:rPr>
        <w:t>2006</w:t>
      </w:r>
      <w:r w:rsidRPr="00E57EA3">
        <w:rPr>
          <w:rFonts w:cstheme="minorHAnsi"/>
          <w:i/>
          <w:color w:val="000000" w:themeColor="text1"/>
          <w:sz w:val="24"/>
          <w:szCs w:val="24"/>
        </w:rPr>
        <w:t>) ‘</w:t>
      </w:r>
      <w:r w:rsidRPr="00E57EA3">
        <w:rPr>
          <w:rFonts w:cstheme="minorHAnsi"/>
          <w:color w:val="000000" w:themeColor="text1"/>
          <w:sz w:val="24"/>
          <w:szCs w:val="24"/>
        </w:rPr>
        <w:t xml:space="preserve">I did it! </w:t>
      </w:r>
      <w:proofErr w:type="gramStart"/>
      <w:r w:rsidRPr="00E57EA3">
        <w:rPr>
          <w:rFonts w:cstheme="minorHAnsi"/>
          <w:color w:val="000000" w:themeColor="text1"/>
          <w:sz w:val="24"/>
          <w:szCs w:val="24"/>
        </w:rPr>
        <w:t>Personal experiences in an inclusive class’</w:t>
      </w:r>
      <w:r w:rsidR="00D670EA"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w:t>
      </w:r>
      <w:proofErr w:type="gramStart"/>
      <w:r w:rsidRPr="00E57EA3">
        <w:rPr>
          <w:rFonts w:cstheme="minorHAnsi"/>
          <w:i/>
          <w:color w:val="000000" w:themeColor="text1"/>
          <w:sz w:val="24"/>
          <w:szCs w:val="24"/>
        </w:rPr>
        <w:t>Enabling Education</w:t>
      </w:r>
      <w:r w:rsidRPr="00E57EA3">
        <w:rPr>
          <w:rFonts w:cstheme="minorHAnsi"/>
          <w:color w:val="000000" w:themeColor="text1"/>
          <w:sz w:val="24"/>
          <w:szCs w:val="24"/>
        </w:rPr>
        <w:t>, Issue 10</w:t>
      </w:r>
      <w:r w:rsidR="00D670EA" w:rsidRPr="00E57EA3">
        <w:rPr>
          <w:rFonts w:cstheme="minorHAnsi"/>
          <w:color w:val="000000" w:themeColor="text1"/>
          <w:sz w:val="24"/>
          <w:szCs w:val="24"/>
        </w:rPr>
        <w:t>.</w:t>
      </w:r>
      <w:proofErr w:type="gramEnd"/>
      <w:r w:rsidR="00E57EA3">
        <w:rPr>
          <w:rFonts w:cstheme="minorHAnsi"/>
          <w:color w:val="000000" w:themeColor="text1"/>
          <w:sz w:val="24"/>
          <w:szCs w:val="24"/>
        </w:rPr>
        <w:t xml:space="preserve"> </w:t>
      </w:r>
      <w:r w:rsidRPr="00E57EA3">
        <w:rPr>
          <w:rFonts w:cstheme="minorHAnsi"/>
          <w:color w:val="000000" w:themeColor="text1"/>
          <w:sz w:val="24"/>
          <w:szCs w:val="24"/>
        </w:rPr>
        <w:t xml:space="preserve">http://www.eenet.org.uk/resources/eenet_newsletter/news10/page4.php </w:t>
      </w:r>
    </w:p>
    <w:p w:rsidR="00D20818" w:rsidRDefault="00F41D26" w:rsidP="002E2588">
      <w:pPr>
        <w:autoSpaceDE w:val="0"/>
        <w:autoSpaceDN w:val="0"/>
        <w:adjustRightInd w:val="0"/>
        <w:spacing w:line="240" w:lineRule="auto"/>
        <w:rPr>
          <w:rFonts w:cstheme="minorHAnsi"/>
          <w:color w:val="000000" w:themeColor="text1"/>
          <w:sz w:val="24"/>
          <w:szCs w:val="24"/>
        </w:rPr>
      </w:pPr>
      <w:proofErr w:type="spellStart"/>
      <w:r>
        <w:rPr>
          <w:rFonts w:cstheme="minorHAnsi"/>
          <w:color w:val="000000" w:themeColor="text1"/>
          <w:sz w:val="24"/>
          <w:szCs w:val="24"/>
        </w:rPr>
        <w:t>Mwanyalo</w:t>
      </w:r>
      <w:proofErr w:type="spellEnd"/>
      <w:r>
        <w:rPr>
          <w:rFonts w:cstheme="minorHAnsi"/>
          <w:color w:val="000000" w:themeColor="text1"/>
          <w:sz w:val="24"/>
          <w:szCs w:val="24"/>
        </w:rPr>
        <w:t>, P. with</w:t>
      </w:r>
      <w:r w:rsidR="00D20818">
        <w:rPr>
          <w:rFonts w:cstheme="minorHAnsi"/>
          <w:color w:val="000000" w:themeColor="text1"/>
          <w:sz w:val="24"/>
          <w:szCs w:val="24"/>
        </w:rPr>
        <w:t xml:space="preserve"> Lewis, I. (in press) ‘</w:t>
      </w:r>
      <w:proofErr w:type="gramStart"/>
      <w:r w:rsidR="00D20818">
        <w:rPr>
          <w:rFonts w:cstheme="minorHAnsi"/>
          <w:color w:val="000000" w:themeColor="text1"/>
          <w:sz w:val="24"/>
          <w:szCs w:val="24"/>
        </w:rPr>
        <w:t>Striving</w:t>
      </w:r>
      <w:proofErr w:type="gramEnd"/>
      <w:r w:rsidR="00D20818">
        <w:rPr>
          <w:rFonts w:cstheme="minorHAnsi"/>
          <w:color w:val="000000" w:themeColor="text1"/>
          <w:sz w:val="24"/>
          <w:szCs w:val="24"/>
        </w:rPr>
        <w:t xml:space="preserve"> for better teaching: EENET interview with Peter </w:t>
      </w:r>
      <w:proofErr w:type="spellStart"/>
      <w:r w:rsidR="00D20818">
        <w:rPr>
          <w:rFonts w:cstheme="minorHAnsi"/>
          <w:color w:val="000000" w:themeColor="text1"/>
          <w:sz w:val="24"/>
          <w:szCs w:val="24"/>
        </w:rPr>
        <w:t>Mwanyalo</w:t>
      </w:r>
      <w:proofErr w:type="spellEnd"/>
      <w:r w:rsidR="00D20818">
        <w:rPr>
          <w:rFonts w:cstheme="minorHAnsi"/>
          <w:color w:val="000000" w:themeColor="text1"/>
          <w:sz w:val="24"/>
          <w:szCs w:val="24"/>
        </w:rPr>
        <w:t xml:space="preserve">, Kenya’. </w:t>
      </w:r>
      <w:r w:rsidR="00D20818" w:rsidRPr="00D20818">
        <w:rPr>
          <w:rFonts w:cstheme="minorHAnsi"/>
          <w:i/>
          <w:color w:val="000000" w:themeColor="text1"/>
          <w:sz w:val="24"/>
          <w:szCs w:val="24"/>
        </w:rPr>
        <w:t>Enabling Education Review</w:t>
      </w:r>
      <w:r w:rsidR="00D20818">
        <w:rPr>
          <w:rFonts w:cstheme="minorHAnsi"/>
          <w:color w:val="000000" w:themeColor="text1"/>
          <w:sz w:val="24"/>
          <w:szCs w:val="24"/>
        </w:rPr>
        <w:t xml:space="preserve"> (in press), Manchester: EENET.</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r w:rsidRPr="00E57EA3">
        <w:rPr>
          <w:rFonts w:cstheme="minorHAnsi"/>
          <w:color w:val="000000" w:themeColor="text1"/>
          <w:sz w:val="24"/>
          <w:szCs w:val="24"/>
        </w:rPr>
        <w:t>Naanda</w:t>
      </w:r>
      <w:proofErr w:type="spellEnd"/>
      <w:r w:rsidRPr="00E57EA3">
        <w:rPr>
          <w:rFonts w:cstheme="minorHAnsi"/>
          <w:color w:val="000000" w:themeColor="text1"/>
          <w:sz w:val="24"/>
          <w:szCs w:val="24"/>
        </w:rPr>
        <w:t xml:space="preserve">, A. (2001). </w:t>
      </w:r>
      <w:proofErr w:type="gramStart"/>
      <w:r w:rsidR="00D670EA" w:rsidRPr="00E57EA3">
        <w:rPr>
          <w:rFonts w:cstheme="minorHAnsi"/>
          <w:color w:val="000000" w:themeColor="text1"/>
          <w:sz w:val="24"/>
          <w:szCs w:val="24"/>
        </w:rPr>
        <w:t>‘</w:t>
      </w:r>
      <w:r w:rsidRPr="00E57EA3">
        <w:rPr>
          <w:rFonts w:cstheme="minorHAnsi"/>
          <w:color w:val="000000" w:themeColor="text1"/>
          <w:sz w:val="24"/>
          <w:szCs w:val="24"/>
        </w:rPr>
        <w:t>Inclusive Education in Teacher Training.</w:t>
      </w:r>
      <w:proofErr w:type="gramEnd"/>
      <w:r w:rsidRPr="00E57EA3">
        <w:rPr>
          <w:rFonts w:cstheme="minorHAnsi"/>
          <w:color w:val="000000" w:themeColor="text1"/>
          <w:sz w:val="24"/>
          <w:szCs w:val="24"/>
        </w:rPr>
        <w:t xml:space="preserve"> Namibia: Report of National Workshop, 29-30 August, 2001, </w:t>
      </w:r>
      <w:proofErr w:type="spellStart"/>
      <w:r w:rsidRPr="00E57EA3">
        <w:rPr>
          <w:rFonts w:cstheme="minorHAnsi"/>
          <w:color w:val="000000" w:themeColor="text1"/>
          <w:sz w:val="24"/>
          <w:szCs w:val="24"/>
        </w:rPr>
        <w:t>Rossing</w:t>
      </w:r>
      <w:proofErr w:type="spellEnd"/>
      <w:r w:rsidRPr="00E57EA3">
        <w:rPr>
          <w:rFonts w:cstheme="minorHAnsi"/>
          <w:color w:val="000000" w:themeColor="text1"/>
          <w:sz w:val="24"/>
          <w:szCs w:val="24"/>
        </w:rPr>
        <w:t xml:space="preserve"> Foundation, Windhoek.</w:t>
      </w:r>
      <w:r w:rsidR="00D670EA" w:rsidRPr="00E57EA3">
        <w:rPr>
          <w:rFonts w:cstheme="minorHAnsi"/>
          <w:color w:val="000000" w:themeColor="text1"/>
          <w:sz w:val="24"/>
          <w:szCs w:val="24"/>
        </w:rPr>
        <w:t>’</w:t>
      </w:r>
      <w:r w:rsidRPr="00E57EA3">
        <w:rPr>
          <w:rFonts w:cstheme="minorHAnsi"/>
          <w:color w:val="000000" w:themeColor="text1"/>
          <w:sz w:val="24"/>
          <w:szCs w:val="24"/>
        </w:rPr>
        <w:t xml:space="preserve"> </w:t>
      </w:r>
      <w:hyperlink r:id="rId78" w:history="1">
        <w:r w:rsidRPr="00E57EA3">
          <w:rPr>
            <w:rFonts w:cstheme="minorHAnsi"/>
            <w:color w:val="000000" w:themeColor="text1"/>
            <w:sz w:val="24"/>
            <w:szCs w:val="24"/>
            <w:u w:val="single"/>
          </w:rPr>
          <w:t>http://www.eenet.org.uk/resources/resource_search.php?theme=0&amp;date=0&amp;author=Naanda,A&amp;publisher=0&amp;type=0&amp;country=0</w:t>
        </w:r>
      </w:hyperlink>
      <w:r w:rsidRPr="00E57EA3">
        <w:rPr>
          <w:rFonts w:cstheme="minorHAnsi"/>
          <w:color w:val="000000" w:themeColor="text1"/>
          <w:sz w:val="24"/>
          <w:szCs w:val="24"/>
        </w:rPr>
        <w:t xml:space="preserve">    </w:t>
      </w:r>
    </w:p>
    <w:p w:rsidR="00B14E6F" w:rsidRPr="00E57EA3" w:rsidRDefault="00624913" w:rsidP="002E2588">
      <w:pPr>
        <w:spacing w:line="240" w:lineRule="auto"/>
        <w:rPr>
          <w:color w:val="000000" w:themeColor="text1"/>
          <w:sz w:val="24"/>
          <w:szCs w:val="24"/>
        </w:rPr>
      </w:pPr>
      <w:proofErr w:type="spellStart"/>
      <w:proofErr w:type="gramStart"/>
      <w:r w:rsidRPr="00E57EA3">
        <w:rPr>
          <w:rFonts w:cstheme="minorHAnsi"/>
          <w:color w:val="000000" w:themeColor="text1"/>
          <w:sz w:val="24"/>
          <w:szCs w:val="24"/>
        </w:rPr>
        <w:t>Naicker</w:t>
      </w:r>
      <w:proofErr w:type="spellEnd"/>
      <w:r w:rsidRPr="00E57EA3">
        <w:rPr>
          <w:rFonts w:cstheme="minorHAnsi"/>
          <w:color w:val="000000" w:themeColor="text1"/>
          <w:sz w:val="24"/>
          <w:szCs w:val="24"/>
        </w:rPr>
        <w:t>, S. (2006).</w:t>
      </w:r>
      <w:proofErr w:type="gramEnd"/>
      <w:r w:rsidRPr="00E57EA3">
        <w:rPr>
          <w:rFonts w:cstheme="minorHAnsi"/>
          <w:color w:val="000000" w:themeColor="text1"/>
          <w:sz w:val="24"/>
          <w:szCs w:val="24"/>
        </w:rPr>
        <w:t xml:space="preserve"> ‘From Policy to Practice: A South African </w:t>
      </w:r>
      <w:r w:rsidR="00D670EA" w:rsidRPr="00E57EA3">
        <w:rPr>
          <w:rFonts w:cstheme="minorHAnsi"/>
          <w:color w:val="000000" w:themeColor="text1"/>
          <w:sz w:val="24"/>
          <w:szCs w:val="24"/>
        </w:rPr>
        <w:t>p</w:t>
      </w:r>
      <w:r w:rsidRPr="00E57EA3">
        <w:rPr>
          <w:rFonts w:cstheme="minorHAnsi"/>
          <w:color w:val="000000" w:themeColor="text1"/>
          <w:sz w:val="24"/>
          <w:szCs w:val="24"/>
        </w:rPr>
        <w:t xml:space="preserve">erspective on </w:t>
      </w:r>
      <w:r w:rsidR="00D670EA" w:rsidRPr="00E57EA3">
        <w:rPr>
          <w:rFonts w:cstheme="minorHAnsi"/>
          <w:color w:val="000000" w:themeColor="text1"/>
          <w:sz w:val="24"/>
          <w:szCs w:val="24"/>
        </w:rPr>
        <w:t>i</w:t>
      </w:r>
      <w:r w:rsidRPr="00E57EA3">
        <w:rPr>
          <w:rFonts w:cstheme="minorHAnsi"/>
          <w:color w:val="000000" w:themeColor="text1"/>
          <w:sz w:val="24"/>
          <w:szCs w:val="24"/>
        </w:rPr>
        <w:t xml:space="preserve">mplementing </w:t>
      </w:r>
      <w:r w:rsidR="00D670EA" w:rsidRPr="00E57EA3">
        <w:rPr>
          <w:rFonts w:cstheme="minorHAnsi"/>
          <w:color w:val="000000" w:themeColor="text1"/>
          <w:sz w:val="24"/>
          <w:szCs w:val="24"/>
        </w:rPr>
        <w:t>i</w:t>
      </w:r>
      <w:r w:rsidRPr="00E57EA3">
        <w:rPr>
          <w:rFonts w:cstheme="minorHAnsi"/>
          <w:color w:val="000000" w:themeColor="text1"/>
          <w:sz w:val="24"/>
          <w:szCs w:val="24"/>
        </w:rPr>
        <w:t xml:space="preserve">nclusive </w:t>
      </w:r>
      <w:r w:rsidR="00D670EA" w:rsidRPr="00E57EA3">
        <w:rPr>
          <w:rFonts w:cstheme="minorHAnsi"/>
          <w:color w:val="000000" w:themeColor="text1"/>
          <w:sz w:val="24"/>
          <w:szCs w:val="24"/>
        </w:rPr>
        <w:t>e</w:t>
      </w:r>
      <w:r w:rsidRPr="00E57EA3">
        <w:rPr>
          <w:rFonts w:cstheme="minorHAnsi"/>
          <w:color w:val="000000" w:themeColor="text1"/>
          <w:sz w:val="24"/>
          <w:szCs w:val="24"/>
        </w:rPr>
        <w:t xml:space="preserve">ducation </w:t>
      </w:r>
      <w:r w:rsidR="00D670EA" w:rsidRPr="00E57EA3">
        <w:rPr>
          <w:rFonts w:cstheme="minorHAnsi"/>
          <w:color w:val="000000" w:themeColor="text1"/>
          <w:sz w:val="24"/>
          <w:szCs w:val="24"/>
        </w:rPr>
        <w:t>p</w:t>
      </w:r>
      <w:r w:rsidRPr="00E57EA3">
        <w:rPr>
          <w:rFonts w:cstheme="minorHAnsi"/>
          <w:color w:val="000000" w:themeColor="text1"/>
          <w:sz w:val="24"/>
          <w:szCs w:val="24"/>
        </w:rPr>
        <w:t>olicy’</w:t>
      </w:r>
      <w:r w:rsidR="00D670EA" w:rsidRPr="00E57EA3">
        <w:rPr>
          <w:rFonts w:cstheme="minorHAnsi"/>
          <w:color w:val="000000" w:themeColor="text1"/>
          <w:sz w:val="24"/>
          <w:szCs w:val="24"/>
        </w:rPr>
        <w:t>.</w:t>
      </w:r>
      <w:r w:rsidRPr="00E57EA3">
        <w:rPr>
          <w:rFonts w:cstheme="minorHAnsi"/>
          <w:color w:val="000000" w:themeColor="text1"/>
          <w:sz w:val="24"/>
          <w:szCs w:val="24"/>
        </w:rPr>
        <w:t xml:space="preserve"> </w:t>
      </w:r>
      <w:proofErr w:type="gramStart"/>
      <w:r w:rsidRPr="00E57EA3">
        <w:rPr>
          <w:rFonts w:cstheme="minorHAnsi"/>
          <w:i/>
          <w:color w:val="000000" w:themeColor="text1"/>
          <w:sz w:val="24"/>
          <w:szCs w:val="24"/>
        </w:rPr>
        <w:t>International Journal of Whole Schooling</w:t>
      </w:r>
      <w:r w:rsidRPr="00E57EA3">
        <w:rPr>
          <w:rFonts w:cstheme="minorHAnsi"/>
          <w:color w:val="000000" w:themeColor="text1"/>
          <w:sz w:val="24"/>
          <w:szCs w:val="24"/>
        </w:rPr>
        <w:t>, 3(1).</w:t>
      </w:r>
      <w:proofErr w:type="gramEnd"/>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r w:rsidRPr="00E57EA3">
        <w:rPr>
          <w:rFonts w:cstheme="minorHAnsi"/>
          <w:color w:val="000000" w:themeColor="text1"/>
          <w:sz w:val="24"/>
          <w:szCs w:val="24"/>
        </w:rPr>
        <w:t>Narot</w:t>
      </w:r>
      <w:proofErr w:type="spellEnd"/>
      <w:r w:rsidRPr="00E57EA3">
        <w:rPr>
          <w:rFonts w:cstheme="minorHAnsi"/>
          <w:color w:val="000000" w:themeColor="text1"/>
          <w:sz w:val="24"/>
          <w:szCs w:val="24"/>
        </w:rPr>
        <w:t xml:space="preserve">, P. K. (2011). </w:t>
      </w:r>
      <w:proofErr w:type="gramStart"/>
      <w:r w:rsidR="00D670EA" w:rsidRPr="00E57EA3">
        <w:rPr>
          <w:rFonts w:cstheme="minorHAnsi"/>
          <w:color w:val="000000" w:themeColor="text1"/>
          <w:sz w:val="24"/>
          <w:szCs w:val="24"/>
        </w:rPr>
        <w:t>‘</w:t>
      </w:r>
      <w:r w:rsidRPr="00E57EA3">
        <w:rPr>
          <w:rFonts w:cstheme="minorHAnsi"/>
          <w:color w:val="000000" w:themeColor="text1"/>
          <w:sz w:val="24"/>
          <w:szCs w:val="24"/>
        </w:rPr>
        <w:t>A Review of Pre-service Teacher Education System in Thailand</w:t>
      </w:r>
      <w:r w:rsidR="00D670EA" w:rsidRPr="00E57EA3">
        <w:rPr>
          <w:rFonts w:cstheme="minorHAnsi"/>
          <w:color w:val="000000" w:themeColor="text1"/>
          <w:sz w:val="24"/>
          <w:szCs w:val="24"/>
        </w:rPr>
        <w:t>’</w:t>
      </w:r>
      <w:r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Report submitted to UNESCO Bangkok.</w:t>
      </w:r>
    </w:p>
    <w:p w:rsidR="009204F0" w:rsidRPr="00E57EA3" w:rsidRDefault="009204F0" w:rsidP="002E2588">
      <w:pPr>
        <w:autoSpaceDE w:val="0"/>
        <w:autoSpaceDN w:val="0"/>
        <w:adjustRightInd w:val="0"/>
        <w:spacing w:line="240" w:lineRule="auto"/>
        <w:rPr>
          <w:rFonts w:cstheme="minorHAnsi"/>
          <w:color w:val="000000" w:themeColor="text1"/>
          <w:sz w:val="24"/>
          <w:szCs w:val="24"/>
        </w:rPr>
      </w:pPr>
      <w:r w:rsidRPr="00E57EA3">
        <w:rPr>
          <w:color w:val="000000" w:themeColor="text1"/>
          <w:sz w:val="24"/>
          <w:szCs w:val="24"/>
        </w:rPr>
        <w:t>National Statistics Bureau, Bhutan, (2012</w:t>
      </w:r>
      <w:proofErr w:type="gramStart"/>
      <w:r w:rsidRPr="00E57EA3">
        <w:rPr>
          <w:i/>
          <w:color w:val="000000" w:themeColor="text1"/>
          <w:sz w:val="24"/>
          <w:szCs w:val="24"/>
        </w:rPr>
        <w:t>)Two</w:t>
      </w:r>
      <w:proofErr w:type="gramEnd"/>
      <w:r w:rsidRPr="00E57EA3">
        <w:rPr>
          <w:i/>
          <w:color w:val="000000" w:themeColor="text1"/>
          <w:sz w:val="24"/>
          <w:szCs w:val="24"/>
        </w:rPr>
        <w:t xml:space="preserve"> Stage Child Disability Study </w:t>
      </w:r>
      <w:r w:rsidR="00D670EA" w:rsidRPr="00E57EA3">
        <w:rPr>
          <w:i/>
          <w:color w:val="000000" w:themeColor="text1"/>
          <w:sz w:val="24"/>
          <w:szCs w:val="24"/>
        </w:rPr>
        <w:t>A</w:t>
      </w:r>
      <w:r w:rsidRPr="00E57EA3">
        <w:rPr>
          <w:i/>
          <w:color w:val="000000" w:themeColor="text1"/>
          <w:sz w:val="24"/>
          <w:szCs w:val="24"/>
        </w:rPr>
        <w:t xml:space="preserve">mong </w:t>
      </w:r>
      <w:r w:rsidR="00D670EA" w:rsidRPr="00E57EA3">
        <w:rPr>
          <w:i/>
          <w:color w:val="000000" w:themeColor="text1"/>
          <w:sz w:val="24"/>
          <w:szCs w:val="24"/>
        </w:rPr>
        <w:t>C</w:t>
      </w:r>
      <w:r w:rsidRPr="00E57EA3">
        <w:rPr>
          <w:i/>
          <w:color w:val="000000" w:themeColor="text1"/>
          <w:sz w:val="24"/>
          <w:szCs w:val="24"/>
        </w:rPr>
        <w:t>hildren 2-9 years</w:t>
      </w:r>
      <w:r w:rsidR="00D670EA" w:rsidRPr="00E57EA3">
        <w:rPr>
          <w:i/>
          <w:color w:val="000000" w:themeColor="text1"/>
          <w:sz w:val="24"/>
          <w:szCs w:val="24"/>
        </w:rPr>
        <w:t>.</w:t>
      </w:r>
      <w:r w:rsidRPr="00E57EA3">
        <w:rPr>
          <w:color w:val="000000" w:themeColor="text1"/>
          <w:sz w:val="24"/>
          <w:szCs w:val="24"/>
        </w:rPr>
        <w:t xml:space="preserve"> www.nsb.gov.bt</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National Union of Teachers (2000).</w:t>
      </w:r>
      <w:proofErr w:type="gramEnd"/>
      <w:r w:rsidRPr="00E57EA3">
        <w:rPr>
          <w:rFonts w:cstheme="minorHAnsi"/>
          <w:color w:val="000000" w:themeColor="text1"/>
          <w:sz w:val="24"/>
          <w:szCs w:val="24"/>
        </w:rPr>
        <w:t xml:space="preserve"> </w:t>
      </w:r>
      <w:r w:rsidR="00D670EA" w:rsidRPr="00E57EA3">
        <w:rPr>
          <w:rFonts w:cstheme="minorHAnsi"/>
          <w:color w:val="000000" w:themeColor="text1"/>
          <w:sz w:val="24"/>
          <w:szCs w:val="24"/>
        </w:rPr>
        <w:t>‘</w:t>
      </w:r>
      <w:r w:rsidRPr="00E57EA3">
        <w:rPr>
          <w:rFonts w:cstheme="minorHAnsi"/>
          <w:color w:val="000000" w:themeColor="text1"/>
          <w:sz w:val="24"/>
          <w:szCs w:val="24"/>
        </w:rPr>
        <w:t xml:space="preserve">Meeting </w:t>
      </w:r>
      <w:proofErr w:type="gramStart"/>
      <w:r w:rsidRPr="00E57EA3">
        <w:rPr>
          <w:rFonts w:cstheme="minorHAnsi"/>
          <w:color w:val="000000" w:themeColor="text1"/>
          <w:sz w:val="24"/>
          <w:szCs w:val="24"/>
        </w:rPr>
        <w:t>The</w:t>
      </w:r>
      <w:proofErr w:type="gramEnd"/>
      <w:r w:rsidRPr="00E57EA3">
        <w:rPr>
          <w:rFonts w:cstheme="minorHAnsi"/>
          <w:color w:val="000000" w:themeColor="text1"/>
          <w:sz w:val="24"/>
          <w:szCs w:val="24"/>
        </w:rPr>
        <w:t xml:space="preserve"> Needs Of Teachers With Disabilities: Message From The General Secretary</w:t>
      </w:r>
      <w:r w:rsidR="00D670EA" w:rsidRPr="00E57EA3">
        <w:rPr>
          <w:rFonts w:cstheme="minorHAnsi"/>
          <w:color w:val="000000" w:themeColor="text1"/>
          <w:sz w:val="24"/>
          <w:szCs w:val="24"/>
        </w:rPr>
        <w:t>’.</w:t>
      </w:r>
      <w:r w:rsidRPr="00E57EA3">
        <w:rPr>
          <w:rFonts w:cstheme="minorHAnsi"/>
          <w:color w:val="000000" w:themeColor="text1"/>
          <w:sz w:val="24"/>
          <w:szCs w:val="24"/>
        </w:rPr>
        <w:t xml:space="preserve"> London: NUT</w:t>
      </w:r>
      <w:r w:rsidR="00D670EA" w:rsidRPr="00E57EA3">
        <w:rPr>
          <w:rFonts w:cstheme="minorHAnsi"/>
          <w:color w:val="000000" w:themeColor="text1"/>
          <w:sz w:val="24"/>
          <w:szCs w:val="24"/>
        </w:rPr>
        <w:t>.</w:t>
      </w:r>
      <w:r w:rsidRPr="00E57EA3">
        <w:rPr>
          <w:rFonts w:cstheme="minorHAnsi"/>
          <w:color w:val="000000" w:themeColor="text1"/>
          <w:sz w:val="24"/>
          <w:szCs w:val="24"/>
        </w:rPr>
        <w:t xml:space="preserve"> </w:t>
      </w:r>
      <w:hyperlink r:id="rId79" w:history="1">
        <w:r w:rsidRPr="00E57EA3">
          <w:rPr>
            <w:rFonts w:cstheme="minorHAnsi"/>
            <w:color w:val="000000" w:themeColor="text1"/>
            <w:sz w:val="24"/>
            <w:szCs w:val="24"/>
            <w:u w:val="single"/>
          </w:rPr>
          <w:t>http://www.teachers.org.uk/files/active/0/fddisability.pdf</w:t>
        </w:r>
      </w:hyperlink>
      <w:r w:rsidRPr="00E57EA3">
        <w:rPr>
          <w:rFonts w:cstheme="minorHAnsi"/>
          <w:color w:val="000000" w:themeColor="text1"/>
          <w:sz w:val="24"/>
          <w:szCs w:val="24"/>
        </w:rPr>
        <w:t xml:space="preserve">  or </w:t>
      </w:r>
      <w:hyperlink r:id="rId80" w:history="1">
        <w:r w:rsidRPr="00E57EA3">
          <w:rPr>
            <w:rFonts w:cstheme="minorHAnsi"/>
            <w:color w:val="000000" w:themeColor="text1"/>
            <w:sz w:val="24"/>
            <w:szCs w:val="24"/>
            <w:u w:val="single"/>
          </w:rPr>
          <w:t>http://www.teachers.org.uk/node/1343</w:t>
        </w:r>
      </w:hyperlink>
      <w:r w:rsidRPr="00E57EA3">
        <w:rPr>
          <w:rFonts w:cstheme="minorHAnsi"/>
          <w:color w:val="000000" w:themeColor="text1"/>
          <w:sz w:val="24"/>
          <w:szCs w:val="24"/>
        </w:rPr>
        <w:t xml:space="preserve">  </w:t>
      </w:r>
    </w:p>
    <w:p w:rsidR="00624913" w:rsidRPr="00E57EA3" w:rsidRDefault="00D670EA" w:rsidP="002E2588">
      <w:pPr>
        <w:autoSpaceDE w:val="0"/>
        <w:autoSpaceDN w:val="0"/>
        <w:adjustRightInd w:val="0"/>
        <w:spacing w:line="240" w:lineRule="auto"/>
        <w:rPr>
          <w:rFonts w:cstheme="minorHAnsi"/>
          <w:color w:val="000000" w:themeColor="text1"/>
          <w:sz w:val="24"/>
          <w:szCs w:val="24"/>
        </w:rPr>
      </w:pPr>
      <w:proofErr w:type="spellStart"/>
      <w:r w:rsidRPr="00E57EA3">
        <w:rPr>
          <w:rFonts w:cstheme="minorHAnsi"/>
          <w:color w:val="000000" w:themeColor="text1"/>
          <w:sz w:val="24"/>
          <w:szCs w:val="24"/>
        </w:rPr>
        <w:t>Ncube</w:t>
      </w:r>
      <w:proofErr w:type="spellEnd"/>
      <w:r w:rsidRPr="00E57EA3">
        <w:rPr>
          <w:rFonts w:cstheme="minorHAnsi"/>
          <w:color w:val="000000" w:themeColor="text1"/>
          <w:sz w:val="24"/>
          <w:szCs w:val="24"/>
        </w:rPr>
        <w:t xml:space="preserve">, J (2006). </w:t>
      </w:r>
      <w:proofErr w:type="gramStart"/>
      <w:r w:rsidRPr="00E57EA3">
        <w:rPr>
          <w:rFonts w:cstheme="minorHAnsi"/>
          <w:color w:val="000000" w:themeColor="text1"/>
          <w:sz w:val="24"/>
          <w:szCs w:val="24"/>
        </w:rPr>
        <w:t>‘Capacity b</w:t>
      </w:r>
      <w:r w:rsidR="00624913" w:rsidRPr="00E57EA3">
        <w:rPr>
          <w:rFonts w:cstheme="minorHAnsi"/>
          <w:color w:val="000000" w:themeColor="text1"/>
          <w:sz w:val="24"/>
          <w:szCs w:val="24"/>
        </w:rPr>
        <w:t>uilding with DPOs in Mozambique’</w:t>
      </w:r>
      <w:r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w:t>
      </w:r>
      <w:proofErr w:type="gramStart"/>
      <w:r w:rsidRPr="00E57EA3">
        <w:rPr>
          <w:rFonts w:cstheme="minorHAnsi"/>
          <w:color w:val="000000" w:themeColor="text1"/>
          <w:sz w:val="24"/>
          <w:szCs w:val="24"/>
        </w:rPr>
        <w:t>I</w:t>
      </w:r>
      <w:r w:rsidR="00624913" w:rsidRPr="00E57EA3">
        <w:rPr>
          <w:rFonts w:cstheme="minorHAnsi"/>
          <w:color w:val="000000" w:themeColor="text1"/>
          <w:sz w:val="24"/>
          <w:szCs w:val="24"/>
        </w:rPr>
        <w:t xml:space="preserve">n </w:t>
      </w:r>
      <w:r w:rsidRPr="00E57EA3">
        <w:rPr>
          <w:rFonts w:cstheme="minorHAnsi"/>
          <w:color w:val="000000" w:themeColor="text1"/>
          <w:sz w:val="24"/>
          <w:szCs w:val="24"/>
        </w:rPr>
        <w:t xml:space="preserve">B. </w:t>
      </w:r>
      <w:r w:rsidR="00624913" w:rsidRPr="00E57EA3">
        <w:rPr>
          <w:rFonts w:cstheme="minorHAnsi"/>
          <w:color w:val="000000" w:themeColor="text1"/>
          <w:sz w:val="24"/>
          <w:szCs w:val="24"/>
        </w:rPr>
        <w:t>Albert (</w:t>
      </w:r>
      <w:r w:rsidRPr="00E57EA3">
        <w:rPr>
          <w:rFonts w:cstheme="minorHAnsi"/>
          <w:color w:val="000000" w:themeColor="text1"/>
          <w:sz w:val="24"/>
          <w:szCs w:val="24"/>
        </w:rPr>
        <w:t>E</w:t>
      </w:r>
      <w:r w:rsidR="00624913" w:rsidRPr="00E57EA3">
        <w:rPr>
          <w:rFonts w:cstheme="minorHAnsi"/>
          <w:color w:val="000000" w:themeColor="text1"/>
          <w:sz w:val="24"/>
          <w:szCs w:val="24"/>
        </w:rPr>
        <w:t xml:space="preserve">d.), </w:t>
      </w:r>
      <w:r w:rsidR="00624913" w:rsidRPr="00E57EA3">
        <w:rPr>
          <w:rFonts w:cstheme="minorHAnsi"/>
          <w:i/>
          <w:color w:val="000000" w:themeColor="text1"/>
          <w:sz w:val="24"/>
          <w:szCs w:val="24"/>
        </w:rPr>
        <w:t>In or Out of the Mainstream?</w:t>
      </w:r>
      <w:proofErr w:type="gramEnd"/>
      <w:r w:rsidR="00624913" w:rsidRPr="00E57EA3">
        <w:rPr>
          <w:rFonts w:cstheme="minorHAnsi"/>
          <w:i/>
          <w:color w:val="000000" w:themeColor="text1"/>
          <w:sz w:val="24"/>
          <w:szCs w:val="24"/>
        </w:rPr>
        <w:t xml:space="preserve"> </w:t>
      </w:r>
      <w:proofErr w:type="gramStart"/>
      <w:r w:rsidR="00624913" w:rsidRPr="00E57EA3">
        <w:rPr>
          <w:rFonts w:cstheme="minorHAnsi"/>
          <w:i/>
          <w:color w:val="000000" w:themeColor="text1"/>
          <w:sz w:val="24"/>
          <w:szCs w:val="24"/>
        </w:rPr>
        <w:t xml:space="preserve">Lessons from </w:t>
      </w:r>
      <w:r w:rsidRPr="00E57EA3">
        <w:rPr>
          <w:rFonts w:cstheme="minorHAnsi"/>
          <w:i/>
          <w:color w:val="000000" w:themeColor="text1"/>
          <w:sz w:val="24"/>
          <w:szCs w:val="24"/>
        </w:rPr>
        <w:t>r</w:t>
      </w:r>
      <w:r w:rsidR="00624913" w:rsidRPr="00E57EA3">
        <w:rPr>
          <w:rFonts w:cstheme="minorHAnsi"/>
          <w:i/>
          <w:color w:val="000000" w:themeColor="text1"/>
          <w:sz w:val="24"/>
          <w:szCs w:val="24"/>
        </w:rPr>
        <w:t xml:space="preserve">esearch in </w:t>
      </w:r>
      <w:r w:rsidRPr="00E57EA3">
        <w:rPr>
          <w:rFonts w:cstheme="minorHAnsi"/>
          <w:i/>
          <w:color w:val="000000" w:themeColor="text1"/>
          <w:sz w:val="24"/>
          <w:szCs w:val="24"/>
        </w:rPr>
        <w:t>disability and d</w:t>
      </w:r>
      <w:r w:rsidR="00624913" w:rsidRPr="00E57EA3">
        <w:rPr>
          <w:rFonts w:cstheme="minorHAnsi"/>
          <w:i/>
          <w:color w:val="000000" w:themeColor="text1"/>
          <w:sz w:val="24"/>
          <w:szCs w:val="24"/>
        </w:rPr>
        <w:t xml:space="preserve">evelopment </w:t>
      </w:r>
      <w:r w:rsidRPr="00E57EA3">
        <w:rPr>
          <w:rFonts w:cstheme="minorHAnsi"/>
          <w:i/>
          <w:color w:val="000000" w:themeColor="text1"/>
          <w:sz w:val="24"/>
          <w:szCs w:val="24"/>
        </w:rPr>
        <w:t>c</w:t>
      </w:r>
      <w:r w:rsidR="00624913" w:rsidRPr="00E57EA3">
        <w:rPr>
          <w:rFonts w:cstheme="minorHAnsi"/>
          <w:i/>
          <w:color w:val="000000" w:themeColor="text1"/>
          <w:sz w:val="24"/>
          <w:szCs w:val="24"/>
        </w:rPr>
        <w:t>ooperation</w:t>
      </w:r>
      <w:r w:rsidRPr="00E57EA3">
        <w:rPr>
          <w:rFonts w:cstheme="minorHAnsi"/>
          <w:i/>
          <w:color w:val="000000" w:themeColor="text1"/>
          <w:sz w:val="24"/>
          <w:szCs w:val="24"/>
        </w:rPr>
        <w:t>.</w:t>
      </w:r>
      <w:proofErr w:type="gramEnd"/>
      <w:r w:rsidR="00624913" w:rsidRPr="00E57EA3">
        <w:rPr>
          <w:rFonts w:cstheme="minorHAnsi"/>
          <w:color w:val="000000" w:themeColor="text1"/>
          <w:sz w:val="24"/>
          <w:szCs w:val="24"/>
        </w:rPr>
        <w:t xml:space="preserve"> Leeds: The Disability Press.</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proofErr w:type="gramStart"/>
      <w:r w:rsidRPr="00E57EA3">
        <w:rPr>
          <w:rFonts w:cstheme="minorHAnsi"/>
          <w:color w:val="000000" w:themeColor="text1"/>
          <w:sz w:val="24"/>
          <w:szCs w:val="24"/>
        </w:rPr>
        <w:t>Ncube</w:t>
      </w:r>
      <w:proofErr w:type="spellEnd"/>
      <w:r w:rsidRPr="00E57EA3">
        <w:rPr>
          <w:rFonts w:cstheme="minorHAnsi"/>
          <w:color w:val="000000" w:themeColor="text1"/>
          <w:sz w:val="24"/>
          <w:szCs w:val="24"/>
        </w:rPr>
        <w:t xml:space="preserve">, J. &amp; </w:t>
      </w:r>
      <w:proofErr w:type="spellStart"/>
      <w:r w:rsidRPr="00E57EA3">
        <w:rPr>
          <w:rFonts w:cstheme="minorHAnsi"/>
          <w:color w:val="000000" w:themeColor="text1"/>
          <w:sz w:val="24"/>
          <w:szCs w:val="24"/>
        </w:rPr>
        <w:t>Macfadyen</w:t>
      </w:r>
      <w:proofErr w:type="spellEnd"/>
      <w:r w:rsidRPr="00E57EA3">
        <w:rPr>
          <w:rFonts w:cstheme="minorHAnsi"/>
          <w:color w:val="000000" w:themeColor="text1"/>
          <w:sz w:val="24"/>
          <w:szCs w:val="24"/>
        </w:rPr>
        <w:t>, P. (2006).</w:t>
      </w:r>
      <w:proofErr w:type="gramEnd"/>
      <w:r w:rsidRPr="00E57EA3">
        <w:rPr>
          <w:rFonts w:cstheme="minorHAnsi"/>
          <w:color w:val="000000" w:themeColor="text1"/>
          <w:sz w:val="24"/>
          <w:szCs w:val="24"/>
        </w:rPr>
        <w:t xml:space="preserve"> </w:t>
      </w:r>
      <w:proofErr w:type="gramStart"/>
      <w:r w:rsidRPr="00E57EA3">
        <w:rPr>
          <w:rFonts w:cstheme="minorHAnsi"/>
          <w:i/>
          <w:color w:val="000000" w:themeColor="text1"/>
          <w:sz w:val="24"/>
          <w:szCs w:val="24"/>
        </w:rPr>
        <w:t>Young Voices on the UN Convention on the Rights of Persons with Disabilities</w:t>
      </w:r>
      <w:r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London: Leonard Cheshire International.</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Neilson, W (2005). ‘Disability: Attitudes, History and Discourses’</w:t>
      </w:r>
      <w:r w:rsidR="005F1366" w:rsidRPr="00E57EA3">
        <w:rPr>
          <w:rFonts w:cstheme="minorHAnsi"/>
          <w:color w:val="000000" w:themeColor="text1"/>
          <w:sz w:val="24"/>
          <w:szCs w:val="24"/>
        </w:rPr>
        <w:t>. I</w:t>
      </w:r>
      <w:r w:rsidRPr="00E57EA3">
        <w:rPr>
          <w:rFonts w:cstheme="minorHAnsi"/>
          <w:color w:val="000000" w:themeColor="text1"/>
          <w:sz w:val="24"/>
          <w:szCs w:val="24"/>
        </w:rPr>
        <w:t xml:space="preserve">n </w:t>
      </w:r>
      <w:r w:rsidR="005F1366" w:rsidRPr="00E57EA3">
        <w:rPr>
          <w:rFonts w:cstheme="minorHAnsi"/>
          <w:color w:val="000000" w:themeColor="text1"/>
          <w:sz w:val="24"/>
          <w:szCs w:val="24"/>
        </w:rPr>
        <w:t xml:space="preserve">D. </w:t>
      </w:r>
      <w:r w:rsidRPr="00E57EA3">
        <w:rPr>
          <w:rFonts w:cstheme="minorHAnsi"/>
          <w:color w:val="000000" w:themeColor="text1"/>
          <w:sz w:val="24"/>
          <w:szCs w:val="24"/>
        </w:rPr>
        <w:t xml:space="preserve">Fraser, </w:t>
      </w:r>
      <w:r w:rsidR="005F1366" w:rsidRPr="00E57EA3">
        <w:rPr>
          <w:rFonts w:cstheme="minorHAnsi"/>
          <w:color w:val="000000" w:themeColor="text1"/>
          <w:sz w:val="24"/>
          <w:szCs w:val="24"/>
        </w:rPr>
        <w:t xml:space="preserve">R. </w:t>
      </w:r>
      <w:proofErr w:type="spellStart"/>
      <w:r w:rsidRPr="00E57EA3">
        <w:rPr>
          <w:rFonts w:cstheme="minorHAnsi"/>
          <w:color w:val="000000" w:themeColor="text1"/>
          <w:sz w:val="24"/>
          <w:szCs w:val="24"/>
        </w:rPr>
        <w:t>Moltzen</w:t>
      </w:r>
      <w:proofErr w:type="spellEnd"/>
      <w:r w:rsidRPr="00E57EA3">
        <w:rPr>
          <w:rFonts w:cstheme="minorHAnsi"/>
          <w:color w:val="000000" w:themeColor="text1"/>
          <w:sz w:val="24"/>
          <w:szCs w:val="24"/>
        </w:rPr>
        <w:t xml:space="preserve">, </w:t>
      </w:r>
      <w:r w:rsidR="005F1366" w:rsidRPr="00E57EA3">
        <w:rPr>
          <w:rFonts w:cstheme="minorHAnsi"/>
          <w:color w:val="000000" w:themeColor="text1"/>
          <w:sz w:val="24"/>
          <w:szCs w:val="24"/>
        </w:rPr>
        <w:t>K.</w:t>
      </w:r>
      <w:r w:rsidRPr="00E57EA3">
        <w:rPr>
          <w:rFonts w:cstheme="minorHAnsi"/>
          <w:color w:val="000000" w:themeColor="text1"/>
          <w:sz w:val="24"/>
          <w:szCs w:val="24"/>
        </w:rPr>
        <w:t xml:space="preserve"> </w:t>
      </w:r>
      <w:proofErr w:type="spellStart"/>
      <w:r w:rsidRPr="00E57EA3">
        <w:rPr>
          <w:rFonts w:cstheme="minorHAnsi"/>
          <w:color w:val="000000" w:themeColor="text1"/>
          <w:sz w:val="24"/>
          <w:szCs w:val="24"/>
        </w:rPr>
        <w:t>Ryba</w:t>
      </w:r>
      <w:proofErr w:type="spellEnd"/>
      <w:r w:rsidRPr="00E57EA3">
        <w:rPr>
          <w:rFonts w:cstheme="minorHAnsi"/>
          <w:color w:val="000000" w:themeColor="text1"/>
          <w:sz w:val="24"/>
          <w:szCs w:val="24"/>
        </w:rPr>
        <w:t>,</w:t>
      </w:r>
      <w:r w:rsidR="005F1366" w:rsidRPr="00E57EA3">
        <w:rPr>
          <w:rFonts w:cstheme="minorHAnsi"/>
          <w:color w:val="000000" w:themeColor="text1"/>
          <w:sz w:val="24"/>
          <w:szCs w:val="24"/>
        </w:rPr>
        <w:t xml:space="preserve"> </w:t>
      </w:r>
      <w:r w:rsidRPr="00E57EA3">
        <w:rPr>
          <w:rFonts w:cstheme="minorHAnsi"/>
          <w:color w:val="000000" w:themeColor="text1"/>
          <w:sz w:val="24"/>
          <w:szCs w:val="24"/>
        </w:rPr>
        <w:t xml:space="preserve">(Eds.), </w:t>
      </w:r>
      <w:r w:rsidRPr="00E57EA3">
        <w:rPr>
          <w:rFonts w:cstheme="minorHAnsi"/>
          <w:i/>
          <w:color w:val="000000" w:themeColor="text1"/>
          <w:sz w:val="24"/>
          <w:szCs w:val="24"/>
        </w:rPr>
        <w:t xml:space="preserve">Learners with Special Needs in </w:t>
      </w:r>
      <w:proofErr w:type="spellStart"/>
      <w:r w:rsidRPr="00E57EA3">
        <w:rPr>
          <w:rFonts w:cstheme="minorHAnsi"/>
          <w:i/>
          <w:color w:val="000000" w:themeColor="text1"/>
          <w:sz w:val="24"/>
          <w:szCs w:val="24"/>
        </w:rPr>
        <w:t>Aotearoa</w:t>
      </w:r>
      <w:proofErr w:type="spellEnd"/>
      <w:r w:rsidRPr="00E57EA3">
        <w:rPr>
          <w:rFonts w:cstheme="minorHAnsi"/>
          <w:i/>
          <w:color w:val="000000" w:themeColor="text1"/>
          <w:sz w:val="24"/>
          <w:szCs w:val="24"/>
        </w:rPr>
        <w:t xml:space="preserve"> New Zealand</w:t>
      </w:r>
      <w:r w:rsidRPr="00E57EA3">
        <w:rPr>
          <w:rFonts w:cstheme="minorHAnsi"/>
          <w:color w:val="000000" w:themeColor="text1"/>
          <w:sz w:val="24"/>
          <w:szCs w:val="24"/>
        </w:rPr>
        <w:t xml:space="preserve"> (3rd </w:t>
      </w:r>
      <w:proofErr w:type="gramStart"/>
      <w:r w:rsidRPr="00E57EA3">
        <w:rPr>
          <w:rFonts w:cstheme="minorHAnsi"/>
          <w:color w:val="000000" w:themeColor="text1"/>
          <w:sz w:val="24"/>
          <w:szCs w:val="24"/>
        </w:rPr>
        <w:t>ed</w:t>
      </w:r>
      <w:proofErr w:type="gramEnd"/>
      <w:r w:rsidRPr="00E57EA3">
        <w:rPr>
          <w:rFonts w:cstheme="minorHAnsi"/>
          <w:color w:val="000000" w:themeColor="text1"/>
          <w:sz w:val="24"/>
          <w:szCs w:val="24"/>
        </w:rPr>
        <w:t>.)</w:t>
      </w:r>
      <w:r w:rsidR="005F1366" w:rsidRPr="00E57EA3">
        <w:rPr>
          <w:rFonts w:cstheme="minorHAnsi"/>
          <w:color w:val="000000" w:themeColor="text1"/>
          <w:sz w:val="24"/>
          <w:szCs w:val="24"/>
        </w:rPr>
        <w:t xml:space="preserve"> (</w:t>
      </w:r>
      <w:r w:rsidRPr="00E57EA3">
        <w:rPr>
          <w:rFonts w:cstheme="minorHAnsi"/>
          <w:color w:val="000000" w:themeColor="text1"/>
          <w:sz w:val="24"/>
          <w:szCs w:val="24"/>
        </w:rPr>
        <w:t>pp. 9–21</w:t>
      </w:r>
      <w:r w:rsidR="005F1366" w:rsidRPr="00E57EA3">
        <w:rPr>
          <w:rFonts w:cstheme="minorHAnsi"/>
          <w:color w:val="000000" w:themeColor="text1"/>
          <w:sz w:val="24"/>
          <w:szCs w:val="24"/>
        </w:rPr>
        <w:t>)</w:t>
      </w:r>
      <w:r w:rsidRPr="00E57EA3">
        <w:rPr>
          <w:rFonts w:cstheme="minorHAnsi"/>
          <w:color w:val="000000" w:themeColor="text1"/>
          <w:sz w:val="24"/>
          <w:szCs w:val="24"/>
        </w:rPr>
        <w:t>. Victoria, Australia: Thomson Dunmore Press.</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New Brunswick Community Living Association (2007).</w:t>
      </w:r>
      <w:proofErr w:type="gramEnd"/>
      <w:r w:rsidRPr="00E57EA3">
        <w:rPr>
          <w:rFonts w:cstheme="minorHAnsi"/>
          <w:color w:val="000000" w:themeColor="text1"/>
          <w:sz w:val="24"/>
          <w:szCs w:val="24"/>
        </w:rPr>
        <w:t xml:space="preserve"> </w:t>
      </w:r>
      <w:proofErr w:type="gramStart"/>
      <w:r w:rsidR="005F1366" w:rsidRPr="00E57EA3">
        <w:rPr>
          <w:rFonts w:cstheme="minorHAnsi"/>
          <w:color w:val="000000" w:themeColor="text1"/>
          <w:sz w:val="24"/>
          <w:szCs w:val="24"/>
        </w:rPr>
        <w:t>‘</w:t>
      </w:r>
      <w:r w:rsidRPr="00E57EA3">
        <w:rPr>
          <w:rFonts w:cstheme="minorHAnsi"/>
          <w:color w:val="000000" w:themeColor="text1"/>
          <w:sz w:val="24"/>
          <w:szCs w:val="24"/>
        </w:rPr>
        <w:t>Brief on Systemic Barriers to Implementing Inclusive Education in New Brunswick</w:t>
      </w:r>
      <w:r w:rsidR="005F1366"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w:t>
      </w:r>
      <w:hyperlink r:id="rId81" w:history="1">
        <w:r w:rsidRPr="00E57EA3">
          <w:rPr>
            <w:rFonts w:cstheme="minorHAnsi"/>
            <w:color w:val="000000" w:themeColor="text1"/>
            <w:sz w:val="24"/>
            <w:szCs w:val="24"/>
            <w:u w:val="single"/>
          </w:rPr>
          <w:t>http://www.inclusiveeducation.ca/documents/Brief%20on%20Systemic%20Barriers.pdf</w:t>
        </w:r>
      </w:hyperlink>
      <w:r w:rsidRPr="00E57EA3">
        <w:rPr>
          <w:rFonts w:cstheme="minorHAnsi"/>
          <w:color w:val="000000" w:themeColor="text1"/>
          <w:sz w:val="24"/>
          <w:szCs w:val="24"/>
        </w:rPr>
        <w:t xml:space="preserve">  </w:t>
      </w:r>
    </w:p>
    <w:p w:rsidR="00624913" w:rsidRPr="00E57EA3" w:rsidRDefault="00624913" w:rsidP="002E2588">
      <w:pPr>
        <w:pStyle w:val="Bibliography"/>
        <w:autoSpaceDE w:val="0"/>
        <w:autoSpaceDN w:val="0"/>
        <w:adjustRightInd w:val="0"/>
        <w:spacing w:after="200"/>
        <w:rPr>
          <w:rFonts w:eastAsiaTheme="minorHAnsi" w:cstheme="minorHAnsi"/>
          <w:color w:val="000000" w:themeColor="text1"/>
        </w:rPr>
      </w:pPr>
      <w:proofErr w:type="spellStart"/>
      <w:r w:rsidRPr="00E57EA3">
        <w:rPr>
          <w:rFonts w:eastAsiaTheme="minorHAnsi" w:cstheme="minorHAnsi"/>
          <w:color w:val="000000" w:themeColor="text1"/>
        </w:rPr>
        <w:t>Nevin</w:t>
      </w:r>
      <w:proofErr w:type="spellEnd"/>
      <w:r w:rsidRPr="00E57EA3">
        <w:rPr>
          <w:rFonts w:eastAsiaTheme="minorHAnsi" w:cstheme="minorHAnsi"/>
          <w:color w:val="000000" w:themeColor="text1"/>
        </w:rPr>
        <w:t>, A., Thousand, J., Villa, R. (2009). ‘Collaborative teaching for teacher educators –</w:t>
      </w:r>
      <w:r w:rsidR="005F1366" w:rsidRPr="00E57EA3">
        <w:rPr>
          <w:rFonts w:eastAsiaTheme="minorHAnsi" w:cstheme="minorHAnsi"/>
          <w:color w:val="000000" w:themeColor="text1"/>
        </w:rPr>
        <w:t xml:space="preserve"> </w:t>
      </w:r>
      <w:r w:rsidRPr="00E57EA3">
        <w:rPr>
          <w:rFonts w:eastAsiaTheme="minorHAnsi" w:cstheme="minorHAnsi"/>
          <w:color w:val="000000" w:themeColor="text1"/>
        </w:rPr>
        <w:t xml:space="preserve">What does the research say?’ </w:t>
      </w:r>
      <w:r w:rsidRPr="00E57EA3">
        <w:rPr>
          <w:rFonts w:eastAsiaTheme="minorHAnsi" w:cstheme="minorHAnsi"/>
          <w:i/>
          <w:color w:val="000000" w:themeColor="text1"/>
        </w:rPr>
        <w:t>Teaching and Teacher Education</w:t>
      </w:r>
      <w:r w:rsidRPr="00E57EA3">
        <w:rPr>
          <w:rFonts w:eastAsiaTheme="minorHAnsi" w:cstheme="minorHAnsi"/>
          <w:color w:val="000000" w:themeColor="text1"/>
        </w:rPr>
        <w:t>, 25(40): 569-574</w:t>
      </w:r>
      <w:r w:rsidR="005F1366" w:rsidRPr="00E57EA3">
        <w:rPr>
          <w:rFonts w:eastAsiaTheme="minorHAnsi" w:cstheme="minorHAnsi"/>
          <w:color w:val="000000" w:themeColor="text1"/>
        </w:rPr>
        <w:t>.</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proofErr w:type="gramStart"/>
      <w:r w:rsidRPr="00E57EA3">
        <w:rPr>
          <w:rFonts w:cstheme="minorHAnsi"/>
          <w:color w:val="000000" w:themeColor="text1"/>
          <w:sz w:val="24"/>
          <w:szCs w:val="24"/>
        </w:rPr>
        <w:lastRenderedPageBreak/>
        <w:t>Nguyet</w:t>
      </w:r>
      <w:proofErr w:type="spellEnd"/>
      <w:r w:rsidRPr="00E57EA3">
        <w:rPr>
          <w:rFonts w:cstheme="minorHAnsi"/>
          <w:color w:val="000000" w:themeColor="text1"/>
          <w:sz w:val="24"/>
          <w:szCs w:val="24"/>
        </w:rPr>
        <w:t>, T.H. and Ha, L.T. (2010).</w:t>
      </w:r>
      <w:proofErr w:type="gramEnd"/>
      <w:r w:rsidRPr="00E57EA3">
        <w:rPr>
          <w:rFonts w:cstheme="minorHAnsi"/>
          <w:color w:val="000000" w:themeColor="text1"/>
          <w:sz w:val="24"/>
          <w:szCs w:val="24"/>
        </w:rPr>
        <w:t xml:space="preserve"> </w:t>
      </w:r>
      <w:proofErr w:type="gramStart"/>
      <w:r w:rsidRPr="00E57EA3">
        <w:rPr>
          <w:rFonts w:cstheme="minorHAnsi"/>
          <w:i/>
          <w:color w:val="000000" w:themeColor="text1"/>
          <w:sz w:val="24"/>
          <w:szCs w:val="24"/>
        </w:rPr>
        <w:t>How to Guide.</w:t>
      </w:r>
      <w:proofErr w:type="gramEnd"/>
      <w:r w:rsidRPr="00E57EA3">
        <w:rPr>
          <w:rFonts w:cstheme="minorHAnsi"/>
          <w:i/>
          <w:color w:val="000000" w:themeColor="text1"/>
          <w:sz w:val="24"/>
          <w:szCs w:val="24"/>
        </w:rPr>
        <w:t xml:space="preserve"> </w:t>
      </w:r>
      <w:proofErr w:type="gramStart"/>
      <w:r w:rsidRPr="00E57EA3">
        <w:rPr>
          <w:rFonts w:cstheme="minorHAnsi"/>
          <w:i/>
          <w:color w:val="000000" w:themeColor="text1"/>
          <w:sz w:val="24"/>
          <w:szCs w:val="24"/>
        </w:rPr>
        <w:t>Preparing Teachers for Inclusive Education</w:t>
      </w:r>
      <w:r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w:t>
      </w:r>
      <w:r w:rsidR="005F1366" w:rsidRPr="00E57EA3">
        <w:rPr>
          <w:rFonts w:cstheme="minorHAnsi"/>
          <w:color w:val="000000" w:themeColor="text1"/>
          <w:sz w:val="24"/>
          <w:szCs w:val="24"/>
        </w:rPr>
        <w:t xml:space="preserve">Hanoi: Catholic Relief Services. </w:t>
      </w:r>
      <w:hyperlink r:id="rId82" w:history="1">
        <w:r w:rsidRPr="00E57EA3">
          <w:rPr>
            <w:rFonts w:cstheme="minorHAnsi"/>
            <w:color w:val="000000" w:themeColor="text1"/>
            <w:sz w:val="24"/>
            <w:szCs w:val="24"/>
            <w:u w:val="single"/>
          </w:rPr>
          <w:t>http://www.crsprogramquality.org/storage/pubs/education/edhowto_vietnam2.pdf</w:t>
        </w:r>
      </w:hyperlink>
      <w:r w:rsidRPr="00E57EA3">
        <w:rPr>
          <w:rFonts w:cstheme="minorHAnsi"/>
          <w:color w:val="000000" w:themeColor="text1"/>
          <w:sz w:val="24"/>
          <w:szCs w:val="24"/>
        </w:rPr>
        <w:t xml:space="preserve">  </w:t>
      </w:r>
    </w:p>
    <w:p w:rsidR="00B51F53" w:rsidRPr="00E57EA3" w:rsidRDefault="00B51F53" w:rsidP="002E2588">
      <w:pPr>
        <w:autoSpaceDE w:val="0"/>
        <w:autoSpaceDN w:val="0"/>
        <w:adjustRightInd w:val="0"/>
        <w:spacing w:line="240" w:lineRule="auto"/>
        <w:rPr>
          <w:rFonts w:cstheme="minorHAnsi"/>
          <w:color w:val="000000" w:themeColor="text1"/>
          <w:sz w:val="24"/>
          <w:szCs w:val="24"/>
        </w:rPr>
      </w:pPr>
      <w:proofErr w:type="spellStart"/>
      <w:r w:rsidRPr="00E57EA3">
        <w:rPr>
          <w:rFonts w:cstheme="minorHAnsi"/>
          <w:color w:val="000000" w:themeColor="text1"/>
          <w:sz w:val="24"/>
          <w:szCs w:val="24"/>
        </w:rPr>
        <w:t>Ntombela</w:t>
      </w:r>
      <w:proofErr w:type="spellEnd"/>
      <w:r w:rsidRPr="00E57EA3">
        <w:rPr>
          <w:rFonts w:cstheme="minorHAnsi"/>
          <w:color w:val="000000" w:themeColor="text1"/>
          <w:sz w:val="24"/>
          <w:szCs w:val="24"/>
        </w:rPr>
        <w:t xml:space="preserve">, S. (2009) </w:t>
      </w:r>
      <w:r w:rsidR="005F1366" w:rsidRPr="00E57EA3">
        <w:rPr>
          <w:rFonts w:cstheme="minorHAnsi"/>
          <w:color w:val="000000" w:themeColor="text1"/>
          <w:sz w:val="24"/>
          <w:szCs w:val="24"/>
        </w:rPr>
        <w:t>‘</w:t>
      </w:r>
      <w:r w:rsidRPr="00E57EA3">
        <w:rPr>
          <w:rFonts w:cstheme="minorHAnsi"/>
          <w:color w:val="000000" w:themeColor="text1"/>
          <w:sz w:val="24"/>
          <w:szCs w:val="24"/>
        </w:rPr>
        <w:t>Are we there yet?</w:t>
      </w:r>
      <w:r w:rsidR="005F1366" w:rsidRPr="00E57EA3">
        <w:rPr>
          <w:rFonts w:cstheme="minorHAnsi"/>
          <w:color w:val="000000" w:themeColor="text1"/>
          <w:sz w:val="24"/>
          <w:szCs w:val="24"/>
        </w:rPr>
        <w:t xml:space="preserve"> </w:t>
      </w:r>
      <w:proofErr w:type="gramStart"/>
      <w:r w:rsidR="005F1366" w:rsidRPr="00E57EA3">
        <w:rPr>
          <w:rFonts w:cstheme="minorHAnsi"/>
          <w:color w:val="000000" w:themeColor="text1"/>
          <w:sz w:val="24"/>
          <w:szCs w:val="24"/>
        </w:rPr>
        <w:t>T</w:t>
      </w:r>
      <w:r w:rsidRPr="00E57EA3">
        <w:rPr>
          <w:rFonts w:cstheme="minorHAnsi"/>
          <w:color w:val="000000" w:themeColor="text1"/>
          <w:sz w:val="24"/>
          <w:szCs w:val="24"/>
        </w:rPr>
        <w:t>owards the development of inclusive education in one district in KwaZulu-Natal, South Africa</w:t>
      </w:r>
      <w:r w:rsidR="005F1366" w:rsidRPr="00E57EA3">
        <w:rPr>
          <w:rFonts w:cstheme="minorHAnsi"/>
          <w:color w:val="000000" w:themeColor="text1"/>
          <w:sz w:val="24"/>
          <w:szCs w:val="24"/>
        </w:rPr>
        <w:t>’</w:t>
      </w:r>
      <w:r w:rsidRPr="00E57EA3">
        <w:rPr>
          <w:rFonts w:cstheme="minorHAnsi"/>
          <w:i/>
          <w:color w:val="000000" w:themeColor="text1"/>
          <w:sz w:val="24"/>
          <w:szCs w:val="24"/>
        </w:rPr>
        <w:t>.</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The International Journal of Learning</w:t>
      </w:r>
      <w:r w:rsidR="005F1366" w:rsidRPr="00E57EA3">
        <w:rPr>
          <w:rFonts w:cstheme="minorHAnsi"/>
          <w:color w:val="000000" w:themeColor="text1"/>
          <w:sz w:val="24"/>
          <w:szCs w:val="24"/>
        </w:rPr>
        <w:t>,</w:t>
      </w:r>
      <w:r w:rsidRPr="00E57EA3">
        <w:rPr>
          <w:rFonts w:cstheme="minorHAnsi"/>
          <w:color w:val="000000" w:themeColor="text1"/>
          <w:sz w:val="24"/>
          <w:szCs w:val="24"/>
        </w:rPr>
        <w:t xml:space="preserve"> 16(7):113-122.</w:t>
      </w:r>
    </w:p>
    <w:p w:rsidR="0017322A" w:rsidRPr="0017322A" w:rsidRDefault="0017322A" w:rsidP="0017322A">
      <w:pPr>
        <w:rPr>
          <w:sz w:val="24"/>
          <w:szCs w:val="24"/>
        </w:rPr>
      </w:pPr>
      <w:proofErr w:type="gramStart"/>
      <w:r w:rsidRPr="0017322A">
        <w:rPr>
          <w:sz w:val="24"/>
          <w:szCs w:val="24"/>
        </w:rPr>
        <w:t>OECD(</w:t>
      </w:r>
      <w:proofErr w:type="gramEnd"/>
      <w:r w:rsidRPr="0017322A">
        <w:rPr>
          <w:sz w:val="24"/>
          <w:szCs w:val="24"/>
        </w:rPr>
        <w:t xml:space="preserve">1999) ‘Inclusive Education at Work: Students with Disabilities in Mainstream Schools’ </w:t>
      </w:r>
      <w:proofErr w:type="spellStart"/>
      <w:r w:rsidRPr="0017322A">
        <w:rPr>
          <w:sz w:val="24"/>
          <w:szCs w:val="24"/>
        </w:rPr>
        <w:t>Paris,OECD</w:t>
      </w:r>
      <w:proofErr w:type="spellEnd"/>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OECD (2005).</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 xml:space="preserve">Attracting, </w:t>
      </w:r>
      <w:r w:rsidR="005F1366" w:rsidRPr="00E57EA3">
        <w:rPr>
          <w:rFonts w:cstheme="minorHAnsi"/>
          <w:i/>
          <w:color w:val="000000" w:themeColor="text1"/>
          <w:sz w:val="24"/>
          <w:szCs w:val="24"/>
        </w:rPr>
        <w:t>D</w:t>
      </w:r>
      <w:r w:rsidRPr="00E57EA3">
        <w:rPr>
          <w:rFonts w:cstheme="minorHAnsi"/>
          <w:i/>
          <w:color w:val="000000" w:themeColor="text1"/>
          <w:sz w:val="24"/>
          <w:szCs w:val="24"/>
        </w:rPr>
        <w:t xml:space="preserve">eveloping, and </w:t>
      </w:r>
      <w:r w:rsidR="005F1366" w:rsidRPr="00E57EA3">
        <w:rPr>
          <w:rFonts w:cstheme="minorHAnsi"/>
          <w:i/>
          <w:color w:val="000000" w:themeColor="text1"/>
          <w:sz w:val="24"/>
          <w:szCs w:val="24"/>
        </w:rPr>
        <w:t>R</w:t>
      </w:r>
      <w:r w:rsidR="00E46FA1">
        <w:rPr>
          <w:rFonts w:cstheme="minorHAnsi"/>
          <w:i/>
          <w:color w:val="000000" w:themeColor="text1"/>
          <w:sz w:val="24"/>
          <w:szCs w:val="24"/>
        </w:rPr>
        <w:t>e</w:t>
      </w:r>
      <w:r w:rsidR="005F1366" w:rsidRPr="00E57EA3">
        <w:rPr>
          <w:rFonts w:cstheme="minorHAnsi"/>
          <w:i/>
          <w:color w:val="000000" w:themeColor="text1"/>
          <w:sz w:val="24"/>
          <w:szCs w:val="24"/>
        </w:rPr>
        <w:t>taining Effective T</w:t>
      </w:r>
      <w:r w:rsidRPr="00E57EA3">
        <w:rPr>
          <w:rFonts w:cstheme="minorHAnsi"/>
          <w:i/>
          <w:color w:val="000000" w:themeColor="text1"/>
          <w:sz w:val="24"/>
          <w:szCs w:val="24"/>
        </w:rPr>
        <w:t>eachers</w:t>
      </w:r>
      <w:r w:rsidR="005F1366" w:rsidRPr="00E57EA3">
        <w:rPr>
          <w:rFonts w:cstheme="minorHAnsi"/>
          <w:i/>
          <w:color w:val="000000" w:themeColor="text1"/>
          <w:sz w:val="24"/>
          <w:szCs w:val="24"/>
        </w:rPr>
        <w:t>: F</w:t>
      </w:r>
      <w:r w:rsidRPr="00E57EA3">
        <w:rPr>
          <w:rFonts w:cstheme="minorHAnsi"/>
          <w:i/>
          <w:color w:val="000000" w:themeColor="text1"/>
          <w:sz w:val="24"/>
          <w:szCs w:val="24"/>
        </w:rPr>
        <w:t xml:space="preserve">inal report: Teachers matter. </w:t>
      </w:r>
      <w:r w:rsidRPr="00E57EA3">
        <w:rPr>
          <w:rFonts w:cstheme="minorHAnsi"/>
          <w:color w:val="000000" w:themeColor="text1"/>
          <w:sz w:val="24"/>
          <w:szCs w:val="24"/>
        </w:rPr>
        <w:t xml:space="preserve">Paris: </w:t>
      </w:r>
      <w:r w:rsidR="005F1366" w:rsidRPr="00E57EA3">
        <w:rPr>
          <w:rFonts w:cstheme="minorHAnsi"/>
          <w:color w:val="000000" w:themeColor="text1"/>
          <w:sz w:val="24"/>
          <w:szCs w:val="24"/>
        </w:rPr>
        <w:t>Organisation for Economic Cooperation, Development</w:t>
      </w:r>
      <w:r w:rsidRPr="00E57EA3">
        <w:rPr>
          <w:rFonts w:cstheme="minorHAnsi"/>
          <w:color w:val="000000" w:themeColor="text1"/>
          <w:sz w:val="24"/>
          <w:szCs w:val="24"/>
        </w:rPr>
        <w:t>.</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OECD (2005a).</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Developing Teachers' Knowledge and Skills</w:t>
      </w:r>
      <w:r w:rsidR="005F1366" w:rsidRPr="00E57EA3">
        <w:rPr>
          <w:rFonts w:cstheme="minorHAnsi"/>
          <w:i/>
          <w:color w:val="000000" w:themeColor="text1"/>
          <w:sz w:val="24"/>
          <w:szCs w:val="24"/>
        </w:rPr>
        <w:t>: P</w:t>
      </w:r>
      <w:r w:rsidRPr="00E57EA3">
        <w:rPr>
          <w:rFonts w:cstheme="minorHAnsi"/>
          <w:i/>
          <w:color w:val="000000" w:themeColor="text1"/>
          <w:sz w:val="24"/>
          <w:szCs w:val="24"/>
        </w:rPr>
        <w:t xml:space="preserve">ointers for development </w:t>
      </w:r>
      <w:r w:rsidRPr="00E57EA3">
        <w:rPr>
          <w:rFonts w:cstheme="minorHAnsi"/>
          <w:color w:val="000000" w:themeColor="text1"/>
          <w:sz w:val="24"/>
          <w:szCs w:val="24"/>
        </w:rPr>
        <w:t xml:space="preserve">(summary of OECD (2005) </w:t>
      </w:r>
      <w:r w:rsidRPr="00E57EA3">
        <w:rPr>
          <w:rFonts w:cstheme="minorHAnsi"/>
          <w:i/>
          <w:color w:val="000000" w:themeColor="text1"/>
          <w:sz w:val="24"/>
          <w:szCs w:val="24"/>
        </w:rPr>
        <w:t>'Teachers matter'</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OECD (2008).</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Reviews of National Policies for Education: South Africa</w:t>
      </w:r>
      <w:r w:rsidR="005F1366" w:rsidRPr="00E57EA3">
        <w:rPr>
          <w:rFonts w:cstheme="minorHAnsi"/>
          <w:i/>
          <w:color w:val="000000" w:themeColor="text1"/>
          <w:sz w:val="24"/>
          <w:szCs w:val="24"/>
        </w:rPr>
        <w:t>.</w:t>
      </w:r>
      <w:r w:rsidRPr="00E57EA3">
        <w:rPr>
          <w:rFonts w:cstheme="minorHAnsi"/>
          <w:color w:val="000000" w:themeColor="text1"/>
          <w:sz w:val="24"/>
          <w:szCs w:val="24"/>
        </w:rPr>
        <w:t xml:space="preserve">  Paris: OECD</w:t>
      </w:r>
      <w:r w:rsidR="00E57EA3">
        <w:rPr>
          <w:rFonts w:cstheme="minorHAnsi"/>
          <w:color w:val="000000" w:themeColor="text1"/>
          <w:sz w:val="24"/>
          <w:szCs w:val="24"/>
        </w:rPr>
        <w:t xml:space="preserve"> </w:t>
      </w:r>
      <w:hyperlink r:id="rId83" w:history="1">
        <w:r w:rsidRPr="00E57EA3">
          <w:rPr>
            <w:rFonts w:cstheme="minorHAnsi"/>
            <w:color w:val="000000" w:themeColor="text1"/>
            <w:sz w:val="24"/>
            <w:szCs w:val="24"/>
            <w:u w:val="single"/>
          </w:rPr>
          <w:t>http://www.education.gov.za/LinkClick.aspx?fileticket=sKsxhYorWOk%3D&amp;tabid=452&amp;mid=1034</w:t>
        </w:r>
      </w:hyperlink>
      <w:r w:rsidRPr="00E57EA3">
        <w:rPr>
          <w:rFonts w:cstheme="minorHAnsi"/>
          <w:color w:val="000000" w:themeColor="text1"/>
          <w:sz w:val="24"/>
          <w:szCs w:val="24"/>
        </w:rPr>
        <w:t xml:space="preserve"> </w:t>
      </w:r>
    </w:p>
    <w:p w:rsidR="0017322A"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OECD (2009).</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Creating Effective Teaching and Learning Environments - first results from TALIS</w:t>
      </w:r>
      <w:r w:rsidRPr="00E57EA3">
        <w:rPr>
          <w:rFonts w:cstheme="minorHAnsi"/>
          <w:color w:val="000000" w:themeColor="text1"/>
          <w:sz w:val="24"/>
          <w:szCs w:val="24"/>
        </w:rPr>
        <w:t>. Paris: OECD.</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OECD (2010</w:t>
      </w:r>
      <w:r w:rsidR="006539EA" w:rsidRPr="00E57EA3">
        <w:rPr>
          <w:rFonts w:cstheme="minorHAnsi"/>
          <w:color w:val="000000" w:themeColor="text1"/>
          <w:sz w:val="24"/>
          <w:szCs w:val="24"/>
        </w:rPr>
        <w:t>a</w:t>
      </w:r>
      <w:r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Educating Teachers for Diversity: Meeting the Challenge</w:t>
      </w:r>
      <w:r w:rsidRPr="00E57EA3">
        <w:rPr>
          <w:rFonts w:cstheme="minorHAnsi"/>
          <w:color w:val="000000" w:themeColor="text1"/>
          <w:sz w:val="24"/>
          <w:szCs w:val="24"/>
        </w:rPr>
        <w:t>. Paris: OECD.</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OECD, (2010</w:t>
      </w:r>
      <w:r w:rsidR="006539EA" w:rsidRPr="00E57EA3">
        <w:rPr>
          <w:rFonts w:cstheme="minorHAnsi"/>
          <w:color w:val="000000" w:themeColor="text1"/>
          <w:sz w:val="24"/>
          <w:szCs w:val="24"/>
        </w:rPr>
        <w:t>b</w:t>
      </w:r>
      <w:r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Finland: Slow and Steady Reform for Consistently High Results</w:t>
      </w:r>
      <w:r w:rsidRPr="00E57EA3">
        <w:rPr>
          <w:rFonts w:cstheme="minorHAnsi"/>
          <w:color w:val="000000" w:themeColor="text1"/>
          <w:sz w:val="24"/>
          <w:szCs w:val="24"/>
        </w:rPr>
        <w:t xml:space="preserve"> Paris:  OECD</w:t>
      </w:r>
      <w:r w:rsidR="005F1366" w:rsidRPr="00E57EA3">
        <w:rPr>
          <w:rFonts w:cstheme="minorHAnsi"/>
          <w:color w:val="000000" w:themeColor="text1"/>
          <w:sz w:val="24"/>
          <w:szCs w:val="24"/>
        </w:rPr>
        <w:t>.</w:t>
      </w:r>
      <w:r w:rsidR="00E57EA3">
        <w:rPr>
          <w:rFonts w:cstheme="minorHAnsi"/>
          <w:color w:val="000000" w:themeColor="text1"/>
          <w:sz w:val="24"/>
          <w:szCs w:val="24"/>
        </w:rPr>
        <w:t xml:space="preserve"> </w:t>
      </w:r>
      <w:hyperlink r:id="rId84" w:history="1">
        <w:r w:rsidRPr="00E57EA3">
          <w:rPr>
            <w:rFonts w:cstheme="minorHAnsi"/>
            <w:color w:val="000000" w:themeColor="text1"/>
            <w:sz w:val="24"/>
            <w:szCs w:val="24"/>
            <w:u w:val="single"/>
          </w:rPr>
          <w:t>http://www.oecd.org/pisa/pisaproducts/46581035.pdf</w:t>
        </w:r>
      </w:hyperlink>
      <w:r w:rsidRPr="00E57EA3">
        <w:rPr>
          <w:rFonts w:cstheme="minorHAnsi"/>
          <w:color w:val="000000" w:themeColor="text1"/>
          <w:sz w:val="24"/>
          <w:szCs w:val="24"/>
        </w:rPr>
        <w:t xml:space="preserve">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OECD(</w:t>
      </w:r>
      <w:proofErr w:type="gramEnd"/>
      <w:r w:rsidRPr="00E57EA3">
        <w:rPr>
          <w:rFonts w:cstheme="minorHAnsi"/>
          <w:color w:val="000000" w:themeColor="text1"/>
          <w:sz w:val="24"/>
          <w:szCs w:val="24"/>
        </w:rPr>
        <w:t xml:space="preserve">2012) </w:t>
      </w:r>
      <w:r w:rsidRPr="00E57EA3">
        <w:rPr>
          <w:rFonts w:cstheme="minorHAnsi"/>
          <w:i/>
          <w:color w:val="000000" w:themeColor="text1"/>
          <w:sz w:val="24"/>
          <w:szCs w:val="24"/>
        </w:rPr>
        <w:t>Educating Teachers for Diversity</w:t>
      </w:r>
      <w:r w:rsidR="005F1366" w:rsidRPr="00E57EA3">
        <w:rPr>
          <w:rFonts w:cstheme="minorHAnsi"/>
          <w:i/>
          <w:color w:val="000000" w:themeColor="text1"/>
          <w:sz w:val="24"/>
          <w:szCs w:val="24"/>
        </w:rPr>
        <w:t>.</w:t>
      </w:r>
      <w:r w:rsidRPr="00E57EA3">
        <w:rPr>
          <w:rFonts w:cstheme="minorHAnsi"/>
          <w:color w:val="000000" w:themeColor="text1"/>
          <w:sz w:val="24"/>
          <w:szCs w:val="24"/>
        </w:rPr>
        <w:t xml:space="preserve"> Paris: OECD</w:t>
      </w:r>
      <w:r w:rsidR="005F1366" w:rsidRPr="00E57EA3">
        <w:rPr>
          <w:rFonts w:cstheme="minorHAnsi"/>
          <w:color w:val="000000" w:themeColor="text1"/>
          <w:sz w:val="24"/>
          <w:szCs w:val="24"/>
        </w:rPr>
        <w:t>.</w:t>
      </w:r>
    </w:p>
    <w:p w:rsidR="00624913" w:rsidRPr="00E57EA3" w:rsidRDefault="00624913" w:rsidP="002E2588">
      <w:pPr>
        <w:pStyle w:val="Bibliography"/>
        <w:spacing w:after="200"/>
        <w:rPr>
          <w:rFonts w:eastAsiaTheme="minorHAnsi" w:cstheme="minorHAnsi"/>
          <w:color w:val="000000" w:themeColor="text1"/>
        </w:rPr>
      </w:pPr>
      <w:r w:rsidRPr="00E57EA3">
        <w:rPr>
          <w:rFonts w:eastAsiaTheme="minorHAnsi" w:cstheme="minorHAnsi"/>
          <w:color w:val="000000" w:themeColor="text1"/>
        </w:rPr>
        <w:t>O’Gorman, E.</w:t>
      </w:r>
      <w:proofErr w:type="gramStart"/>
      <w:r w:rsidRPr="00E57EA3">
        <w:rPr>
          <w:rFonts w:eastAsiaTheme="minorHAnsi" w:cstheme="minorHAnsi"/>
          <w:color w:val="000000" w:themeColor="text1"/>
        </w:rPr>
        <w:t>,(</w:t>
      </w:r>
      <w:proofErr w:type="gramEnd"/>
      <w:r w:rsidRPr="00E57EA3">
        <w:rPr>
          <w:rFonts w:eastAsiaTheme="minorHAnsi" w:cstheme="minorHAnsi"/>
          <w:color w:val="000000" w:themeColor="text1"/>
        </w:rPr>
        <w:t xml:space="preserve">2010). ‘The </w:t>
      </w:r>
      <w:r w:rsidR="005F1366" w:rsidRPr="00E57EA3">
        <w:rPr>
          <w:rFonts w:eastAsiaTheme="minorHAnsi" w:cstheme="minorHAnsi"/>
          <w:color w:val="000000" w:themeColor="text1"/>
        </w:rPr>
        <w:t>c</w:t>
      </w:r>
      <w:r w:rsidRPr="00E57EA3">
        <w:rPr>
          <w:rFonts w:eastAsiaTheme="minorHAnsi" w:cstheme="minorHAnsi"/>
          <w:color w:val="000000" w:themeColor="text1"/>
        </w:rPr>
        <w:t xml:space="preserve">ontext of </w:t>
      </w:r>
      <w:r w:rsidR="005F1366" w:rsidRPr="00E57EA3">
        <w:rPr>
          <w:rFonts w:eastAsiaTheme="minorHAnsi" w:cstheme="minorHAnsi"/>
          <w:color w:val="000000" w:themeColor="text1"/>
        </w:rPr>
        <w:t>professional learning for i</w:t>
      </w:r>
      <w:r w:rsidRPr="00E57EA3">
        <w:rPr>
          <w:rFonts w:eastAsiaTheme="minorHAnsi" w:cstheme="minorHAnsi"/>
          <w:color w:val="000000" w:themeColor="text1"/>
        </w:rPr>
        <w:t xml:space="preserve">nclusion: A 4–ply </w:t>
      </w:r>
      <w:r w:rsidR="005F1366" w:rsidRPr="00E57EA3">
        <w:rPr>
          <w:rFonts w:eastAsiaTheme="minorHAnsi" w:cstheme="minorHAnsi"/>
          <w:color w:val="000000" w:themeColor="text1"/>
        </w:rPr>
        <w:t>m</w:t>
      </w:r>
      <w:r w:rsidRPr="00E57EA3">
        <w:rPr>
          <w:rFonts w:eastAsiaTheme="minorHAnsi" w:cstheme="minorHAnsi"/>
          <w:color w:val="000000" w:themeColor="text1"/>
        </w:rPr>
        <w:t>odel’</w:t>
      </w:r>
      <w:r w:rsidR="005F1366" w:rsidRPr="00E57EA3">
        <w:rPr>
          <w:rFonts w:eastAsiaTheme="minorHAnsi" w:cstheme="minorHAnsi"/>
          <w:color w:val="000000" w:themeColor="text1"/>
        </w:rPr>
        <w:t>.</w:t>
      </w:r>
      <w:r w:rsidR="005F1366" w:rsidRPr="00E57EA3">
        <w:rPr>
          <w:rFonts w:eastAsiaTheme="minorHAnsi" w:cstheme="minorHAnsi"/>
          <w:i/>
          <w:color w:val="000000" w:themeColor="text1"/>
        </w:rPr>
        <w:t xml:space="preserve"> International Journal o</w:t>
      </w:r>
      <w:r w:rsidRPr="00E57EA3">
        <w:rPr>
          <w:rFonts w:eastAsiaTheme="minorHAnsi" w:cstheme="minorHAnsi"/>
          <w:i/>
          <w:color w:val="000000" w:themeColor="text1"/>
        </w:rPr>
        <w:t>f Whole Schooling</w:t>
      </w:r>
      <w:r w:rsidR="005F1366" w:rsidRPr="00E57EA3">
        <w:rPr>
          <w:rFonts w:eastAsiaTheme="minorHAnsi" w:cstheme="minorHAnsi"/>
          <w:i/>
          <w:color w:val="000000" w:themeColor="text1"/>
        </w:rPr>
        <w:t>,</w:t>
      </w:r>
      <w:r w:rsidR="005F1366" w:rsidRPr="00E57EA3">
        <w:rPr>
          <w:rFonts w:eastAsiaTheme="minorHAnsi" w:cstheme="minorHAnsi"/>
          <w:color w:val="000000" w:themeColor="text1"/>
        </w:rPr>
        <w:t xml:space="preserve"> 6</w:t>
      </w:r>
      <w:r w:rsidRPr="00E57EA3">
        <w:rPr>
          <w:rFonts w:eastAsiaTheme="minorHAnsi" w:cstheme="minorHAnsi"/>
          <w:color w:val="000000" w:themeColor="text1"/>
        </w:rPr>
        <w:t>(1): 32-59</w:t>
      </w:r>
      <w:r w:rsidR="005F1366" w:rsidRPr="00E57EA3">
        <w:rPr>
          <w:rFonts w:eastAsiaTheme="minorHAnsi" w:cstheme="minorHAnsi"/>
          <w:color w:val="000000" w:themeColor="text1"/>
        </w:rPr>
        <w:t>.</w:t>
      </w:r>
    </w:p>
    <w:p w:rsidR="00624913" w:rsidRPr="00E57EA3" w:rsidRDefault="00624913" w:rsidP="002E2588">
      <w:pPr>
        <w:pStyle w:val="Bibliography"/>
        <w:tabs>
          <w:tab w:val="left" w:pos="1452"/>
        </w:tabs>
        <w:autoSpaceDE w:val="0"/>
        <w:autoSpaceDN w:val="0"/>
        <w:adjustRightInd w:val="0"/>
        <w:spacing w:after="200"/>
        <w:rPr>
          <w:rFonts w:eastAsiaTheme="minorHAnsi" w:cstheme="minorHAnsi"/>
          <w:color w:val="000000" w:themeColor="text1"/>
        </w:rPr>
      </w:pPr>
      <w:proofErr w:type="spellStart"/>
      <w:proofErr w:type="gramStart"/>
      <w:r w:rsidRPr="00E57EA3">
        <w:rPr>
          <w:rFonts w:eastAsiaTheme="minorHAnsi" w:cstheme="minorHAnsi"/>
          <w:color w:val="000000" w:themeColor="text1"/>
        </w:rPr>
        <w:t>Okwaput</w:t>
      </w:r>
      <w:proofErr w:type="spellEnd"/>
      <w:r w:rsidRPr="00E57EA3">
        <w:rPr>
          <w:rFonts w:eastAsiaTheme="minorHAnsi" w:cstheme="minorHAnsi"/>
          <w:color w:val="000000" w:themeColor="text1"/>
        </w:rPr>
        <w:t>, S. (2001).</w:t>
      </w:r>
      <w:proofErr w:type="gramEnd"/>
      <w:r w:rsidRPr="00E57EA3">
        <w:rPr>
          <w:rFonts w:eastAsiaTheme="minorHAnsi" w:cstheme="minorHAnsi"/>
          <w:color w:val="000000" w:themeColor="text1"/>
        </w:rPr>
        <w:t xml:space="preserve"> ‘A </w:t>
      </w:r>
      <w:proofErr w:type="gramStart"/>
      <w:r w:rsidRPr="00E57EA3">
        <w:rPr>
          <w:rFonts w:eastAsiaTheme="minorHAnsi" w:cstheme="minorHAnsi"/>
          <w:color w:val="000000" w:themeColor="text1"/>
        </w:rPr>
        <w:t>conducive</w:t>
      </w:r>
      <w:proofErr w:type="gramEnd"/>
      <w:r w:rsidRPr="00E57EA3">
        <w:rPr>
          <w:rFonts w:eastAsiaTheme="minorHAnsi" w:cstheme="minorHAnsi"/>
          <w:color w:val="000000" w:themeColor="text1"/>
        </w:rPr>
        <w:t xml:space="preserve"> environment for inclusive education: Some experiences from North Eastern Uganda’.  </w:t>
      </w:r>
      <w:proofErr w:type="gramStart"/>
      <w:r w:rsidRPr="00E57EA3">
        <w:rPr>
          <w:rFonts w:eastAsiaTheme="minorHAnsi" w:cstheme="minorHAnsi"/>
          <w:i/>
          <w:color w:val="000000" w:themeColor="text1"/>
        </w:rPr>
        <w:t>African Journal of Special Needs Education</w:t>
      </w:r>
      <w:r w:rsidRPr="00E57EA3">
        <w:rPr>
          <w:rFonts w:eastAsiaTheme="minorHAnsi" w:cstheme="minorHAnsi"/>
          <w:color w:val="000000" w:themeColor="text1"/>
        </w:rPr>
        <w:t>.</w:t>
      </w:r>
      <w:proofErr w:type="gramEnd"/>
      <w:r w:rsidRPr="00E57EA3">
        <w:rPr>
          <w:rFonts w:eastAsiaTheme="minorHAnsi" w:cstheme="minorHAnsi"/>
          <w:color w:val="000000" w:themeColor="text1"/>
        </w:rPr>
        <w:t xml:space="preserve"> 6(2): 95-98.</w:t>
      </w:r>
    </w:p>
    <w:p w:rsidR="005C73C6" w:rsidRPr="00E57EA3" w:rsidRDefault="005C73C6" w:rsidP="002E2588">
      <w:pPr>
        <w:pStyle w:val="Bibliography"/>
        <w:autoSpaceDE w:val="0"/>
        <w:autoSpaceDN w:val="0"/>
        <w:adjustRightInd w:val="0"/>
        <w:spacing w:after="200"/>
        <w:rPr>
          <w:rFonts w:eastAsiaTheme="minorHAnsi" w:cstheme="minorHAnsi"/>
          <w:color w:val="000000" w:themeColor="text1"/>
        </w:rPr>
      </w:pPr>
      <w:proofErr w:type="spellStart"/>
      <w:proofErr w:type="gramStart"/>
      <w:r w:rsidRPr="00E57EA3">
        <w:rPr>
          <w:rFonts w:eastAsiaTheme="minorHAnsi" w:cstheme="minorHAnsi"/>
          <w:color w:val="000000" w:themeColor="text1"/>
        </w:rPr>
        <w:t>Okwaput</w:t>
      </w:r>
      <w:proofErr w:type="spellEnd"/>
      <w:r w:rsidRPr="00E57EA3">
        <w:rPr>
          <w:rFonts w:eastAsiaTheme="minorHAnsi" w:cstheme="minorHAnsi"/>
          <w:color w:val="000000" w:themeColor="text1"/>
        </w:rPr>
        <w:t>, S. (2006).</w:t>
      </w:r>
      <w:proofErr w:type="gramEnd"/>
      <w:r w:rsidRPr="00E57EA3">
        <w:rPr>
          <w:rFonts w:eastAsiaTheme="minorHAnsi" w:cstheme="minorHAnsi"/>
          <w:color w:val="000000" w:themeColor="text1"/>
        </w:rPr>
        <w:t xml:space="preserve"> </w:t>
      </w:r>
      <w:proofErr w:type="gramStart"/>
      <w:r w:rsidRPr="00E57EA3">
        <w:rPr>
          <w:rFonts w:eastAsiaTheme="minorHAnsi" w:cstheme="minorHAnsi"/>
          <w:color w:val="000000" w:themeColor="text1"/>
        </w:rPr>
        <w:t>‘Teacher training in Uganda’.</w:t>
      </w:r>
      <w:proofErr w:type="gramEnd"/>
      <w:r w:rsidRPr="00E57EA3">
        <w:rPr>
          <w:rFonts w:eastAsiaTheme="minorHAnsi" w:cstheme="minorHAnsi"/>
          <w:color w:val="000000" w:themeColor="text1"/>
        </w:rPr>
        <w:t xml:space="preserve"> </w:t>
      </w:r>
      <w:r w:rsidRPr="00E57EA3">
        <w:rPr>
          <w:rFonts w:eastAsiaTheme="minorHAnsi" w:cstheme="minorHAnsi"/>
          <w:i/>
          <w:color w:val="000000" w:themeColor="text1"/>
        </w:rPr>
        <w:t xml:space="preserve"> Enabling Education</w:t>
      </w:r>
      <w:r w:rsidRPr="00E57EA3">
        <w:rPr>
          <w:rFonts w:eastAsiaTheme="minorHAnsi" w:cstheme="minorHAnsi"/>
          <w:color w:val="000000" w:themeColor="text1"/>
        </w:rPr>
        <w:t>, Issue 10 (Special Edition: teacher education).</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Oliver, M. (1990).</w:t>
      </w:r>
      <w:proofErr w:type="gramEnd"/>
      <w:r w:rsidRPr="00E57EA3">
        <w:rPr>
          <w:rFonts w:cstheme="minorHAnsi"/>
          <w:color w:val="000000" w:themeColor="text1"/>
          <w:sz w:val="24"/>
          <w:szCs w:val="24"/>
        </w:rPr>
        <w:t xml:space="preserve"> </w:t>
      </w:r>
      <w:proofErr w:type="gramStart"/>
      <w:r w:rsidRPr="00E57EA3">
        <w:rPr>
          <w:rFonts w:cstheme="minorHAnsi"/>
          <w:i/>
          <w:color w:val="000000" w:themeColor="text1"/>
          <w:sz w:val="24"/>
          <w:szCs w:val="24"/>
        </w:rPr>
        <w:t>The Politics of Disablement</w:t>
      </w:r>
      <w:r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Basingstoke: Macmillan.</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Oliver, M. &amp; Barnes, C. (1998).</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Disabled People and Social Policy: From exclusion to inclusion</w:t>
      </w:r>
      <w:r w:rsidRPr="00E57EA3">
        <w:rPr>
          <w:rFonts w:cstheme="minorHAnsi"/>
          <w:color w:val="000000" w:themeColor="text1"/>
          <w:sz w:val="24"/>
          <w:szCs w:val="24"/>
        </w:rPr>
        <w:t>. Harlow: Addison Wesley Longman.</w:t>
      </w:r>
    </w:p>
    <w:p w:rsidR="009204F0"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proofErr w:type="gramStart"/>
      <w:r w:rsidRPr="00E57EA3">
        <w:rPr>
          <w:rFonts w:cstheme="minorHAnsi"/>
          <w:color w:val="000000" w:themeColor="text1"/>
          <w:sz w:val="24"/>
          <w:szCs w:val="24"/>
        </w:rPr>
        <w:t>Opertti</w:t>
      </w:r>
      <w:proofErr w:type="spellEnd"/>
      <w:r w:rsidRPr="00E57EA3">
        <w:rPr>
          <w:rFonts w:cstheme="minorHAnsi"/>
          <w:color w:val="000000" w:themeColor="text1"/>
          <w:sz w:val="24"/>
          <w:szCs w:val="24"/>
        </w:rPr>
        <w:t xml:space="preserve">, R., &amp; </w:t>
      </w:r>
      <w:proofErr w:type="spellStart"/>
      <w:r w:rsidRPr="00E57EA3">
        <w:rPr>
          <w:rFonts w:cstheme="minorHAnsi"/>
          <w:color w:val="000000" w:themeColor="text1"/>
          <w:sz w:val="24"/>
          <w:szCs w:val="24"/>
        </w:rPr>
        <w:t>Belalcázar</w:t>
      </w:r>
      <w:proofErr w:type="spellEnd"/>
      <w:r w:rsidRPr="00E57EA3">
        <w:rPr>
          <w:rFonts w:cstheme="minorHAnsi"/>
          <w:color w:val="000000" w:themeColor="text1"/>
          <w:sz w:val="24"/>
          <w:szCs w:val="24"/>
        </w:rPr>
        <w:t>, C. (2008).</w:t>
      </w:r>
      <w:proofErr w:type="gramEnd"/>
      <w:r w:rsidRPr="00E57EA3">
        <w:rPr>
          <w:rFonts w:cstheme="minorHAnsi"/>
          <w:color w:val="000000" w:themeColor="text1"/>
          <w:sz w:val="24"/>
          <w:szCs w:val="24"/>
        </w:rPr>
        <w:t xml:space="preserve"> </w:t>
      </w:r>
      <w:r w:rsidR="00945A83" w:rsidRPr="00E57EA3">
        <w:rPr>
          <w:rFonts w:cstheme="minorHAnsi"/>
          <w:color w:val="000000" w:themeColor="text1"/>
          <w:sz w:val="24"/>
          <w:szCs w:val="24"/>
        </w:rPr>
        <w:t>‘</w:t>
      </w:r>
      <w:r w:rsidRPr="00E57EA3">
        <w:rPr>
          <w:rFonts w:cstheme="minorHAnsi"/>
          <w:color w:val="000000" w:themeColor="text1"/>
          <w:sz w:val="24"/>
          <w:szCs w:val="24"/>
        </w:rPr>
        <w:t xml:space="preserve">Trends in inclusive education at regional and interregional levels: </w:t>
      </w:r>
      <w:r w:rsidR="00945A83" w:rsidRPr="00E57EA3">
        <w:rPr>
          <w:rFonts w:cstheme="minorHAnsi"/>
          <w:color w:val="000000" w:themeColor="text1"/>
          <w:sz w:val="24"/>
          <w:szCs w:val="24"/>
        </w:rPr>
        <w:t>I</w:t>
      </w:r>
      <w:r w:rsidRPr="00E57EA3">
        <w:rPr>
          <w:rFonts w:cstheme="minorHAnsi"/>
          <w:color w:val="000000" w:themeColor="text1"/>
          <w:sz w:val="24"/>
          <w:szCs w:val="24"/>
        </w:rPr>
        <w:t>ssues and challenges</w:t>
      </w:r>
      <w:r w:rsidR="00945A83" w:rsidRPr="00E57EA3">
        <w:rPr>
          <w:rFonts w:cstheme="minorHAnsi"/>
          <w:color w:val="000000" w:themeColor="text1"/>
          <w:sz w:val="24"/>
          <w:szCs w:val="24"/>
        </w:rPr>
        <w:t>’.</w:t>
      </w:r>
      <w:r w:rsidRPr="00E57EA3">
        <w:rPr>
          <w:rFonts w:cstheme="minorHAnsi"/>
          <w:color w:val="000000" w:themeColor="text1"/>
          <w:sz w:val="24"/>
          <w:szCs w:val="24"/>
        </w:rPr>
        <w:t xml:space="preserve"> </w:t>
      </w:r>
      <w:r w:rsidR="00945A83" w:rsidRPr="00E57EA3">
        <w:rPr>
          <w:rFonts w:cstheme="minorHAnsi"/>
          <w:color w:val="000000" w:themeColor="text1"/>
          <w:sz w:val="24"/>
          <w:szCs w:val="24"/>
        </w:rPr>
        <w:t>Prospects,</w:t>
      </w:r>
      <w:r w:rsidRPr="00E57EA3">
        <w:rPr>
          <w:rFonts w:cstheme="minorHAnsi"/>
          <w:color w:val="000000" w:themeColor="text1"/>
          <w:sz w:val="24"/>
          <w:szCs w:val="24"/>
        </w:rPr>
        <w:t xml:space="preserve"> 38: 113-135</w:t>
      </w:r>
      <w:r w:rsidR="00945A83" w:rsidRPr="00E57EA3">
        <w:rPr>
          <w:rFonts w:cstheme="minorHAnsi"/>
          <w:color w:val="000000" w:themeColor="text1"/>
          <w:sz w:val="24"/>
          <w:szCs w:val="24"/>
        </w:rPr>
        <w:t>.</w:t>
      </w:r>
    </w:p>
    <w:p w:rsidR="00A56953" w:rsidRPr="00E57EA3" w:rsidRDefault="00A56953" w:rsidP="002E2588">
      <w:pPr>
        <w:autoSpaceDE w:val="0"/>
        <w:autoSpaceDN w:val="0"/>
        <w:adjustRightInd w:val="0"/>
        <w:spacing w:line="240" w:lineRule="auto"/>
        <w:rPr>
          <w:rFonts w:cstheme="minorHAnsi"/>
          <w:color w:val="000000" w:themeColor="text1"/>
          <w:sz w:val="24"/>
          <w:szCs w:val="24"/>
        </w:rPr>
      </w:pPr>
      <w:proofErr w:type="spellStart"/>
      <w:r w:rsidRPr="00E57EA3">
        <w:rPr>
          <w:color w:val="000000" w:themeColor="text1"/>
          <w:sz w:val="24"/>
          <w:szCs w:val="24"/>
        </w:rPr>
        <w:t>Opertti</w:t>
      </w:r>
      <w:proofErr w:type="spellEnd"/>
      <w:r w:rsidRPr="00E57EA3">
        <w:rPr>
          <w:color w:val="000000" w:themeColor="text1"/>
          <w:sz w:val="24"/>
          <w:szCs w:val="24"/>
        </w:rPr>
        <w:t>,</w:t>
      </w:r>
      <w:r w:rsidR="00E46FA1">
        <w:rPr>
          <w:color w:val="000000" w:themeColor="text1"/>
          <w:sz w:val="24"/>
          <w:szCs w:val="24"/>
        </w:rPr>
        <w:t xml:space="preserve"> </w:t>
      </w:r>
      <w:r w:rsidR="009204F0" w:rsidRPr="00E57EA3">
        <w:rPr>
          <w:color w:val="000000" w:themeColor="text1"/>
          <w:sz w:val="24"/>
          <w:szCs w:val="24"/>
        </w:rPr>
        <w:t>R</w:t>
      </w:r>
      <w:r w:rsidR="00945A83" w:rsidRPr="00E57EA3">
        <w:rPr>
          <w:color w:val="000000" w:themeColor="text1"/>
          <w:sz w:val="24"/>
          <w:szCs w:val="24"/>
        </w:rPr>
        <w:t>.,</w:t>
      </w:r>
      <w:r w:rsidRPr="00E57EA3">
        <w:rPr>
          <w:color w:val="000000" w:themeColor="text1"/>
          <w:sz w:val="24"/>
          <w:szCs w:val="24"/>
        </w:rPr>
        <w:t xml:space="preserve"> Brady</w:t>
      </w:r>
      <w:r w:rsidR="009204F0" w:rsidRPr="00E57EA3">
        <w:rPr>
          <w:color w:val="000000" w:themeColor="text1"/>
          <w:sz w:val="24"/>
          <w:szCs w:val="24"/>
        </w:rPr>
        <w:t>,</w:t>
      </w:r>
      <w:r w:rsidR="00945A83" w:rsidRPr="00E57EA3">
        <w:rPr>
          <w:color w:val="000000" w:themeColor="text1"/>
          <w:sz w:val="24"/>
          <w:szCs w:val="24"/>
        </w:rPr>
        <w:t xml:space="preserve"> </w:t>
      </w:r>
      <w:proofErr w:type="spellStart"/>
      <w:r w:rsidR="009204F0" w:rsidRPr="00E57EA3">
        <w:rPr>
          <w:color w:val="000000" w:themeColor="text1"/>
          <w:sz w:val="24"/>
          <w:szCs w:val="24"/>
        </w:rPr>
        <w:t>J.</w:t>
      </w:r>
      <w:proofErr w:type="gramStart"/>
      <w:r w:rsidR="009204F0" w:rsidRPr="00E57EA3">
        <w:rPr>
          <w:color w:val="000000" w:themeColor="text1"/>
          <w:sz w:val="24"/>
          <w:szCs w:val="24"/>
        </w:rPr>
        <w:t>,</w:t>
      </w:r>
      <w:r w:rsidRPr="00E57EA3">
        <w:rPr>
          <w:color w:val="000000" w:themeColor="text1"/>
          <w:sz w:val="24"/>
          <w:szCs w:val="24"/>
        </w:rPr>
        <w:t>Duncombe</w:t>
      </w:r>
      <w:proofErr w:type="spellEnd"/>
      <w:proofErr w:type="gramEnd"/>
      <w:r w:rsidR="009204F0" w:rsidRPr="00E57EA3">
        <w:rPr>
          <w:color w:val="000000" w:themeColor="text1"/>
          <w:sz w:val="24"/>
          <w:szCs w:val="24"/>
        </w:rPr>
        <w:t>,</w:t>
      </w:r>
      <w:r w:rsidR="00E46FA1">
        <w:rPr>
          <w:color w:val="000000" w:themeColor="text1"/>
          <w:sz w:val="24"/>
          <w:szCs w:val="24"/>
        </w:rPr>
        <w:t xml:space="preserve"> </w:t>
      </w:r>
      <w:r w:rsidR="009204F0" w:rsidRPr="00E57EA3">
        <w:rPr>
          <w:color w:val="000000" w:themeColor="text1"/>
          <w:sz w:val="24"/>
          <w:szCs w:val="24"/>
        </w:rPr>
        <w:t>L.</w:t>
      </w:r>
      <w:r w:rsidRPr="00E57EA3">
        <w:rPr>
          <w:color w:val="000000" w:themeColor="text1"/>
          <w:sz w:val="24"/>
          <w:szCs w:val="24"/>
        </w:rPr>
        <w:t xml:space="preserve"> (2009)</w:t>
      </w:r>
      <w:r w:rsidR="00945A83" w:rsidRPr="00E57EA3">
        <w:rPr>
          <w:color w:val="000000" w:themeColor="text1"/>
          <w:sz w:val="24"/>
          <w:szCs w:val="24"/>
        </w:rPr>
        <w:t>.</w:t>
      </w:r>
      <w:r w:rsidRPr="00E57EA3">
        <w:rPr>
          <w:color w:val="000000" w:themeColor="text1"/>
          <w:sz w:val="24"/>
          <w:szCs w:val="24"/>
        </w:rPr>
        <w:t xml:space="preserve"> </w:t>
      </w:r>
      <w:proofErr w:type="gramStart"/>
      <w:r w:rsidR="00945A83" w:rsidRPr="00E57EA3">
        <w:rPr>
          <w:color w:val="000000" w:themeColor="text1"/>
          <w:sz w:val="24"/>
          <w:szCs w:val="24"/>
        </w:rPr>
        <w:t>‘</w:t>
      </w:r>
      <w:r w:rsidRPr="00E57EA3">
        <w:rPr>
          <w:color w:val="000000" w:themeColor="text1"/>
          <w:sz w:val="24"/>
          <w:szCs w:val="24"/>
        </w:rPr>
        <w:t>Moving forward</w:t>
      </w:r>
      <w:r w:rsidR="00945A83" w:rsidRPr="00E57EA3">
        <w:rPr>
          <w:color w:val="000000" w:themeColor="text1"/>
          <w:sz w:val="24"/>
          <w:szCs w:val="24"/>
        </w:rPr>
        <w:t>’.</w:t>
      </w:r>
      <w:proofErr w:type="gramEnd"/>
      <w:r w:rsidRPr="00E57EA3">
        <w:rPr>
          <w:color w:val="000000" w:themeColor="text1"/>
          <w:sz w:val="24"/>
          <w:szCs w:val="24"/>
        </w:rPr>
        <w:t xml:space="preserve"> </w:t>
      </w:r>
      <w:r w:rsidR="009204F0" w:rsidRPr="00E57EA3">
        <w:rPr>
          <w:i/>
          <w:color w:val="000000" w:themeColor="text1"/>
          <w:sz w:val="24"/>
          <w:szCs w:val="24"/>
        </w:rPr>
        <w:t>Prospects</w:t>
      </w:r>
      <w:r w:rsidR="00945A83" w:rsidRPr="00E57EA3">
        <w:rPr>
          <w:color w:val="000000" w:themeColor="text1"/>
          <w:sz w:val="24"/>
          <w:szCs w:val="24"/>
        </w:rPr>
        <w:t xml:space="preserve">, 39, 205-214. </w:t>
      </w:r>
      <w:hyperlink r:id="rId85" w:tgtFrame="_blank" w:history="1">
        <w:proofErr w:type="gramStart"/>
        <w:r w:rsidRPr="00E57EA3">
          <w:rPr>
            <w:rStyle w:val="Hyperlink"/>
            <w:color w:val="000000" w:themeColor="text1"/>
            <w:sz w:val="24"/>
            <w:szCs w:val="24"/>
          </w:rPr>
          <w:t>doi:</w:t>
        </w:r>
        <w:proofErr w:type="gramEnd"/>
        <w:r w:rsidRPr="00E57EA3">
          <w:rPr>
            <w:rStyle w:val="Hyperlink"/>
            <w:color w:val="000000" w:themeColor="text1"/>
            <w:sz w:val="24"/>
            <w:szCs w:val="24"/>
          </w:rPr>
          <w:t>10.1007/s11125-009-9112-3</w:t>
        </w:r>
      </w:hyperlink>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proofErr w:type="gramStart"/>
      <w:r w:rsidRPr="00E57EA3">
        <w:rPr>
          <w:rFonts w:cstheme="minorHAnsi"/>
          <w:color w:val="000000" w:themeColor="text1"/>
          <w:sz w:val="24"/>
          <w:szCs w:val="24"/>
        </w:rPr>
        <w:t>Opertti</w:t>
      </w:r>
      <w:proofErr w:type="spellEnd"/>
      <w:r w:rsidRPr="00E57EA3">
        <w:rPr>
          <w:rFonts w:cstheme="minorHAnsi"/>
          <w:color w:val="000000" w:themeColor="text1"/>
          <w:sz w:val="24"/>
          <w:szCs w:val="24"/>
        </w:rPr>
        <w:t>, R., &amp; Brady, J. (2011).</w:t>
      </w:r>
      <w:proofErr w:type="gramEnd"/>
      <w:r w:rsidRPr="00E57EA3">
        <w:rPr>
          <w:rFonts w:cstheme="minorHAnsi"/>
          <w:color w:val="000000" w:themeColor="text1"/>
          <w:sz w:val="24"/>
          <w:szCs w:val="24"/>
        </w:rPr>
        <w:t xml:space="preserve"> </w:t>
      </w:r>
      <w:proofErr w:type="gramStart"/>
      <w:r w:rsidR="00945A83" w:rsidRPr="00E57EA3">
        <w:rPr>
          <w:rFonts w:cstheme="minorHAnsi"/>
          <w:color w:val="000000" w:themeColor="text1"/>
          <w:sz w:val="24"/>
          <w:szCs w:val="24"/>
        </w:rPr>
        <w:t>‘</w:t>
      </w:r>
      <w:r w:rsidRPr="00E57EA3">
        <w:rPr>
          <w:rFonts w:cstheme="minorHAnsi"/>
          <w:color w:val="000000" w:themeColor="text1"/>
          <w:sz w:val="24"/>
          <w:szCs w:val="24"/>
        </w:rPr>
        <w:t>Developing inclusive teachers from an inclusive curricular perspective</w:t>
      </w:r>
      <w:r w:rsidR="00945A83" w:rsidRPr="00E57EA3">
        <w:rPr>
          <w:rFonts w:cstheme="minorHAnsi"/>
          <w:color w:val="000000" w:themeColor="text1"/>
          <w:sz w:val="24"/>
          <w:szCs w:val="24"/>
        </w:rPr>
        <w:t>’</w:t>
      </w:r>
      <w:r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w:t>
      </w:r>
      <w:proofErr w:type="gramStart"/>
      <w:r w:rsidRPr="00E57EA3">
        <w:rPr>
          <w:rFonts w:cstheme="minorHAnsi"/>
          <w:i/>
          <w:color w:val="000000" w:themeColor="text1"/>
          <w:sz w:val="24"/>
          <w:szCs w:val="24"/>
        </w:rPr>
        <w:t xml:space="preserve">Prospects </w:t>
      </w:r>
      <w:r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41: 459-472.</w:t>
      </w:r>
    </w:p>
    <w:p w:rsidR="0081727A" w:rsidRPr="00E57EA3" w:rsidRDefault="0081727A"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 xml:space="preserve">O’Sullivan, M.C., (2010). </w:t>
      </w:r>
      <w:proofErr w:type="gramStart"/>
      <w:r w:rsidR="00945A83" w:rsidRPr="00E57EA3">
        <w:rPr>
          <w:rFonts w:cstheme="minorHAnsi"/>
          <w:color w:val="000000" w:themeColor="text1"/>
          <w:sz w:val="24"/>
          <w:szCs w:val="24"/>
        </w:rPr>
        <w:t>‘</w:t>
      </w:r>
      <w:r w:rsidRPr="00E57EA3">
        <w:rPr>
          <w:rFonts w:cstheme="minorHAnsi"/>
          <w:color w:val="000000" w:themeColor="text1"/>
          <w:sz w:val="24"/>
          <w:szCs w:val="24"/>
        </w:rPr>
        <w:t xml:space="preserve">Educating the </w:t>
      </w:r>
      <w:r w:rsidR="00945A83" w:rsidRPr="00E57EA3">
        <w:rPr>
          <w:rFonts w:cstheme="minorHAnsi"/>
          <w:color w:val="000000" w:themeColor="text1"/>
          <w:sz w:val="24"/>
          <w:szCs w:val="24"/>
        </w:rPr>
        <w:t>t</w:t>
      </w:r>
      <w:r w:rsidRPr="00E57EA3">
        <w:rPr>
          <w:rFonts w:cstheme="minorHAnsi"/>
          <w:color w:val="000000" w:themeColor="text1"/>
          <w:sz w:val="24"/>
          <w:szCs w:val="24"/>
        </w:rPr>
        <w:t xml:space="preserve">eacher </w:t>
      </w:r>
      <w:r w:rsidR="00945A83" w:rsidRPr="00E57EA3">
        <w:rPr>
          <w:rFonts w:cstheme="minorHAnsi"/>
          <w:color w:val="000000" w:themeColor="text1"/>
          <w:sz w:val="24"/>
          <w:szCs w:val="24"/>
        </w:rPr>
        <w:t>e</w:t>
      </w:r>
      <w:r w:rsidRPr="00E57EA3">
        <w:rPr>
          <w:rFonts w:cstheme="minorHAnsi"/>
          <w:color w:val="000000" w:themeColor="text1"/>
          <w:sz w:val="24"/>
          <w:szCs w:val="24"/>
        </w:rPr>
        <w:t>ducator</w:t>
      </w:r>
      <w:r w:rsidR="00945A83" w:rsidRPr="00E57EA3">
        <w:rPr>
          <w:rFonts w:cstheme="minorHAnsi"/>
          <w:color w:val="000000" w:themeColor="text1"/>
          <w:sz w:val="24"/>
          <w:szCs w:val="24"/>
        </w:rPr>
        <w:t>:</w:t>
      </w:r>
      <w:r w:rsidRPr="00E57EA3">
        <w:rPr>
          <w:rFonts w:cstheme="minorHAnsi"/>
          <w:color w:val="000000" w:themeColor="text1"/>
          <w:sz w:val="24"/>
          <w:szCs w:val="24"/>
        </w:rPr>
        <w:t xml:space="preserve"> A Ugandan case study</w:t>
      </w:r>
      <w:r w:rsidR="00945A83" w:rsidRPr="00E57EA3">
        <w:rPr>
          <w:rFonts w:cstheme="minorHAnsi"/>
          <w:color w:val="000000" w:themeColor="text1"/>
          <w:sz w:val="24"/>
          <w:szCs w:val="24"/>
        </w:rPr>
        <w:t>’</w:t>
      </w:r>
      <w:r w:rsidRPr="00E57EA3">
        <w:rPr>
          <w:rFonts w:cstheme="minorHAnsi"/>
          <w:i/>
          <w:color w:val="000000" w:themeColor="text1"/>
          <w:sz w:val="24"/>
          <w:szCs w:val="24"/>
        </w:rPr>
        <w:t>.</w:t>
      </w:r>
      <w:proofErr w:type="gramEnd"/>
      <w:r w:rsidRPr="00E57EA3">
        <w:rPr>
          <w:rFonts w:cstheme="minorHAnsi"/>
          <w:i/>
          <w:color w:val="000000" w:themeColor="text1"/>
          <w:sz w:val="24"/>
          <w:szCs w:val="24"/>
        </w:rPr>
        <w:t xml:space="preserve"> International Journal of Educational Development</w:t>
      </w:r>
      <w:r w:rsidR="00945A83" w:rsidRPr="00E57EA3">
        <w:rPr>
          <w:rFonts w:cstheme="minorHAnsi"/>
          <w:color w:val="000000" w:themeColor="text1"/>
          <w:sz w:val="24"/>
          <w:szCs w:val="24"/>
        </w:rPr>
        <w:t>, (30)</w:t>
      </w:r>
      <w:r w:rsidRPr="00E57EA3">
        <w:rPr>
          <w:rFonts w:cstheme="minorHAnsi"/>
          <w:color w:val="000000" w:themeColor="text1"/>
          <w:sz w:val="24"/>
          <w:szCs w:val="24"/>
        </w:rPr>
        <w:t>5, 377-387.</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lastRenderedPageBreak/>
        <w:t xml:space="preserve">O’Toole, B. (1994). </w:t>
      </w:r>
      <w:r w:rsidRPr="00E57EA3">
        <w:rPr>
          <w:rFonts w:cstheme="minorHAnsi"/>
          <w:i/>
          <w:color w:val="000000" w:themeColor="text1"/>
          <w:sz w:val="24"/>
          <w:szCs w:val="24"/>
        </w:rPr>
        <w:t xml:space="preserve">In Making it Happen: Examples of good practice in special needs education </w:t>
      </w:r>
      <w:r w:rsidR="00945A83" w:rsidRPr="00E57EA3">
        <w:rPr>
          <w:rFonts w:cstheme="minorHAnsi"/>
          <w:i/>
          <w:color w:val="000000" w:themeColor="text1"/>
          <w:sz w:val="24"/>
          <w:szCs w:val="24"/>
        </w:rPr>
        <w:t>and</w:t>
      </w:r>
      <w:r w:rsidRPr="00E57EA3">
        <w:rPr>
          <w:rFonts w:cstheme="minorHAnsi"/>
          <w:i/>
          <w:color w:val="000000" w:themeColor="text1"/>
          <w:sz w:val="24"/>
          <w:szCs w:val="24"/>
        </w:rPr>
        <w:t xml:space="preserve"> community based programmes</w:t>
      </w:r>
      <w:r w:rsidRPr="00E57EA3">
        <w:rPr>
          <w:rFonts w:cstheme="minorHAnsi"/>
          <w:color w:val="000000" w:themeColor="text1"/>
          <w:sz w:val="24"/>
          <w:szCs w:val="24"/>
        </w:rPr>
        <w:t xml:space="preserve">. Pp. 25-31. Paris: UNESCO. </w:t>
      </w:r>
    </w:p>
    <w:p w:rsidR="00624913" w:rsidRPr="00E57EA3" w:rsidRDefault="00624913" w:rsidP="002E2588">
      <w:pPr>
        <w:autoSpaceDE w:val="0"/>
        <w:autoSpaceDN w:val="0"/>
        <w:adjustRightInd w:val="0"/>
        <w:spacing w:line="240" w:lineRule="auto"/>
        <w:rPr>
          <w:rFonts w:cstheme="minorHAnsi"/>
          <w:i/>
          <w:color w:val="000000" w:themeColor="text1"/>
          <w:sz w:val="24"/>
          <w:szCs w:val="24"/>
        </w:rPr>
      </w:pPr>
      <w:proofErr w:type="gramStart"/>
      <w:r w:rsidRPr="00E57EA3">
        <w:rPr>
          <w:rFonts w:cstheme="minorHAnsi"/>
          <w:color w:val="000000" w:themeColor="text1"/>
          <w:sz w:val="24"/>
          <w:szCs w:val="24"/>
        </w:rPr>
        <w:t xml:space="preserve">O’Toole, B. &amp; </w:t>
      </w:r>
      <w:proofErr w:type="spellStart"/>
      <w:r w:rsidRPr="00E57EA3">
        <w:rPr>
          <w:rFonts w:cstheme="minorHAnsi"/>
          <w:color w:val="000000" w:themeColor="text1"/>
          <w:sz w:val="24"/>
          <w:szCs w:val="24"/>
        </w:rPr>
        <w:t>McConk</w:t>
      </w:r>
      <w:r w:rsidR="00945A83" w:rsidRPr="00E57EA3">
        <w:rPr>
          <w:rFonts w:cstheme="minorHAnsi"/>
          <w:color w:val="000000" w:themeColor="text1"/>
          <w:sz w:val="24"/>
          <w:szCs w:val="24"/>
        </w:rPr>
        <w:t>ey</w:t>
      </w:r>
      <w:proofErr w:type="spellEnd"/>
      <w:r w:rsidR="00945A83" w:rsidRPr="00E57EA3">
        <w:rPr>
          <w:rFonts w:cstheme="minorHAnsi"/>
          <w:color w:val="000000" w:themeColor="text1"/>
          <w:sz w:val="24"/>
          <w:szCs w:val="24"/>
        </w:rPr>
        <w:t>, R. (Eds.) (1995).</w:t>
      </w:r>
      <w:proofErr w:type="gramEnd"/>
      <w:r w:rsidR="00945A83" w:rsidRPr="00E57EA3">
        <w:rPr>
          <w:rFonts w:cstheme="minorHAnsi"/>
          <w:color w:val="000000" w:themeColor="text1"/>
          <w:sz w:val="24"/>
          <w:szCs w:val="24"/>
        </w:rPr>
        <w:t xml:space="preserve"> </w:t>
      </w:r>
      <w:proofErr w:type="gramStart"/>
      <w:r w:rsidRPr="00E57EA3">
        <w:rPr>
          <w:rFonts w:cstheme="minorHAnsi"/>
          <w:i/>
          <w:color w:val="000000" w:themeColor="text1"/>
          <w:sz w:val="24"/>
          <w:szCs w:val="24"/>
        </w:rPr>
        <w:t>Innovations in Developing Countries for People with Disabilities.</w:t>
      </w:r>
      <w:proofErr w:type="gramEnd"/>
      <w:r w:rsidRPr="00E57EA3">
        <w:rPr>
          <w:rFonts w:cstheme="minorHAnsi"/>
          <w:i/>
          <w:color w:val="000000" w:themeColor="text1"/>
          <w:sz w:val="24"/>
          <w:szCs w:val="24"/>
        </w:rPr>
        <w:t xml:space="preserve"> </w:t>
      </w:r>
      <w:r w:rsidRPr="00E57EA3">
        <w:rPr>
          <w:rFonts w:cstheme="minorHAnsi"/>
          <w:color w:val="000000" w:themeColor="text1"/>
          <w:sz w:val="24"/>
          <w:szCs w:val="24"/>
        </w:rPr>
        <w:t xml:space="preserve">Lancashire: </w:t>
      </w:r>
      <w:proofErr w:type="spellStart"/>
      <w:r w:rsidRPr="00E57EA3">
        <w:rPr>
          <w:rFonts w:cstheme="minorHAnsi"/>
          <w:color w:val="000000" w:themeColor="text1"/>
          <w:sz w:val="24"/>
          <w:szCs w:val="24"/>
        </w:rPr>
        <w:t>Lisieux</w:t>
      </w:r>
      <w:proofErr w:type="spellEnd"/>
      <w:r w:rsidRPr="00E57EA3">
        <w:rPr>
          <w:rFonts w:cstheme="minorHAnsi"/>
          <w:color w:val="000000" w:themeColor="text1"/>
          <w:sz w:val="24"/>
          <w:szCs w:val="24"/>
        </w:rPr>
        <w:t xml:space="preserve"> Hall Publications</w:t>
      </w:r>
      <w:r w:rsidR="00945A83" w:rsidRPr="00E57EA3">
        <w:rPr>
          <w:rFonts w:cstheme="minorHAnsi"/>
          <w:color w:val="000000" w:themeColor="text1"/>
          <w:sz w:val="24"/>
          <w:szCs w:val="24"/>
        </w:rPr>
        <w:t>.</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r w:rsidRPr="00E57EA3">
        <w:rPr>
          <w:rFonts w:cstheme="minorHAnsi"/>
          <w:color w:val="000000" w:themeColor="text1"/>
          <w:sz w:val="24"/>
          <w:szCs w:val="24"/>
        </w:rPr>
        <w:t>Oyler</w:t>
      </w:r>
      <w:proofErr w:type="spellEnd"/>
      <w:r w:rsidRPr="00E57EA3">
        <w:rPr>
          <w:rFonts w:cstheme="minorHAnsi"/>
          <w:color w:val="000000" w:themeColor="text1"/>
          <w:sz w:val="24"/>
          <w:szCs w:val="24"/>
        </w:rPr>
        <w:t xml:space="preserve">, C. (2011). </w:t>
      </w:r>
      <w:proofErr w:type="gramStart"/>
      <w:r w:rsidRPr="00E57EA3">
        <w:rPr>
          <w:rFonts w:cstheme="minorHAnsi"/>
          <w:color w:val="000000" w:themeColor="text1"/>
          <w:sz w:val="24"/>
          <w:szCs w:val="24"/>
        </w:rPr>
        <w:t xml:space="preserve">‘Teacher </w:t>
      </w:r>
      <w:r w:rsidR="00945A83" w:rsidRPr="00E57EA3">
        <w:rPr>
          <w:rFonts w:cstheme="minorHAnsi"/>
          <w:color w:val="000000" w:themeColor="text1"/>
          <w:sz w:val="24"/>
          <w:szCs w:val="24"/>
        </w:rPr>
        <w:t>p</w:t>
      </w:r>
      <w:r w:rsidRPr="00E57EA3">
        <w:rPr>
          <w:rFonts w:cstheme="minorHAnsi"/>
          <w:color w:val="000000" w:themeColor="text1"/>
          <w:sz w:val="24"/>
          <w:szCs w:val="24"/>
        </w:rPr>
        <w:t xml:space="preserve">reparation for </w:t>
      </w:r>
      <w:r w:rsidR="00945A83" w:rsidRPr="00E57EA3">
        <w:rPr>
          <w:rFonts w:cstheme="minorHAnsi"/>
          <w:color w:val="000000" w:themeColor="text1"/>
          <w:sz w:val="24"/>
          <w:szCs w:val="24"/>
        </w:rPr>
        <w:t>i</w:t>
      </w:r>
      <w:r w:rsidRPr="00E57EA3">
        <w:rPr>
          <w:rFonts w:cstheme="minorHAnsi"/>
          <w:color w:val="000000" w:themeColor="text1"/>
          <w:sz w:val="24"/>
          <w:szCs w:val="24"/>
        </w:rPr>
        <w:t xml:space="preserve">nclusive and </w:t>
      </w:r>
      <w:r w:rsidR="00945A83" w:rsidRPr="00E57EA3">
        <w:rPr>
          <w:rFonts w:cstheme="minorHAnsi"/>
          <w:color w:val="000000" w:themeColor="text1"/>
          <w:sz w:val="24"/>
          <w:szCs w:val="24"/>
        </w:rPr>
        <w:t>c</w:t>
      </w:r>
      <w:r w:rsidRPr="00E57EA3">
        <w:rPr>
          <w:rFonts w:cstheme="minorHAnsi"/>
          <w:color w:val="000000" w:themeColor="text1"/>
          <w:sz w:val="24"/>
          <w:szCs w:val="24"/>
        </w:rPr>
        <w:t>ritical (</w:t>
      </w:r>
      <w:r w:rsidR="00945A83" w:rsidRPr="00E57EA3">
        <w:rPr>
          <w:rFonts w:cstheme="minorHAnsi"/>
          <w:color w:val="000000" w:themeColor="text1"/>
          <w:sz w:val="24"/>
          <w:szCs w:val="24"/>
        </w:rPr>
        <w:t>s</w:t>
      </w:r>
      <w:r w:rsidRPr="00E57EA3">
        <w:rPr>
          <w:rFonts w:cstheme="minorHAnsi"/>
          <w:color w:val="000000" w:themeColor="text1"/>
          <w:sz w:val="24"/>
          <w:szCs w:val="24"/>
        </w:rPr>
        <w:t xml:space="preserve">pecial) </w:t>
      </w:r>
      <w:r w:rsidR="00945A83" w:rsidRPr="00E57EA3">
        <w:rPr>
          <w:rFonts w:cstheme="minorHAnsi"/>
          <w:color w:val="000000" w:themeColor="text1"/>
          <w:sz w:val="24"/>
          <w:szCs w:val="24"/>
        </w:rPr>
        <w:t>e</w:t>
      </w:r>
      <w:r w:rsidRPr="00E57EA3">
        <w:rPr>
          <w:rFonts w:cstheme="minorHAnsi"/>
          <w:color w:val="000000" w:themeColor="text1"/>
          <w:sz w:val="24"/>
          <w:szCs w:val="24"/>
        </w:rPr>
        <w:t>ducation’.</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Teacher Education and Special Education: The Journal of the Teacher Education Division of the Council for Exceptional Children</w:t>
      </w:r>
      <w:r w:rsidRPr="00E57EA3">
        <w:rPr>
          <w:rFonts w:cstheme="minorHAnsi"/>
          <w:color w:val="000000" w:themeColor="text1"/>
          <w:sz w:val="24"/>
          <w:szCs w:val="24"/>
        </w:rPr>
        <w:t xml:space="preserve">, 34(3): 201-218. </w:t>
      </w:r>
      <w:hyperlink r:id="rId86" w:history="1">
        <w:r w:rsidRPr="00E57EA3">
          <w:rPr>
            <w:rFonts w:cstheme="minorHAnsi"/>
            <w:color w:val="000000" w:themeColor="text1"/>
            <w:sz w:val="24"/>
            <w:szCs w:val="24"/>
            <w:u w:val="single"/>
          </w:rPr>
          <w:t>http://www.academia.edu/1041814/Teacher_preparation_for_inclusive_and_critical_special_education</w:t>
        </w:r>
      </w:hyperlink>
      <w:r w:rsidRPr="00E57EA3">
        <w:rPr>
          <w:rFonts w:cstheme="minorHAnsi"/>
          <w:color w:val="000000" w:themeColor="text1"/>
          <w:sz w:val="24"/>
          <w:szCs w:val="24"/>
        </w:rPr>
        <w:t xml:space="preserve">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proofErr w:type="gramStart"/>
      <w:r w:rsidRPr="00E57EA3">
        <w:rPr>
          <w:rFonts w:cstheme="minorHAnsi"/>
          <w:color w:val="000000" w:themeColor="text1"/>
          <w:sz w:val="24"/>
          <w:szCs w:val="24"/>
        </w:rPr>
        <w:t>Pantic</w:t>
      </w:r>
      <w:proofErr w:type="spellEnd"/>
      <w:r w:rsidRPr="00E57EA3">
        <w:rPr>
          <w:rFonts w:cstheme="minorHAnsi"/>
          <w:color w:val="000000" w:themeColor="text1"/>
          <w:sz w:val="24"/>
          <w:szCs w:val="24"/>
        </w:rPr>
        <w:t xml:space="preserve">, N., </w:t>
      </w:r>
      <w:proofErr w:type="spellStart"/>
      <w:r w:rsidRPr="00E57EA3">
        <w:rPr>
          <w:rFonts w:cstheme="minorHAnsi"/>
          <w:color w:val="000000" w:themeColor="text1"/>
          <w:sz w:val="24"/>
          <w:szCs w:val="24"/>
        </w:rPr>
        <w:t>Closs</w:t>
      </w:r>
      <w:proofErr w:type="spellEnd"/>
      <w:r w:rsidRPr="00E57EA3">
        <w:rPr>
          <w:rFonts w:cstheme="minorHAnsi"/>
          <w:color w:val="000000" w:themeColor="text1"/>
          <w:sz w:val="24"/>
          <w:szCs w:val="24"/>
        </w:rPr>
        <w:t xml:space="preserve">, A., </w:t>
      </w:r>
      <w:proofErr w:type="spellStart"/>
      <w:r w:rsidRPr="00E57EA3">
        <w:rPr>
          <w:rFonts w:cstheme="minorHAnsi"/>
          <w:color w:val="000000" w:themeColor="text1"/>
          <w:sz w:val="24"/>
          <w:szCs w:val="24"/>
        </w:rPr>
        <w:t>Ivosevic</w:t>
      </w:r>
      <w:proofErr w:type="spellEnd"/>
      <w:r w:rsidRPr="00E57EA3">
        <w:rPr>
          <w:rFonts w:cstheme="minorHAnsi"/>
          <w:color w:val="000000" w:themeColor="text1"/>
          <w:sz w:val="24"/>
          <w:szCs w:val="24"/>
        </w:rPr>
        <w:t>, V. (2010).</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 xml:space="preserve">Teachers for the </w:t>
      </w:r>
      <w:r w:rsidR="00945A83" w:rsidRPr="00E57EA3">
        <w:rPr>
          <w:rFonts w:cstheme="minorHAnsi"/>
          <w:i/>
          <w:color w:val="000000" w:themeColor="text1"/>
          <w:sz w:val="24"/>
          <w:szCs w:val="24"/>
        </w:rPr>
        <w:t>F</w:t>
      </w:r>
      <w:r w:rsidRPr="00E57EA3">
        <w:rPr>
          <w:rFonts w:cstheme="minorHAnsi"/>
          <w:i/>
          <w:color w:val="000000" w:themeColor="text1"/>
          <w:sz w:val="24"/>
          <w:szCs w:val="24"/>
        </w:rPr>
        <w:t>uture: Teacher development for inclusive education in the Western Balkans</w:t>
      </w:r>
      <w:r w:rsidRPr="00E57EA3">
        <w:rPr>
          <w:rFonts w:cstheme="minorHAnsi"/>
          <w:color w:val="000000" w:themeColor="text1"/>
          <w:sz w:val="24"/>
          <w:szCs w:val="24"/>
        </w:rPr>
        <w:t xml:space="preserve">. </w:t>
      </w:r>
      <w:hyperlink r:id="rId87" w:history="1">
        <w:r w:rsidRPr="00E57EA3">
          <w:rPr>
            <w:rFonts w:cstheme="minorHAnsi"/>
            <w:color w:val="000000" w:themeColor="text1"/>
            <w:sz w:val="24"/>
            <w:szCs w:val="24"/>
            <w:u w:val="single"/>
          </w:rPr>
          <w:t>http://www.etf.europa.eu/webatt.nsf/0/9E076CFB736A59AFC125788F0033258C/$file/Teachers%20for%20the%20future_web.pdf</w:t>
        </w:r>
      </w:hyperlink>
      <w:r w:rsidRPr="00E57EA3">
        <w:rPr>
          <w:rFonts w:cstheme="minorHAnsi"/>
          <w:color w:val="000000" w:themeColor="text1"/>
          <w:sz w:val="24"/>
          <w:szCs w:val="24"/>
        </w:rPr>
        <w:t xml:space="preserve">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r w:rsidRPr="00E57EA3">
        <w:rPr>
          <w:rFonts w:cstheme="minorHAnsi"/>
          <w:color w:val="000000" w:themeColor="text1"/>
          <w:sz w:val="24"/>
          <w:szCs w:val="24"/>
        </w:rPr>
        <w:t>Parasuram</w:t>
      </w:r>
      <w:proofErr w:type="spellEnd"/>
      <w:r w:rsidRPr="00E57EA3">
        <w:rPr>
          <w:rFonts w:cstheme="minorHAnsi"/>
          <w:color w:val="000000" w:themeColor="text1"/>
          <w:sz w:val="24"/>
          <w:szCs w:val="24"/>
        </w:rPr>
        <w:t>, K., (2006). ‘Variables that affect teachers’ attitudes towards disability and inclusive education in Mumbai</w:t>
      </w:r>
      <w:proofErr w:type="gramStart"/>
      <w:r w:rsidRPr="00E57EA3">
        <w:rPr>
          <w:rFonts w:cstheme="minorHAnsi"/>
          <w:color w:val="000000" w:themeColor="text1"/>
          <w:sz w:val="24"/>
          <w:szCs w:val="24"/>
        </w:rPr>
        <w:t>,  India’</w:t>
      </w:r>
      <w:proofErr w:type="gramEnd"/>
      <w:r w:rsidRPr="00E57EA3">
        <w:rPr>
          <w:rFonts w:cstheme="minorHAnsi"/>
          <w:color w:val="000000" w:themeColor="text1"/>
          <w:sz w:val="24"/>
          <w:szCs w:val="24"/>
        </w:rPr>
        <w:t>.</w:t>
      </w:r>
      <w:r w:rsidRPr="00E57EA3">
        <w:rPr>
          <w:rFonts w:cstheme="minorHAnsi"/>
          <w:i/>
          <w:color w:val="000000" w:themeColor="text1"/>
          <w:sz w:val="24"/>
          <w:szCs w:val="24"/>
        </w:rPr>
        <w:t xml:space="preserve"> Disability &amp; Society</w:t>
      </w:r>
      <w:r w:rsidR="00945A83" w:rsidRPr="00E57EA3">
        <w:rPr>
          <w:rFonts w:cstheme="minorHAnsi"/>
          <w:color w:val="000000" w:themeColor="text1"/>
          <w:sz w:val="24"/>
          <w:szCs w:val="24"/>
        </w:rPr>
        <w:t>, 21</w:t>
      </w:r>
      <w:r w:rsidRPr="00E57EA3">
        <w:rPr>
          <w:rFonts w:cstheme="minorHAnsi"/>
          <w:color w:val="000000" w:themeColor="text1"/>
          <w:sz w:val="24"/>
          <w:szCs w:val="24"/>
        </w:rPr>
        <w:t>(3): 231-242</w:t>
      </w:r>
      <w:r w:rsidR="00945A83" w:rsidRPr="00E57EA3">
        <w:rPr>
          <w:rFonts w:cstheme="minorHAnsi"/>
          <w:color w:val="000000" w:themeColor="text1"/>
          <w:sz w:val="24"/>
          <w:szCs w:val="24"/>
        </w:rPr>
        <w:t>.</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r w:rsidRPr="00E57EA3">
        <w:rPr>
          <w:rFonts w:cstheme="minorHAnsi"/>
          <w:color w:val="000000" w:themeColor="text1"/>
          <w:sz w:val="24"/>
          <w:szCs w:val="24"/>
        </w:rPr>
        <w:t>Pearpoint</w:t>
      </w:r>
      <w:proofErr w:type="spellEnd"/>
      <w:r w:rsidRPr="00E57EA3">
        <w:rPr>
          <w:rFonts w:cstheme="minorHAnsi"/>
          <w:color w:val="000000" w:themeColor="text1"/>
          <w:sz w:val="24"/>
          <w:szCs w:val="24"/>
        </w:rPr>
        <w:t>, J., Forest, M.</w:t>
      </w:r>
      <w:r w:rsidR="0030587F" w:rsidRPr="00E57EA3">
        <w:rPr>
          <w:rFonts w:cstheme="minorHAnsi"/>
          <w:color w:val="000000" w:themeColor="text1"/>
          <w:sz w:val="24"/>
          <w:szCs w:val="24"/>
        </w:rPr>
        <w:t>,</w:t>
      </w:r>
      <w:r w:rsidRPr="00E57EA3">
        <w:rPr>
          <w:rFonts w:cstheme="minorHAnsi"/>
          <w:color w:val="000000" w:themeColor="text1"/>
          <w:sz w:val="24"/>
          <w:szCs w:val="24"/>
        </w:rPr>
        <w:t xml:space="preserve"> Snow, J. (1992). </w:t>
      </w:r>
      <w:r w:rsidRPr="00E57EA3">
        <w:rPr>
          <w:rFonts w:cstheme="minorHAnsi"/>
          <w:i/>
          <w:color w:val="000000" w:themeColor="text1"/>
          <w:sz w:val="24"/>
          <w:szCs w:val="24"/>
        </w:rPr>
        <w:t xml:space="preserve">The Inclusion Papers: Strategies to </w:t>
      </w:r>
      <w:r w:rsidR="0030587F" w:rsidRPr="00E57EA3">
        <w:rPr>
          <w:rFonts w:cstheme="minorHAnsi"/>
          <w:i/>
          <w:color w:val="000000" w:themeColor="text1"/>
          <w:sz w:val="24"/>
          <w:szCs w:val="24"/>
        </w:rPr>
        <w:t>m</w:t>
      </w:r>
      <w:r w:rsidRPr="00E57EA3">
        <w:rPr>
          <w:rFonts w:cstheme="minorHAnsi"/>
          <w:i/>
          <w:color w:val="000000" w:themeColor="text1"/>
          <w:sz w:val="24"/>
          <w:szCs w:val="24"/>
        </w:rPr>
        <w:t xml:space="preserve">ake </w:t>
      </w:r>
      <w:r w:rsidR="0030587F" w:rsidRPr="00E57EA3">
        <w:rPr>
          <w:rFonts w:cstheme="minorHAnsi"/>
          <w:i/>
          <w:color w:val="000000" w:themeColor="text1"/>
          <w:sz w:val="24"/>
          <w:szCs w:val="24"/>
        </w:rPr>
        <w:t>i</w:t>
      </w:r>
      <w:r w:rsidRPr="00E57EA3">
        <w:rPr>
          <w:rFonts w:cstheme="minorHAnsi"/>
          <w:i/>
          <w:color w:val="000000" w:themeColor="text1"/>
          <w:sz w:val="24"/>
          <w:szCs w:val="24"/>
        </w:rPr>
        <w:t xml:space="preserve">nclusion </w:t>
      </w:r>
      <w:r w:rsidR="0030587F" w:rsidRPr="00E57EA3">
        <w:rPr>
          <w:rFonts w:cstheme="minorHAnsi"/>
          <w:i/>
          <w:color w:val="000000" w:themeColor="text1"/>
          <w:sz w:val="24"/>
          <w:szCs w:val="24"/>
        </w:rPr>
        <w:t>w</w:t>
      </w:r>
      <w:r w:rsidRPr="00E57EA3">
        <w:rPr>
          <w:rFonts w:cstheme="minorHAnsi"/>
          <w:i/>
          <w:color w:val="000000" w:themeColor="text1"/>
          <w:sz w:val="24"/>
          <w:szCs w:val="24"/>
        </w:rPr>
        <w:t>ork</w:t>
      </w:r>
      <w:r w:rsidR="0030587F" w:rsidRPr="00E57EA3">
        <w:rPr>
          <w:rFonts w:cstheme="minorHAnsi"/>
          <w:i/>
          <w:color w:val="000000" w:themeColor="text1"/>
          <w:sz w:val="24"/>
          <w:szCs w:val="24"/>
        </w:rPr>
        <w:t>.</w:t>
      </w:r>
      <w:r w:rsidR="002E2588">
        <w:rPr>
          <w:rFonts w:cstheme="minorHAnsi"/>
          <w:color w:val="000000" w:themeColor="text1"/>
          <w:sz w:val="24"/>
          <w:szCs w:val="24"/>
        </w:rPr>
        <w:t xml:space="preserve"> </w:t>
      </w:r>
      <w:r w:rsidRPr="00E57EA3">
        <w:rPr>
          <w:rFonts w:cstheme="minorHAnsi"/>
          <w:color w:val="000000" w:themeColor="text1"/>
          <w:sz w:val="24"/>
          <w:szCs w:val="24"/>
        </w:rPr>
        <w:t>Toronto: Inclusion Press</w:t>
      </w:r>
      <w:r w:rsidR="0030587F" w:rsidRPr="00E57EA3">
        <w:rPr>
          <w:rFonts w:cstheme="minorHAnsi"/>
          <w:color w:val="000000" w:themeColor="text1"/>
          <w:sz w:val="24"/>
          <w:szCs w:val="24"/>
        </w:rPr>
        <w:t>.</w:t>
      </w:r>
    </w:p>
    <w:p w:rsidR="00624913" w:rsidRPr="00E57EA3" w:rsidRDefault="00624913" w:rsidP="002E2588">
      <w:pPr>
        <w:pStyle w:val="Bibliography"/>
        <w:autoSpaceDE w:val="0"/>
        <w:autoSpaceDN w:val="0"/>
        <w:adjustRightInd w:val="0"/>
        <w:spacing w:after="200"/>
        <w:rPr>
          <w:rFonts w:cstheme="minorHAnsi"/>
          <w:color w:val="000000" w:themeColor="text1"/>
        </w:rPr>
      </w:pPr>
      <w:proofErr w:type="spellStart"/>
      <w:proofErr w:type="gramStart"/>
      <w:r w:rsidRPr="00E57EA3">
        <w:rPr>
          <w:rFonts w:eastAsiaTheme="minorHAnsi" w:cstheme="minorHAnsi"/>
          <w:color w:val="000000" w:themeColor="text1"/>
        </w:rPr>
        <w:t>Perner</w:t>
      </w:r>
      <w:proofErr w:type="spellEnd"/>
      <w:r w:rsidRPr="00E57EA3">
        <w:rPr>
          <w:rFonts w:eastAsiaTheme="minorHAnsi" w:cstheme="minorHAnsi"/>
          <w:color w:val="000000" w:themeColor="text1"/>
        </w:rPr>
        <w:t>, D. and Porter, G. (2008).</w:t>
      </w:r>
      <w:proofErr w:type="gramEnd"/>
      <w:r w:rsidRPr="00E57EA3">
        <w:rPr>
          <w:rFonts w:eastAsiaTheme="minorHAnsi" w:cstheme="minorHAnsi"/>
          <w:color w:val="000000" w:themeColor="text1"/>
        </w:rPr>
        <w:t xml:space="preserve"> </w:t>
      </w:r>
      <w:proofErr w:type="gramStart"/>
      <w:r w:rsidR="00D87A1E" w:rsidRPr="00E57EA3">
        <w:rPr>
          <w:rFonts w:eastAsiaTheme="minorHAnsi" w:cstheme="minorHAnsi"/>
          <w:color w:val="000000" w:themeColor="text1"/>
        </w:rPr>
        <w:t>‘</w:t>
      </w:r>
      <w:r w:rsidRPr="00E57EA3">
        <w:rPr>
          <w:rFonts w:eastAsiaTheme="minorHAnsi" w:cstheme="minorHAnsi"/>
          <w:color w:val="000000" w:themeColor="text1"/>
        </w:rPr>
        <w:t xml:space="preserve">Creating Inclusive Schools: Changing </w:t>
      </w:r>
      <w:r w:rsidR="00D87A1E" w:rsidRPr="00E57EA3">
        <w:rPr>
          <w:rFonts w:eastAsiaTheme="minorHAnsi" w:cstheme="minorHAnsi"/>
          <w:color w:val="000000" w:themeColor="text1"/>
        </w:rPr>
        <w:t>r</w:t>
      </w:r>
      <w:r w:rsidRPr="00E57EA3">
        <w:rPr>
          <w:rFonts w:eastAsiaTheme="minorHAnsi" w:cstheme="minorHAnsi"/>
          <w:color w:val="000000" w:themeColor="text1"/>
        </w:rPr>
        <w:t xml:space="preserve">oles and </w:t>
      </w:r>
      <w:r w:rsidR="00D87A1E" w:rsidRPr="00E57EA3">
        <w:rPr>
          <w:rFonts w:eastAsiaTheme="minorHAnsi" w:cstheme="minorHAnsi"/>
          <w:color w:val="000000" w:themeColor="text1"/>
        </w:rPr>
        <w:t>s</w:t>
      </w:r>
      <w:r w:rsidRPr="00E57EA3">
        <w:rPr>
          <w:rFonts w:eastAsiaTheme="minorHAnsi" w:cstheme="minorHAnsi"/>
          <w:color w:val="000000" w:themeColor="text1"/>
        </w:rPr>
        <w:t>trategies</w:t>
      </w:r>
      <w:r w:rsidR="00D87A1E" w:rsidRPr="00E57EA3">
        <w:rPr>
          <w:rFonts w:eastAsiaTheme="minorHAnsi" w:cstheme="minorHAnsi"/>
          <w:color w:val="000000" w:themeColor="text1"/>
        </w:rPr>
        <w:t>’.</w:t>
      </w:r>
      <w:proofErr w:type="gramEnd"/>
      <w:r w:rsidRPr="00E57EA3">
        <w:rPr>
          <w:rFonts w:eastAsiaTheme="minorHAnsi" w:cstheme="minorHAnsi"/>
          <w:color w:val="000000" w:themeColor="text1"/>
        </w:rPr>
        <w:t xml:space="preserve"> </w:t>
      </w:r>
      <w:r w:rsidR="00E46FA1" w:rsidRPr="00E57EA3">
        <w:rPr>
          <w:rFonts w:eastAsiaTheme="minorHAnsi" w:cstheme="minorHAnsi"/>
          <w:color w:val="000000" w:themeColor="text1"/>
        </w:rPr>
        <w:t>PowerPoint</w:t>
      </w:r>
      <w:r w:rsidRPr="00E57EA3">
        <w:rPr>
          <w:rFonts w:eastAsiaTheme="minorHAnsi" w:cstheme="minorHAnsi"/>
          <w:color w:val="000000" w:themeColor="text1"/>
        </w:rPr>
        <w:t xml:space="preserve"> from Research Based Practices in Developmental Disabilities</w:t>
      </w:r>
      <w:r w:rsidR="00D87A1E" w:rsidRPr="00E57EA3">
        <w:rPr>
          <w:rFonts w:eastAsiaTheme="minorHAnsi" w:cstheme="minorHAnsi"/>
          <w:color w:val="000000" w:themeColor="text1"/>
        </w:rPr>
        <w:t>.</w:t>
      </w:r>
      <w:r w:rsidR="002736F5" w:rsidRPr="00E57EA3">
        <w:rPr>
          <w:rFonts w:eastAsiaTheme="minorHAnsi" w:cstheme="minorHAnsi"/>
          <w:color w:val="000000" w:themeColor="text1"/>
        </w:rPr>
        <w:t xml:space="preserve"> </w:t>
      </w:r>
      <w:hyperlink r:id="rId88" w:history="1">
        <w:r w:rsidRPr="00E57EA3">
          <w:rPr>
            <w:rFonts w:cstheme="minorHAnsi"/>
            <w:color w:val="000000" w:themeColor="text1"/>
            <w:u w:val="single"/>
          </w:rPr>
          <w:t>http://www.inclusion-europe</w:t>
        </w:r>
      </w:hyperlink>
      <w:r w:rsidRPr="00E57EA3">
        <w:rPr>
          <w:rFonts w:cstheme="minorHAnsi"/>
          <w:color w:val="000000" w:themeColor="text1"/>
        </w:rPr>
        <w:t xml:space="preserve">. </w:t>
      </w:r>
    </w:p>
    <w:p w:rsidR="00624913" w:rsidRPr="002E2588" w:rsidRDefault="00624913" w:rsidP="002E2588">
      <w:pPr>
        <w:autoSpaceDE w:val="0"/>
        <w:autoSpaceDN w:val="0"/>
        <w:adjustRightInd w:val="0"/>
        <w:spacing w:line="240" w:lineRule="auto"/>
        <w:rPr>
          <w:rFonts w:cstheme="minorHAnsi"/>
          <w:i/>
          <w:color w:val="000000" w:themeColor="text1"/>
          <w:sz w:val="24"/>
          <w:szCs w:val="24"/>
        </w:rPr>
      </w:pPr>
      <w:r w:rsidRPr="00E57EA3">
        <w:rPr>
          <w:rFonts w:cstheme="minorHAnsi"/>
          <w:color w:val="000000" w:themeColor="text1"/>
          <w:sz w:val="24"/>
          <w:szCs w:val="24"/>
        </w:rPr>
        <w:t xml:space="preserve">Peters, S. (2003). </w:t>
      </w:r>
      <w:r w:rsidRPr="00E57EA3">
        <w:rPr>
          <w:rFonts w:cstheme="minorHAnsi"/>
          <w:i/>
          <w:color w:val="000000" w:themeColor="text1"/>
          <w:sz w:val="24"/>
          <w:szCs w:val="24"/>
        </w:rPr>
        <w:t xml:space="preserve">Inclusive </w:t>
      </w:r>
      <w:r w:rsidR="00D87A1E" w:rsidRPr="00E57EA3">
        <w:rPr>
          <w:rFonts w:cstheme="minorHAnsi"/>
          <w:i/>
          <w:color w:val="000000" w:themeColor="text1"/>
          <w:sz w:val="24"/>
          <w:szCs w:val="24"/>
        </w:rPr>
        <w:t>E</w:t>
      </w:r>
      <w:r w:rsidRPr="00E57EA3">
        <w:rPr>
          <w:rFonts w:cstheme="minorHAnsi"/>
          <w:i/>
          <w:color w:val="000000" w:themeColor="text1"/>
          <w:sz w:val="24"/>
          <w:szCs w:val="24"/>
        </w:rPr>
        <w:t>ducation: Achieving education for all by includin</w:t>
      </w:r>
      <w:r w:rsidR="002E2588">
        <w:rPr>
          <w:rFonts w:cstheme="minorHAnsi"/>
          <w:i/>
          <w:color w:val="000000" w:themeColor="text1"/>
          <w:sz w:val="24"/>
          <w:szCs w:val="24"/>
        </w:rPr>
        <w:t xml:space="preserve">g those with </w:t>
      </w:r>
      <w:r w:rsidRPr="00E57EA3">
        <w:rPr>
          <w:rFonts w:cstheme="minorHAnsi"/>
          <w:i/>
          <w:color w:val="000000" w:themeColor="text1"/>
          <w:sz w:val="24"/>
          <w:szCs w:val="24"/>
        </w:rPr>
        <w:t>disabilities and special education needs</w:t>
      </w:r>
      <w:r w:rsidRPr="00E57EA3">
        <w:rPr>
          <w:rFonts w:cstheme="minorHAnsi"/>
          <w:color w:val="000000" w:themeColor="text1"/>
          <w:sz w:val="24"/>
          <w:szCs w:val="24"/>
        </w:rPr>
        <w:t xml:space="preserve">. Washington, DC: World Bank. </w:t>
      </w:r>
      <w:hyperlink r:id="rId89" w:history="1">
        <w:r w:rsidRPr="00E57EA3">
          <w:rPr>
            <w:rFonts w:cstheme="minorHAnsi"/>
            <w:color w:val="000000" w:themeColor="text1"/>
            <w:sz w:val="24"/>
            <w:szCs w:val="24"/>
            <w:u w:val="single"/>
          </w:rPr>
          <w:t>http://www.hiproweb.org/fileadmin/cdroms/Education/EducationIntegreeEN.pdf</w:t>
        </w:r>
      </w:hyperlink>
      <w:r w:rsidRPr="00E57EA3">
        <w:rPr>
          <w:rFonts w:cstheme="minorHAnsi"/>
          <w:color w:val="000000" w:themeColor="text1"/>
          <w:sz w:val="24"/>
          <w:szCs w:val="24"/>
        </w:rPr>
        <w:t xml:space="preserve">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 xml:space="preserve">Peters, S. (2003a). </w:t>
      </w:r>
      <w:r w:rsidR="00D87A1E" w:rsidRPr="00E57EA3">
        <w:rPr>
          <w:rFonts w:cstheme="minorHAnsi"/>
          <w:color w:val="000000" w:themeColor="text1"/>
          <w:sz w:val="24"/>
          <w:szCs w:val="24"/>
        </w:rPr>
        <w:t>‘</w:t>
      </w:r>
      <w:r w:rsidRPr="00E57EA3">
        <w:rPr>
          <w:rFonts w:cstheme="minorHAnsi"/>
          <w:color w:val="000000" w:themeColor="text1"/>
          <w:sz w:val="24"/>
          <w:szCs w:val="24"/>
        </w:rPr>
        <w:t>Addressing the Rights of Individuals with Disabilities in Relation to 'Education for All': Where do we stand? What do we know? What can we do?</w:t>
      </w:r>
      <w:r w:rsidR="00D87A1E" w:rsidRPr="00E57EA3">
        <w:rPr>
          <w:rFonts w:cstheme="minorHAnsi"/>
          <w:color w:val="000000" w:themeColor="text1"/>
          <w:sz w:val="24"/>
          <w:szCs w:val="24"/>
        </w:rPr>
        <w:t xml:space="preserve">’ </w:t>
      </w:r>
      <w:proofErr w:type="gramStart"/>
      <w:r w:rsidR="00D87A1E" w:rsidRPr="00E57EA3">
        <w:rPr>
          <w:rFonts w:cstheme="minorHAnsi"/>
          <w:color w:val="000000" w:themeColor="text1"/>
          <w:sz w:val="24"/>
          <w:szCs w:val="24"/>
        </w:rPr>
        <w:t>P</w:t>
      </w:r>
      <w:r w:rsidRPr="00E57EA3">
        <w:rPr>
          <w:rFonts w:cstheme="minorHAnsi"/>
          <w:color w:val="000000" w:themeColor="text1"/>
          <w:sz w:val="24"/>
          <w:szCs w:val="24"/>
        </w:rPr>
        <w:t>r</w:t>
      </w:r>
      <w:r w:rsidR="00F41D26">
        <w:rPr>
          <w:rFonts w:cstheme="minorHAnsi"/>
          <w:color w:val="000000" w:themeColor="text1"/>
          <w:sz w:val="24"/>
          <w:szCs w:val="24"/>
        </w:rPr>
        <w:t xml:space="preserve">epared for the Disability Group </w:t>
      </w:r>
      <w:r w:rsidRPr="00E57EA3">
        <w:rPr>
          <w:rFonts w:cstheme="minorHAnsi"/>
          <w:color w:val="000000" w:themeColor="text1"/>
          <w:sz w:val="24"/>
          <w:szCs w:val="24"/>
        </w:rPr>
        <w:t>The World Bank, April 30</w:t>
      </w:r>
      <w:r w:rsidR="00D87A1E" w:rsidRPr="00E57EA3">
        <w:rPr>
          <w:rFonts w:cstheme="minorHAnsi"/>
          <w:color w:val="000000" w:themeColor="text1"/>
          <w:sz w:val="24"/>
          <w:szCs w:val="24"/>
        </w:rPr>
        <w:t>, 2003.</w:t>
      </w:r>
      <w:proofErr w:type="gramEnd"/>
      <w:r w:rsidR="00D87A1E" w:rsidRPr="00E57EA3">
        <w:rPr>
          <w:rFonts w:cstheme="minorHAnsi"/>
          <w:color w:val="000000" w:themeColor="text1"/>
          <w:sz w:val="24"/>
          <w:szCs w:val="24"/>
        </w:rPr>
        <w:t xml:space="preserve"> </w:t>
      </w:r>
      <w:hyperlink r:id="rId90" w:history="1">
        <w:r w:rsidR="002736F5" w:rsidRPr="00E57EA3">
          <w:rPr>
            <w:rStyle w:val="Hyperlink"/>
            <w:rFonts w:cstheme="minorHAnsi"/>
            <w:color w:val="000000" w:themeColor="text1"/>
            <w:sz w:val="24"/>
            <w:szCs w:val="24"/>
          </w:rPr>
          <w:t>http://www.hiproweb.org/fileadmin/cdroms/Education/EducationIntegreeEN.pdf</w:t>
        </w:r>
      </w:hyperlink>
      <w:r w:rsidR="002736F5" w:rsidRPr="00E57EA3">
        <w:rPr>
          <w:rFonts w:cstheme="minorHAnsi"/>
          <w:color w:val="000000" w:themeColor="text1"/>
          <w:sz w:val="24"/>
          <w:szCs w:val="24"/>
        </w:rPr>
        <w:t xml:space="preserve">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 xml:space="preserve">Peters, S. (2004). </w:t>
      </w:r>
      <w:r w:rsidRPr="00E57EA3">
        <w:rPr>
          <w:rFonts w:cstheme="minorHAnsi"/>
          <w:i/>
          <w:color w:val="000000" w:themeColor="text1"/>
          <w:sz w:val="24"/>
          <w:szCs w:val="24"/>
        </w:rPr>
        <w:t xml:space="preserve">Inclusive Education: An EFA </w:t>
      </w:r>
      <w:r w:rsidR="00D87A1E" w:rsidRPr="00E57EA3">
        <w:rPr>
          <w:rFonts w:cstheme="minorHAnsi"/>
          <w:i/>
          <w:color w:val="000000" w:themeColor="text1"/>
          <w:sz w:val="24"/>
          <w:szCs w:val="24"/>
        </w:rPr>
        <w:t>s</w:t>
      </w:r>
      <w:r w:rsidRPr="00E57EA3">
        <w:rPr>
          <w:rFonts w:cstheme="minorHAnsi"/>
          <w:i/>
          <w:color w:val="000000" w:themeColor="text1"/>
          <w:sz w:val="24"/>
          <w:szCs w:val="24"/>
        </w:rPr>
        <w:t xml:space="preserve">trategy </w:t>
      </w:r>
      <w:r w:rsidR="00D87A1E" w:rsidRPr="00E57EA3">
        <w:rPr>
          <w:rFonts w:cstheme="minorHAnsi"/>
          <w:i/>
          <w:color w:val="000000" w:themeColor="text1"/>
          <w:sz w:val="24"/>
          <w:szCs w:val="24"/>
        </w:rPr>
        <w:t>f</w:t>
      </w:r>
      <w:r w:rsidRPr="00E57EA3">
        <w:rPr>
          <w:rFonts w:cstheme="minorHAnsi"/>
          <w:i/>
          <w:color w:val="000000" w:themeColor="text1"/>
          <w:sz w:val="24"/>
          <w:szCs w:val="24"/>
        </w:rPr>
        <w:t xml:space="preserve">or </w:t>
      </w:r>
      <w:r w:rsidR="00D87A1E" w:rsidRPr="00E57EA3">
        <w:rPr>
          <w:rFonts w:cstheme="minorHAnsi"/>
          <w:i/>
          <w:color w:val="000000" w:themeColor="text1"/>
          <w:sz w:val="24"/>
          <w:szCs w:val="24"/>
        </w:rPr>
        <w:t>a</w:t>
      </w:r>
      <w:r w:rsidRPr="00E57EA3">
        <w:rPr>
          <w:rFonts w:cstheme="minorHAnsi"/>
          <w:i/>
          <w:color w:val="000000" w:themeColor="text1"/>
          <w:sz w:val="24"/>
          <w:szCs w:val="24"/>
        </w:rPr>
        <w:t xml:space="preserve">ll </w:t>
      </w:r>
      <w:r w:rsidR="00D87A1E" w:rsidRPr="00E57EA3">
        <w:rPr>
          <w:rFonts w:cstheme="minorHAnsi"/>
          <w:i/>
          <w:color w:val="000000" w:themeColor="text1"/>
          <w:sz w:val="24"/>
          <w:szCs w:val="24"/>
        </w:rPr>
        <w:t>c</w:t>
      </w:r>
      <w:r w:rsidRPr="00E57EA3">
        <w:rPr>
          <w:rFonts w:cstheme="minorHAnsi"/>
          <w:i/>
          <w:color w:val="000000" w:themeColor="text1"/>
          <w:sz w:val="24"/>
          <w:szCs w:val="24"/>
        </w:rPr>
        <w:t>hildren</w:t>
      </w:r>
      <w:r w:rsidR="00D87A1E" w:rsidRPr="00E57EA3">
        <w:rPr>
          <w:rFonts w:cstheme="minorHAnsi"/>
          <w:i/>
          <w:color w:val="000000" w:themeColor="text1"/>
          <w:sz w:val="24"/>
          <w:szCs w:val="24"/>
        </w:rPr>
        <w:t>.</w:t>
      </w:r>
      <w:r w:rsidRPr="00E57EA3">
        <w:rPr>
          <w:rFonts w:cstheme="minorHAnsi"/>
          <w:color w:val="000000" w:themeColor="text1"/>
          <w:sz w:val="24"/>
          <w:szCs w:val="24"/>
        </w:rPr>
        <w:t xml:space="preserve"> Washington: World Bank</w:t>
      </w:r>
      <w:r w:rsidR="00D87A1E" w:rsidRPr="00E57EA3">
        <w:rPr>
          <w:rFonts w:cstheme="minorHAnsi"/>
          <w:color w:val="000000" w:themeColor="text1"/>
          <w:sz w:val="24"/>
          <w:szCs w:val="24"/>
        </w:rPr>
        <w:t>.</w:t>
      </w:r>
      <w:r w:rsidRPr="00E57EA3">
        <w:rPr>
          <w:rFonts w:cstheme="minorHAnsi"/>
          <w:color w:val="000000" w:themeColor="text1"/>
          <w:sz w:val="24"/>
          <w:szCs w:val="24"/>
        </w:rPr>
        <w:t xml:space="preserve"> </w:t>
      </w:r>
      <w:hyperlink r:id="rId91" w:history="1">
        <w:r w:rsidRPr="00E57EA3">
          <w:rPr>
            <w:rFonts w:cstheme="minorHAnsi"/>
            <w:color w:val="000000" w:themeColor="text1"/>
            <w:sz w:val="24"/>
            <w:szCs w:val="24"/>
            <w:u w:val="single"/>
          </w:rPr>
          <w:t>http://siteresources.worldbank.org/EDUCATION/Resources/278200-1099079877269/547664-1099079993288/InclusiveEdu_efa_strategy_for_children.pdf</w:t>
        </w:r>
      </w:hyperlink>
      <w:r w:rsidRPr="00E57EA3">
        <w:rPr>
          <w:rFonts w:cstheme="minorHAnsi"/>
          <w:color w:val="000000" w:themeColor="text1"/>
          <w:sz w:val="24"/>
          <w:szCs w:val="24"/>
        </w:rPr>
        <w:t xml:space="preserve"> </w:t>
      </w:r>
    </w:p>
    <w:p w:rsidR="00F41D26" w:rsidRPr="00E57EA3" w:rsidRDefault="00F41D26" w:rsidP="00F41D26">
      <w:pPr>
        <w:pStyle w:val="Bibliography"/>
        <w:autoSpaceDE w:val="0"/>
        <w:autoSpaceDN w:val="0"/>
        <w:adjustRightInd w:val="0"/>
        <w:spacing w:after="200"/>
        <w:rPr>
          <w:rFonts w:eastAsiaTheme="minorHAnsi" w:cstheme="minorHAnsi"/>
          <w:color w:val="000000" w:themeColor="text1"/>
        </w:rPr>
      </w:pPr>
      <w:r>
        <w:rPr>
          <w:rFonts w:eastAsiaTheme="minorHAnsi" w:cstheme="minorHAnsi"/>
          <w:color w:val="000000" w:themeColor="text1"/>
        </w:rPr>
        <w:t>Peters, S.J. &amp;</w:t>
      </w:r>
      <w:r w:rsidRPr="00E57EA3">
        <w:rPr>
          <w:rFonts w:eastAsiaTheme="minorHAnsi" w:cstheme="minorHAnsi"/>
          <w:color w:val="000000" w:themeColor="text1"/>
        </w:rPr>
        <w:t xml:space="preserve"> Reid, K. </w:t>
      </w:r>
      <w:proofErr w:type="gramStart"/>
      <w:r w:rsidRPr="00E57EA3">
        <w:rPr>
          <w:rFonts w:eastAsiaTheme="minorHAnsi" w:cstheme="minorHAnsi"/>
          <w:color w:val="000000" w:themeColor="text1"/>
        </w:rPr>
        <w:t>( 2009</w:t>
      </w:r>
      <w:proofErr w:type="gramEnd"/>
      <w:r w:rsidRPr="00E57EA3">
        <w:rPr>
          <w:rFonts w:eastAsiaTheme="minorHAnsi" w:cstheme="minorHAnsi"/>
          <w:color w:val="000000" w:themeColor="text1"/>
        </w:rPr>
        <w:t xml:space="preserve">). ‘Resistance and discursive practice: Promoting advocacy in teacher undergraduate and graduate programmes’. </w:t>
      </w:r>
      <w:r w:rsidRPr="00E57EA3">
        <w:rPr>
          <w:rFonts w:eastAsiaTheme="minorHAnsi" w:cstheme="minorHAnsi"/>
          <w:i/>
          <w:color w:val="000000" w:themeColor="text1"/>
        </w:rPr>
        <w:t>Teaching and Teacher Education</w:t>
      </w:r>
      <w:r w:rsidRPr="00E57EA3">
        <w:rPr>
          <w:rFonts w:eastAsiaTheme="minorHAnsi" w:cstheme="minorHAnsi"/>
          <w:color w:val="000000" w:themeColor="text1"/>
        </w:rPr>
        <w:t>, 25: 551-558.</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 xml:space="preserve">Peters, S.J., </w:t>
      </w:r>
      <w:proofErr w:type="spellStart"/>
      <w:r w:rsidRPr="00E57EA3">
        <w:rPr>
          <w:rFonts w:cstheme="minorHAnsi"/>
          <w:color w:val="000000" w:themeColor="text1"/>
          <w:sz w:val="24"/>
          <w:szCs w:val="24"/>
        </w:rPr>
        <w:t>Johnstone</w:t>
      </w:r>
      <w:proofErr w:type="spellEnd"/>
      <w:r w:rsidRPr="00E57EA3">
        <w:rPr>
          <w:rFonts w:cstheme="minorHAnsi"/>
          <w:color w:val="000000" w:themeColor="text1"/>
          <w:sz w:val="24"/>
          <w:szCs w:val="24"/>
        </w:rPr>
        <w:t>, C.</w:t>
      </w:r>
      <w:r w:rsidR="00D87A1E" w:rsidRPr="00E57EA3">
        <w:rPr>
          <w:rFonts w:cstheme="minorHAnsi"/>
          <w:color w:val="000000" w:themeColor="text1"/>
          <w:sz w:val="24"/>
          <w:szCs w:val="24"/>
        </w:rPr>
        <w:t>,</w:t>
      </w:r>
      <w:r w:rsidRPr="00E57EA3">
        <w:rPr>
          <w:rFonts w:cstheme="minorHAnsi"/>
          <w:color w:val="000000" w:themeColor="text1"/>
          <w:sz w:val="24"/>
          <w:szCs w:val="24"/>
        </w:rPr>
        <w:t xml:space="preserve"> Ferguson, P</w:t>
      </w:r>
      <w:r w:rsidR="00D87A1E" w:rsidRPr="00E57EA3">
        <w:rPr>
          <w:rFonts w:cstheme="minorHAnsi"/>
          <w:color w:val="000000" w:themeColor="text1"/>
          <w:sz w:val="24"/>
          <w:szCs w:val="24"/>
        </w:rPr>
        <w:t>,</w:t>
      </w:r>
      <w:r w:rsidRPr="00E57EA3">
        <w:rPr>
          <w:rFonts w:cstheme="minorHAnsi"/>
          <w:color w:val="000000" w:themeColor="text1"/>
          <w:sz w:val="24"/>
          <w:szCs w:val="24"/>
        </w:rPr>
        <w:t xml:space="preserve"> (2005)</w:t>
      </w:r>
      <w:r w:rsidR="00D87A1E" w:rsidRPr="00E57EA3">
        <w:rPr>
          <w:rFonts w:cstheme="minorHAnsi"/>
          <w:color w:val="000000" w:themeColor="text1"/>
          <w:sz w:val="24"/>
          <w:szCs w:val="24"/>
        </w:rPr>
        <w:t>,</w:t>
      </w:r>
      <w:r w:rsidRPr="00E57EA3">
        <w:rPr>
          <w:rFonts w:cstheme="minorHAnsi"/>
          <w:i/>
          <w:color w:val="000000" w:themeColor="text1"/>
          <w:sz w:val="24"/>
          <w:szCs w:val="24"/>
        </w:rPr>
        <w:t xml:space="preserve"> </w:t>
      </w:r>
      <w:r w:rsidR="00D87A1E" w:rsidRPr="00E57EA3">
        <w:rPr>
          <w:rFonts w:cstheme="minorHAnsi"/>
          <w:i/>
          <w:color w:val="000000" w:themeColor="text1"/>
          <w:sz w:val="24"/>
          <w:szCs w:val="24"/>
        </w:rPr>
        <w:t>‘</w:t>
      </w:r>
      <w:r w:rsidR="00D87A1E" w:rsidRPr="00E57EA3">
        <w:rPr>
          <w:rFonts w:cstheme="minorHAnsi"/>
          <w:color w:val="000000" w:themeColor="text1"/>
          <w:sz w:val="24"/>
          <w:szCs w:val="24"/>
        </w:rPr>
        <w:t>A d</w:t>
      </w:r>
      <w:r w:rsidRPr="00E57EA3">
        <w:rPr>
          <w:rFonts w:cstheme="minorHAnsi"/>
          <w:color w:val="000000" w:themeColor="text1"/>
          <w:sz w:val="24"/>
          <w:szCs w:val="24"/>
        </w:rPr>
        <w:t xml:space="preserve">isability </w:t>
      </w:r>
      <w:r w:rsidR="00D87A1E" w:rsidRPr="00E57EA3">
        <w:rPr>
          <w:rFonts w:cstheme="minorHAnsi"/>
          <w:color w:val="000000" w:themeColor="text1"/>
          <w:sz w:val="24"/>
          <w:szCs w:val="24"/>
        </w:rPr>
        <w:t>r</w:t>
      </w:r>
      <w:r w:rsidRPr="00E57EA3">
        <w:rPr>
          <w:rFonts w:cstheme="minorHAnsi"/>
          <w:color w:val="000000" w:themeColor="text1"/>
          <w:sz w:val="24"/>
          <w:szCs w:val="24"/>
        </w:rPr>
        <w:t xml:space="preserve">ights </w:t>
      </w:r>
      <w:r w:rsidR="00D87A1E" w:rsidRPr="00E57EA3">
        <w:rPr>
          <w:rFonts w:cstheme="minorHAnsi"/>
          <w:color w:val="000000" w:themeColor="text1"/>
          <w:sz w:val="24"/>
          <w:szCs w:val="24"/>
        </w:rPr>
        <w:t>m</w:t>
      </w:r>
      <w:r w:rsidRPr="00E57EA3">
        <w:rPr>
          <w:rFonts w:cstheme="minorHAnsi"/>
          <w:color w:val="000000" w:themeColor="text1"/>
          <w:sz w:val="24"/>
          <w:szCs w:val="24"/>
        </w:rPr>
        <w:t xml:space="preserve">odel for </w:t>
      </w:r>
      <w:r w:rsidR="00D87A1E" w:rsidRPr="00E57EA3">
        <w:rPr>
          <w:rFonts w:cstheme="minorHAnsi"/>
          <w:color w:val="000000" w:themeColor="text1"/>
          <w:sz w:val="24"/>
          <w:szCs w:val="24"/>
        </w:rPr>
        <w:t>e</w:t>
      </w:r>
      <w:r w:rsidRPr="00E57EA3">
        <w:rPr>
          <w:rFonts w:cstheme="minorHAnsi"/>
          <w:color w:val="000000" w:themeColor="text1"/>
          <w:sz w:val="24"/>
          <w:szCs w:val="24"/>
        </w:rPr>
        <w:t xml:space="preserve">valuating </w:t>
      </w:r>
      <w:r w:rsidR="00D87A1E" w:rsidRPr="00E57EA3">
        <w:rPr>
          <w:rFonts w:cstheme="minorHAnsi"/>
          <w:color w:val="000000" w:themeColor="text1"/>
          <w:sz w:val="24"/>
          <w:szCs w:val="24"/>
        </w:rPr>
        <w:t>inclusive e</w:t>
      </w:r>
      <w:r w:rsidRPr="00E57EA3">
        <w:rPr>
          <w:rFonts w:cstheme="minorHAnsi"/>
          <w:color w:val="000000" w:themeColor="text1"/>
          <w:sz w:val="24"/>
          <w:szCs w:val="24"/>
        </w:rPr>
        <w:t>ducation</w:t>
      </w:r>
      <w:r w:rsidR="00D87A1E"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International Journal of Inclusive Education</w:t>
      </w:r>
      <w:r w:rsidRPr="00E57EA3">
        <w:rPr>
          <w:rFonts w:cstheme="minorHAnsi"/>
          <w:color w:val="000000" w:themeColor="text1"/>
          <w:sz w:val="24"/>
          <w:szCs w:val="24"/>
        </w:rPr>
        <w:t>, 9(2): 139–160</w:t>
      </w:r>
      <w:r w:rsidR="00D87A1E" w:rsidRPr="00E57EA3">
        <w:rPr>
          <w:rFonts w:cstheme="minorHAnsi"/>
          <w:color w:val="000000" w:themeColor="text1"/>
          <w:sz w:val="24"/>
          <w:szCs w:val="24"/>
        </w:rPr>
        <w:t>.</w:t>
      </w:r>
    </w:p>
    <w:p w:rsidR="009C4A6A" w:rsidRPr="00E57EA3" w:rsidRDefault="009C4A6A" w:rsidP="002E2588">
      <w:pPr>
        <w:spacing w:line="240" w:lineRule="auto"/>
        <w:rPr>
          <w:color w:val="000000" w:themeColor="text1"/>
          <w:sz w:val="24"/>
          <w:szCs w:val="24"/>
        </w:rPr>
      </w:pPr>
      <w:proofErr w:type="spellStart"/>
      <w:r w:rsidRPr="00E57EA3">
        <w:rPr>
          <w:rFonts w:cs="Arial"/>
          <w:color w:val="000000" w:themeColor="text1"/>
          <w:sz w:val="24"/>
          <w:szCs w:val="24"/>
        </w:rPr>
        <w:t>Radivojevic</w:t>
      </w:r>
      <w:proofErr w:type="spellEnd"/>
      <w:r w:rsidRPr="00E57EA3">
        <w:rPr>
          <w:rFonts w:cs="Arial"/>
          <w:color w:val="000000" w:themeColor="text1"/>
          <w:sz w:val="24"/>
          <w:szCs w:val="24"/>
        </w:rPr>
        <w:t>, D</w:t>
      </w:r>
      <w:r w:rsidR="001908F6" w:rsidRPr="00E57EA3">
        <w:rPr>
          <w:rFonts w:cs="Arial"/>
          <w:color w:val="000000" w:themeColor="text1"/>
          <w:sz w:val="24"/>
          <w:szCs w:val="24"/>
        </w:rPr>
        <w:t>.</w:t>
      </w:r>
      <w:r w:rsidRPr="00E57EA3">
        <w:rPr>
          <w:rFonts w:cs="Arial"/>
          <w:color w:val="000000" w:themeColor="text1"/>
          <w:sz w:val="24"/>
          <w:szCs w:val="24"/>
        </w:rPr>
        <w:t xml:space="preserve"> (2009)</w:t>
      </w:r>
      <w:r w:rsidR="001908F6" w:rsidRPr="00E57EA3">
        <w:rPr>
          <w:rFonts w:cs="Arial"/>
          <w:color w:val="000000" w:themeColor="text1"/>
          <w:sz w:val="24"/>
          <w:szCs w:val="24"/>
        </w:rPr>
        <w:t>.</w:t>
      </w:r>
      <w:r w:rsidRPr="00E57EA3">
        <w:rPr>
          <w:rFonts w:cs="Arial"/>
          <w:color w:val="000000" w:themeColor="text1"/>
          <w:sz w:val="24"/>
          <w:szCs w:val="24"/>
        </w:rPr>
        <w:t xml:space="preserve"> </w:t>
      </w:r>
      <w:proofErr w:type="gramStart"/>
      <w:r w:rsidRPr="00E57EA3">
        <w:rPr>
          <w:rFonts w:cs="Arial"/>
          <w:i/>
          <w:color w:val="000000" w:themeColor="text1"/>
          <w:sz w:val="24"/>
          <w:szCs w:val="24"/>
        </w:rPr>
        <w:t xml:space="preserve">A Guide for Advancing </w:t>
      </w:r>
      <w:r w:rsidR="00E46FA1" w:rsidRPr="00E57EA3">
        <w:rPr>
          <w:rFonts w:cs="Arial"/>
          <w:i/>
          <w:color w:val="000000" w:themeColor="text1"/>
          <w:sz w:val="24"/>
          <w:szCs w:val="24"/>
        </w:rPr>
        <w:t>Inclusive</w:t>
      </w:r>
      <w:r w:rsidRPr="00E57EA3">
        <w:rPr>
          <w:rFonts w:cs="Arial"/>
          <w:i/>
          <w:color w:val="000000" w:themeColor="text1"/>
          <w:sz w:val="24"/>
          <w:szCs w:val="24"/>
        </w:rPr>
        <w:t xml:space="preserve"> Education Practice</w:t>
      </w:r>
      <w:r w:rsidRPr="00E57EA3">
        <w:rPr>
          <w:rFonts w:cs="Arial"/>
          <w:color w:val="000000" w:themeColor="text1"/>
          <w:sz w:val="24"/>
          <w:szCs w:val="24"/>
        </w:rPr>
        <w:t>.</w:t>
      </w:r>
      <w:proofErr w:type="gramEnd"/>
      <w:r w:rsidRPr="00E57EA3">
        <w:rPr>
          <w:rFonts w:cs="Arial"/>
          <w:color w:val="000000" w:themeColor="text1"/>
          <w:sz w:val="24"/>
          <w:szCs w:val="24"/>
        </w:rPr>
        <w:t xml:space="preserve"> Belgrade</w:t>
      </w:r>
      <w:r w:rsidR="001908F6" w:rsidRPr="00E57EA3">
        <w:rPr>
          <w:rFonts w:cs="Arial"/>
          <w:color w:val="000000" w:themeColor="text1"/>
          <w:sz w:val="24"/>
          <w:szCs w:val="24"/>
        </w:rPr>
        <w:t>:</w:t>
      </w:r>
      <w:r w:rsidRPr="00E57EA3">
        <w:rPr>
          <w:rFonts w:cs="Arial"/>
          <w:color w:val="000000" w:themeColor="text1"/>
          <w:sz w:val="24"/>
          <w:szCs w:val="24"/>
        </w:rPr>
        <w:t xml:space="preserve"> </w:t>
      </w:r>
      <w:proofErr w:type="spellStart"/>
      <w:r w:rsidRPr="00E57EA3">
        <w:rPr>
          <w:rFonts w:cs="Arial"/>
          <w:color w:val="000000" w:themeColor="text1"/>
          <w:sz w:val="24"/>
          <w:szCs w:val="24"/>
        </w:rPr>
        <w:t>Dosije</w:t>
      </w:r>
      <w:proofErr w:type="spellEnd"/>
      <w:r w:rsidRPr="00E57EA3">
        <w:rPr>
          <w:rFonts w:cs="Arial"/>
          <w:color w:val="000000" w:themeColor="text1"/>
          <w:sz w:val="24"/>
          <w:szCs w:val="24"/>
        </w:rPr>
        <w:t xml:space="preserve"> Studio</w:t>
      </w:r>
      <w:r w:rsidR="001908F6" w:rsidRPr="00E57EA3">
        <w:rPr>
          <w:rFonts w:cs="Arial"/>
          <w:color w:val="000000" w:themeColor="text1"/>
          <w:sz w:val="24"/>
          <w:szCs w:val="24"/>
        </w:rPr>
        <w:t>.</w:t>
      </w:r>
    </w:p>
    <w:p w:rsidR="00624913" w:rsidRPr="00E57EA3" w:rsidRDefault="00624913" w:rsidP="002E2588">
      <w:pPr>
        <w:pStyle w:val="Bibliography"/>
        <w:autoSpaceDE w:val="0"/>
        <w:autoSpaceDN w:val="0"/>
        <w:adjustRightInd w:val="0"/>
        <w:spacing w:after="200"/>
        <w:rPr>
          <w:rFonts w:eastAsiaTheme="minorHAnsi" w:cstheme="minorHAnsi"/>
          <w:color w:val="000000" w:themeColor="text1"/>
        </w:rPr>
      </w:pPr>
      <w:proofErr w:type="spellStart"/>
      <w:r w:rsidRPr="00E57EA3">
        <w:rPr>
          <w:rFonts w:eastAsiaTheme="minorHAnsi" w:cstheme="minorHAnsi"/>
          <w:color w:val="000000" w:themeColor="text1"/>
        </w:rPr>
        <w:t>Ramsden</w:t>
      </w:r>
      <w:proofErr w:type="spellEnd"/>
      <w:r w:rsidRPr="00E57EA3">
        <w:rPr>
          <w:rFonts w:eastAsiaTheme="minorHAnsi" w:cstheme="minorHAnsi"/>
          <w:color w:val="000000" w:themeColor="text1"/>
        </w:rPr>
        <w:t xml:space="preserve">, P. (2006). </w:t>
      </w:r>
      <w:proofErr w:type="gramStart"/>
      <w:r w:rsidR="001908F6" w:rsidRPr="00E57EA3">
        <w:rPr>
          <w:rFonts w:eastAsiaTheme="minorHAnsi" w:cstheme="minorHAnsi"/>
          <w:color w:val="000000" w:themeColor="text1"/>
        </w:rPr>
        <w:t>‘</w:t>
      </w:r>
      <w:r w:rsidRPr="00E57EA3">
        <w:rPr>
          <w:rFonts w:eastAsiaTheme="minorHAnsi" w:cstheme="minorHAnsi"/>
          <w:color w:val="000000" w:themeColor="text1"/>
        </w:rPr>
        <w:t>Evaluation of Education Programme</w:t>
      </w:r>
      <w:r w:rsidR="001908F6" w:rsidRPr="00E57EA3">
        <w:rPr>
          <w:rFonts w:eastAsiaTheme="minorHAnsi" w:cstheme="minorHAnsi"/>
          <w:color w:val="000000" w:themeColor="text1"/>
        </w:rPr>
        <w:t>’.</w:t>
      </w:r>
      <w:proofErr w:type="gramEnd"/>
      <w:r w:rsidRPr="00E57EA3">
        <w:rPr>
          <w:rFonts w:eastAsiaTheme="minorHAnsi" w:cstheme="minorHAnsi"/>
          <w:color w:val="000000" w:themeColor="text1"/>
        </w:rPr>
        <w:t xml:space="preserve">  Save the Children UK, Mongolia.</w:t>
      </w:r>
    </w:p>
    <w:p w:rsidR="00624913" w:rsidRPr="00E57EA3" w:rsidRDefault="00624913" w:rsidP="002E2588">
      <w:pPr>
        <w:pStyle w:val="Bibliography"/>
        <w:autoSpaceDE w:val="0"/>
        <w:autoSpaceDN w:val="0"/>
        <w:adjustRightInd w:val="0"/>
        <w:spacing w:after="200"/>
        <w:rPr>
          <w:rFonts w:eastAsiaTheme="minorHAnsi" w:cstheme="minorHAnsi"/>
          <w:color w:val="000000" w:themeColor="text1"/>
        </w:rPr>
      </w:pPr>
      <w:proofErr w:type="spellStart"/>
      <w:r w:rsidRPr="00E57EA3">
        <w:rPr>
          <w:rFonts w:eastAsiaTheme="minorHAnsi" w:cstheme="minorHAnsi"/>
          <w:color w:val="000000" w:themeColor="text1"/>
        </w:rPr>
        <w:t>Riehl</w:t>
      </w:r>
      <w:proofErr w:type="spellEnd"/>
      <w:r w:rsidRPr="00E57EA3">
        <w:rPr>
          <w:rFonts w:eastAsiaTheme="minorHAnsi" w:cstheme="minorHAnsi"/>
          <w:color w:val="000000" w:themeColor="text1"/>
        </w:rPr>
        <w:t>, C.J. (2000). ‘The principal’s role in creating inclusive schools for diverse students: A review of normative, empirical and critical literature on practice of educational administration’</w:t>
      </w:r>
      <w:r w:rsidR="001908F6" w:rsidRPr="00E57EA3">
        <w:rPr>
          <w:rFonts w:eastAsiaTheme="minorHAnsi" w:cstheme="minorHAnsi"/>
          <w:color w:val="000000" w:themeColor="text1"/>
        </w:rPr>
        <w:t>.</w:t>
      </w:r>
      <w:r w:rsidRPr="00E57EA3">
        <w:rPr>
          <w:rFonts w:eastAsiaTheme="minorHAnsi" w:cstheme="minorHAnsi"/>
          <w:color w:val="000000" w:themeColor="text1"/>
        </w:rPr>
        <w:t xml:space="preserve"> </w:t>
      </w:r>
      <w:r w:rsidRPr="00E57EA3">
        <w:rPr>
          <w:rFonts w:eastAsiaTheme="minorHAnsi" w:cstheme="minorHAnsi"/>
          <w:i/>
          <w:color w:val="000000" w:themeColor="text1"/>
        </w:rPr>
        <w:t>Review of Educational Research</w:t>
      </w:r>
      <w:r w:rsidRPr="00E57EA3">
        <w:rPr>
          <w:rFonts w:eastAsiaTheme="minorHAnsi" w:cstheme="minorHAnsi"/>
          <w:color w:val="000000" w:themeColor="text1"/>
        </w:rPr>
        <w:t>, 70: 55-81.</w:t>
      </w:r>
    </w:p>
    <w:p w:rsidR="00F41D26" w:rsidRPr="00E57EA3" w:rsidRDefault="00F41D26" w:rsidP="00F41D26">
      <w:pPr>
        <w:pStyle w:val="Bibliography"/>
        <w:autoSpaceDE w:val="0"/>
        <w:autoSpaceDN w:val="0"/>
        <w:adjustRightInd w:val="0"/>
        <w:spacing w:after="200"/>
        <w:rPr>
          <w:rFonts w:eastAsiaTheme="minorHAnsi" w:cstheme="minorHAnsi"/>
          <w:color w:val="000000" w:themeColor="text1"/>
        </w:rPr>
      </w:pPr>
      <w:r w:rsidRPr="00E57EA3">
        <w:rPr>
          <w:rFonts w:eastAsiaTheme="minorHAnsi" w:cstheme="minorHAnsi"/>
          <w:color w:val="000000" w:themeColor="text1"/>
        </w:rPr>
        <w:lastRenderedPageBreak/>
        <w:t xml:space="preserve">Rieser, R. (2000). </w:t>
      </w:r>
      <w:proofErr w:type="gramStart"/>
      <w:r w:rsidRPr="00E57EA3">
        <w:rPr>
          <w:rFonts w:eastAsiaTheme="minorHAnsi" w:cstheme="minorHAnsi"/>
          <w:color w:val="000000" w:themeColor="text1"/>
        </w:rPr>
        <w:t>‘History of Our Oppression.</w:t>
      </w:r>
      <w:proofErr w:type="gramEnd"/>
      <w:r w:rsidRPr="00E57EA3">
        <w:rPr>
          <w:rFonts w:eastAsiaTheme="minorHAnsi" w:cstheme="minorHAnsi"/>
          <w:color w:val="000000" w:themeColor="text1"/>
        </w:rPr>
        <w:t xml:space="preserve"> Why the social model in education is inclusive education’. Paper presented at International Special Education Congress, Manchester, England</w:t>
      </w:r>
      <w:proofErr w:type="gramStart"/>
      <w:r w:rsidRPr="00E57EA3">
        <w:rPr>
          <w:rFonts w:eastAsiaTheme="minorHAnsi" w:cstheme="minorHAnsi"/>
          <w:color w:val="000000" w:themeColor="text1"/>
        </w:rPr>
        <w:t>,23</w:t>
      </w:r>
      <w:proofErr w:type="gramEnd"/>
      <w:r w:rsidRPr="00E57EA3">
        <w:rPr>
          <w:rFonts w:eastAsiaTheme="minorHAnsi" w:cstheme="minorHAnsi"/>
          <w:color w:val="000000" w:themeColor="text1"/>
        </w:rPr>
        <w:t xml:space="preserve">  July 2000.</w:t>
      </w:r>
    </w:p>
    <w:p w:rsidR="00F41D26" w:rsidRPr="00E57EA3" w:rsidRDefault="00F41D26" w:rsidP="00F41D26">
      <w:pPr>
        <w:spacing w:line="240" w:lineRule="auto"/>
        <w:rPr>
          <w:color w:val="000000" w:themeColor="text1"/>
          <w:sz w:val="24"/>
          <w:szCs w:val="24"/>
        </w:rPr>
      </w:pPr>
      <w:r w:rsidRPr="00E57EA3">
        <w:rPr>
          <w:color w:val="000000" w:themeColor="text1"/>
          <w:sz w:val="24"/>
          <w:szCs w:val="24"/>
        </w:rPr>
        <w:t xml:space="preserve">Rieser, R. (2001). ‘The Struggle for </w:t>
      </w:r>
      <w:proofErr w:type="gramStart"/>
      <w:r w:rsidRPr="00E57EA3">
        <w:rPr>
          <w:color w:val="000000" w:themeColor="text1"/>
          <w:sz w:val="24"/>
          <w:szCs w:val="24"/>
        </w:rPr>
        <w:t>Inclusion :</w:t>
      </w:r>
      <w:proofErr w:type="gramEnd"/>
      <w:r w:rsidRPr="00E57EA3">
        <w:rPr>
          <w:color w:val="000000" w:themeColor="text1"/>
          <w:sz w:val="24"/>
          <w:szCs w:val="24"/>
        </w:rPr>
        <w:t xml:space="preserve"> Growth of a movement’. </w:t>
      </w:r>
      <w:proofErr w:type="gramStart"/>
      <w:r w:rsidRPr="00E57EA3">
        <w:rPr>
          <w:color w:val="000000" w:themeColor="text1"/>
          <w:sz w:val="24"/>
          <w:szCs w:val="24"/>
        </w:rPr>
        <w:t>In L. Barton, (Ed.)</w:t>
      </w:r>
      <w:r w:rsidRPr="00E57EA3">
        <w:rPr>
          <w:i/>
          <w:color w:val="000000" w:themeColor="text1"/>
          <w:sz w:val="24"/>
          <w:szCs w:val="24"/>
        </w:rPr>
        <w:t xml:space="preserve"> Disability Politics and the Struggle for Change</w:t>
      </w:r>
      <w:r w:rsidRPr="00E57EA3">
        <w:rPr>
          <w:color w:val="000000" w:themeColor="text1"/>
          <w:sz w:val="24"/>
          <w:szCs w:val="24"/>
        </w:rPr>
        <w:t xml:space="preserve"> (pp.132-148).</w:t>
      </w:r>
      <w:proofErr w:type="gramEnd"/>
      <w:r w:rsidRPr="00E57EA3">
        <w:rPr>
          <w:color w:val="000000" w:themeColor="text1"/>
          <w:sz w:val="24"/>
          <w:szCs w:val="24"/>
        </w:rPr>
        <w:t xml:space="preserve"> London: David Fulton.</w:t>
      </w:r>
    </w:p>
    <w:p w:rsidR="00F41D26" w:rsidRPr="00E57EA3" w:rsidRDefault="00F41D26" w:rsidP="00F41D26">
      <w:pPr>
        <w:spacing w:line="240" w:lineRule="auto"/>
        <w:rPr>
          <w:color w:val="000000" w:themeColor="text1"/>
          <w:sz w:val="24"/>
          <w:szCs w:val="24"/>
        </w:rPr>
      </w:pPr>
      <w:r w:rsidRPr="00E57EA3">
        <w:rPr>
          <w:color w:val="000000" w:themeColor="text1"/>
          <w:sz w:val="24"/>
          <w:szCs w:val="24"/>
        </w:rPr>
        <w:t>Rieser,</w:t>
      </w:r>
      <w:r>
        <w:rPr>
          <w:color w:val="000000" w:themeColor="text1"/>
          <w:sz w:val="24"/>
          <w:szCs w:val="24"/>
        </w:rPr>
        <w:t xml:space="preserve"> </w:t>
      </w:r>
      <w:r w:rsidRPr="00E57EA3">
        <w:rPr>
          <w:color w:val="000000" w:themeColor="text1"/>
          <w:sz w:val="24"/>
          <w:szCs w:val="24"/>
        </w:rPr>
        <w:t>R. (2007). ‘Inclusive education or special educational needs: Meeting the challenge of disability discrimination in schools’. In M. Cole (Ed)</w:t>
      </w:r>
      <w:r w:rsidRPr="00E57EA3">
        <w:rPr>
          <w:i/>
          <w:color w:val="000000" w:themeColor="text1"/>
          <w:sz w:val="24"/>
          <w:szCs w:val="24"/>
        </w:rPr>
        <w:t xml:space="preserve"> Education, Equality and Human Rights: Issues of gender, ‘race’, sexuality, disability and social class </w:t>
      </w:r>
      <w:r w:rsidRPr="00E57EA3">
        <w:rPr>
          <w:color w:val="000000" w:themeColor="text1"/>
          <w:sz w:val="24"/>
          <w:szCs w:val="24"/>
        </w:rPr>
        <w:t>(pp</w:t>
      </w:r>
      <w:r w:rsidRPr="00E57EA3">
        <w:rPr>
          <w:i/>
          <w:color w:val="000000" w:themeColor="text1"/>
          <w:sz w:val="24"/>
          <w:szCs w:val="24"/>
        </w:rPr>
        <w:t>.</w:t>
      </w:r>
      <w:r w:rsidRPr="00E57EA3">
        <w:rPr>
          <w:color w:val="000000" w:themeColor="text1"/>
          <w:sz w:val="24"/>
          <w:szCs w:val="24"/>
        </w:rPr>
        <w:t xml:space="preserve"> 157-179).</w:t>
      </w:r>
      <w:r w:rsidRPr="00E57EA3">
        <w:rPr>
          <w:i/>
          <w:color w:val="000000" w:themeColor="text1"/>
          <w:sz w:val="24"/>
          <w:szCs w:val="24"/>
        </w:rPr>
        <w:t xml:space="preserve"> </w:t>
      </w:r>
      <w:r w:rsidRPr="00E57EA3">
        <w:rPr>
          <w:color w:val="000000" w:themeColor="text1"/>
          <w:sz w:val="24"/>
          <w:szCs w:val="24"/>
        </w:rPr>
        <w:t xml:space="preserve">Oxford: </w:t>
      </w:r>
      <w:proofErr w:type="spellStart"/>
      <w:r w:rsidRPr="00E57EA3">
        <w:rPr>
          <w:color w:val="000000" w:themeColor="text1"/>
          <w:sz w:val="24"/>
          <w:szCs w:val="24"/>
        </w:rPr>
        <w:t>Routledge</w:t>
      </w:r>
      <w:proofErr w:type="spellEnd"/>
      <w:r w:rsidRPr="00E57EA3">
        <w:rPr>
          <w:color w:val="000000" w:themeColor="text1"/>
          <w:sz w:val="24"/>
          <w:szCs w:val="24"/>
        </w:rPr>
        <w:t>.</w:t>
      </w:r>
    </w:p>
    <w:p w:rsidR="00F41D26" w:rsidRPr="00E57EA3" w:rsidRDefault="00F41D26" w:rsidP="00F41D26">
      <w:pPr>
        <w:spacing w:line="240" w:lineRule="auto"/>
        <w:rPr>
          <w:rFonts w:cstheme="minorHAnsi"/>
          <w:color w:val="000000" w:themeColor="text1"/>
          <w:sz w:val="24"/>
          <w:szCs w:val="24"/>
        </w:rPr>
      </w:pPr>
      <w:r w:rsidRPr="00E57EA3">
        <w:rPr>
          <w:color w:val="000000" w:themeColor="text1"/>
          <w:sz w:val="24"/>
          <w:szCs w:val="24"/>
        </w:rPr>
        <w:t>Rieser,</w:t>
      </w:r>
      <w:r>
        <w:rPr>
          <w:color w:val="000000" w:themeColor="text1"/>
          <w:sz w:val="24"/>
          <w:szCs w:val="24"/>
        </w:rPr>
        <w:t xml:space="preserve"> </w:t>
      </w:r>
      <w:r w:rsidRPr="00E57EA3">
        <w:rPr>
          <w:color w:val="000000" w:themeColor="text1"/>
          <w:sz w:val="24"/>
          <w:szCs w:val="24"/>
        </w:rPr>
        <w:t>R</w:t>
      </w:r>
      <w:proofErr w:type="gramStart"/>
      <w:r w:rsidRPr="00E57EA3">
        <w:rPr>
          <w:color w:val="000000" w:themeColor="text1"/>
          <w:sz w:val="24"/>
          <w:szCs w:val="24"/>
        </w:rPr>
        <w:t>.(</w:t>
      </w:r>
      <w:proofErr w:type="gramEnd"/>
      <w:r w:rsidRPr="00E57EA3">
        <w:rPr>
          <w:color w:val="000000" w:themeColor="text1"/>
          <w:sz w:val="24"/>
          <w:szCs w:val="24"/>
        </w:rPr>
        <w:t xml:space="preserve">2009). </w:t>
      </w:r>
      <w:proofErr w:type="gramStart"/>
      <w:r w:rsidRPr="00E57EA3">
        <w:rPr>
          <w:color w:val="000000" w:themeColor="text1"/>
          <w:sz w:val="24"/>
          <w:szCs w:val="24"/>
        </w:rPr>
        <w:t>‘Inclusion, empowerment and the vital role of disabled people and their thinking’.</w:t>
      </w:r>
      <w:proofErr w:type="gramEnd"/>
      <w:r w:rsidRPr="00E57EA3">
        <w:rPr>
          <w:color w:val="000000" w:themeColor="text1"/>
          <w:sz w:val="24"/>
          <w:szCs w:val="24"/>
        </w:rPr>
        <w:t xml:space="preserve"> In M. </w:t>
      </w:r>
      <w:proofErr w:type="spellStart"/>
      <w:r w:rsidRPr="00E57EA3">
        <w:rPr>
          <w:color w:val="000000" w:themeColor="text1"/>
          <w:sz w:val="24"/>
          <w:szCs w:val="24"/>
        </w:rPr>
        <w:t>Alur</w:t>
      </w:r>
      <w:proofErr w:type="spellEnd"/>
      <w:r w:rsidRPr="00E57EA3">
        <w:rPr>
          <w:color w:val="000000" w:themeColor="text1"/>
          <w:sz w:val="24"/>
          <w:szCs w:val="24"/>
        </w:rPr>
        <w:t xml:space="preserve"> &amp; V. Timmons (</w:t>
      </w:r>
      <w:proofErr w:type="spellStart"/>
      <w:r w:rsidRPr="00E57EA3">
        <w:rPr>
          <w:color w:val="000000" w:themeColor="text1"/>
          <w:sz w:val="24"/>
          <w:szCs w:val="24"/>
        </w:rPr>
        <w:t>Eds</w:t>
      </w:r>
      <w:proofErr w:type="spellEnd"/>
      <w:r w:rsidRPr="00E57EA3">
        <w:rPr>
          <w:color w:val="000000" w:themeColor="text1"/>
          <w:sz w:val="24"/>
          <w:szCs w:val="24"/>
        </w:rPr>
        <w:t>),</w:t>
      </w:r>
      <w:r w:rsidRPr="00E57EA3">
        <w:rPr>
          <w:i/>
          <w:color w:val="000000" w:themeColor="text1"/>
          <w:sz w:val="24"/>
          <w:szCs w:val="24"/>
        </w:rPr>
        <w:t xml:space="preserve"> Inclusive Education </w:t>
      </w:r>
      <w:proofErr w:type="gramStart"/>
      <w:r w:rsidRPr="00E57EA3">
        <w:rPr>
          <w:i/>
          <w:color w:val="000000" w:themeColor="text1"/>
          <w:sz w:val="24"/>
          <w:szCs w:val="24"/>
        </w:rPr>
        <w:t>Across</w:t>
      </w:r>
      <w:proofErr w:type="gramEnd"/>
      <w:r w:rsidRPr="00E57EA3">
        <w:rPr>
          <w:i/>
          <w:color w:val="000000" w:themeColor="text1"/>
          <w:sz w:val="24"/>
          <w:szCs w:val="24"/>
        </w:rPr>
        <w:t xml:space="preserve"> Cultures: Crossing boundaries </w:t>
      </w:r>
      <w:r>
        <w:rPr>
          <w:i/>
          <w:color w:val="000000" w:themeColor="text1"/>
          <w:sz w:val="24"/>
          <w:szCs w:val="24"/>
        </w:rPr>
        <w:t>s</w:t>
      </w:r>
      <w:r w:rsidRPr="00E57EA3">
        <w:rPr>
          <w:i/>
          <w:color w:val="000000" w:themeColor="text1"/>
          <w:sz w:val="24"/>
          <w:szCs w:val="24"/>
        </w:rPr>
        <w:t>haring ideas, (</w:t>
      </w:r>
      <w:r w:rsidRPr="00E57EA3">
        <w:rPr>
          <w:color w:val="000000" w:themeColor="text1"/>
          <w:sz w:val="24"/>
          <w:szCs w:val="24"/>
        </w:rPr>
        <w:t>pp. 364-379)</w:t>
      </w:r>
      <w:r w:rsidRPr="00E57EA3">
        <w:rPr>
          <w:i/>
          <w:color w:val="000000" w:themeColor="text1"/>
          <w:sz w:val="24"/>
          <w:szCs w:val="24"/>
        </w:rPr>
        <w:t xml:space="preserve">. </w:t>
      </w:r>
      <w:r w:rsidRPr="00E57EA3">
        <w:rPr>
          <w:color w:val="000000" w:themeColor="text1"/>
          <w:sz w:val="24"/>
          <w:szCs w:val="24"/>
        </w:rPr>
        <w:t>New Delhi: Sage.</w:t>
      </w:r>
    </w:p>
    <w:p w:rsidR="00F41D26" w:rsidRPr="00E57EA3" w:rsidRDefault="00F41D26" w:rsidP="00F41D26">
      <w:pPr>
        <w:tabs>
          <w:tab w:val="left" w:pos="7524"/>
        </w:tabs>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 xml:space="preserve">Rieser, R. (2012). </w:t>
      </w:r>
      <w:proofErr w:type="gramStart"/>
      <w:r w:rsidRPr="00E57EA3">
        <w:rPr>
          <w:rFonts w:cstheme="minorHAnsi"/>
          <w:i/>
          <w:color w:val="000000" w:themeColor="text1"/>
          <w:sz w:val="24"/>
          <w:szCs w:val="24"/>
        </w:rPr>
        <w:t>Implementing Inclusive Education: A Commonwealth Guide to Implementing Article 24 of UN Convention on the Rights of Persons with Disabilities</w:t>
      </w:r>
      <w:r w:rsidRPr="00E57EA3">
        <w:rPr>
          <w:rFonts w:cstheme="minorHAnsi"/>
          <w:color w:val="000000" w:themeColor="text1"/>
          <w:sz w:val="24"/>
          <w:szCs w:val="24"/>
        </w:rPr>
        <w:t>, Second Edition.</w:t>
      </w:r>
      <w:proofErr w:type="gramEnd"/>
      <w:r w:rsidRPr="00E57EA3">
        <w:rPr>
          <w:rFonts w:cstheme="minorHAnsi"/>
          <w:color w:val="000000" w:themeColor="text1"/>
          <w:sz w:val="24"/>
          <w:szCs w:val="24"/>
        </w:rPr>
        <w:t xml:space="preserve"> London: Commonwealth Secretariat.</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Rieser, R. &amp; Mason M.</w:t>
      </w:r>
      <w:r w:rsidR="00F41D26">
        <w:rPr>
          <w:rFonts w:cstheme="minorHAnsi"/>
          <w:color w:val="000000" w:themeColor="text1"/>
          <w:sz w:val="24"/>
          <w:szCs w:val="24"/>
        </w:rPr>
        <w:t xml:space="preserve"> </w:t>
      </w:r>
      <w:r w:rsidRPr="00E57EA3">
        <w:rPr>
          <w:rFonts w:cstheme="minorHAnsi"/>
          <w:color w:val="000000" w:themeColor="text1"/>
          <w:sz w:val="24"/>
          <w:szCs w:val="24"/>
        </w:rPr>
        <w:t>(1990/1992).</w:t>
      </w:r>
      <w:proofErr w:type="gramEnd"/>
      <w:r w:rsidRPr="00E57EA3">
        <w:rPr>
          <w:rFonts w:cstheme="minorHAnsi"/>
          <w:color w:val="000000" w:themeColor="text1"/>
          <w:sz w:val="24"/>
          <w:szCs w:val="24"/>
        </w:rPr>
        <w:t xml:space="preserve"> </w:t>
      </w:r>
      <w:proofErr w:type="gramStart"/>
      <w:r w:rsidRPr="00E57EA3">
        <w:rPr>
          <w:rFonts w:cstheme="minorHAnsi"/>
          <w:i/>
          <w:color w:val="000000" w:themeColor="text1"/>
          <w:sz w:val="24"/>
          <w:szCs w:val="24"/>
        </w:rPr>
        <w:t>Disability Equality in the Classroom - A Human Rights Issue.</w:t>
      </w:r>
      <w:proofErr w:type="gramEnd"/>
      <w:r w:rsidRPr="00E57EA3">
        <w:rPr>
          <w:rFonts w:cstheme="minorHAnsi"/>
          <w:color w:val="000000" w:themeColor="text1"/>
          <w:sz w:val="24"/>
          <w:szCs w:val="24"/>
        </w:rPr>
        <w:t xml:space="preserve"> London: ILEA/DEE</w:t>
      </w:r>
      <w:r w:rsidR="001908F6" w:rsidRPr="00E57EA3">
        <w:rPr>
          <w:rFonts w:cstheme="minorHAnsi"/>
          <w:color w:val="000000" w:themeColor="text1"/>
          <w:sz w:val="24"/>
          <w:szCs w:val="24"/>
        </w:rPr>
        <w:t>.</w:t>
      </w:r>
      <w:r w:rsidRPr="00E57EA3">
        <w:rPr>
          <w:rFonts w:cstheme="minorHAnsi"/>
          <w:color w:val="000000" w:themeColor="text1"/>
          <w:sz w:val="24"/>
          <w:szCs w:val="24"/>
        </w:rPr>
        <w:t xml:space="preserve"> </w:t>
      </w:r>
      <w:hyperlink r:id="rId92" w:history="1">
        <w:r w:rsidRPr="00E57EA3">
          <w:rPr>
            <w:rFonts w:cstheme="minorHAnsi"/>
            <w:color w:val="000000" w:themeColor="text1"/>
            <w:sz w:val="24"/>
            <w:szCs w:val="24"/>
            <w:u w:val="single"/>
          </w:rPr>
          <w:t>http://www.worldofinclusion.com/res/deinclass/DEC1.PDF</w:t>
        </w:r>
      </w:hyperlink>
      <w:r w:rsidRPr="00E57EA3">
        <w:rPr>
          <w:rFonts w:cstheme="minorHAnsi"/>
          <w:color w:val="000000" w:themeColor="text1"/>
          <w:sz w:val="24"/>
          <w:szCs w:val="24"/>
        </w:rPr>
        <w:t xml:space="preserve"> </w:t>
      </w:r>
    </w:p>
    <w:p w:rsidR="00624913" w:rsidRPr="00E57EA3" w:rsidRDefault="00596C36"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iCs/>
          <w:color w:val="000000" w:themeColor="text1"/>
          <w:sz w:val="24"/>
          <w:szCs w:val="24"/>
        </w:rPr>
        <w:t>Rieser,</w:t>
      </w:r>
      <w:r w:rsidR="00E46FA1">
        <w:rPr>
          <w:rFonts w:cstheme="minorHAnsi"/>
          <w:iCs/>
          <w:color w:val="000000" w:themeColor="text1"/>
          <w:sz w:val="24"/>
          <w:szCs w:val="24"/>
        </w:rPr>
        <w:t xml:space="preserve"> </w:t>
      </w:r>
      <w:r w:rsidRPr="00E57EA3">
        <w:rPr>
          <w:rFonts w:cstheme="minorHAnsi"/>
          <w:iCs/>
          <w:color w:val="000000" w:themeColor="text1"/>
          <w:sz w:val="24"/>
          <w:szCs w:val="24"/>
        </w:rPr>
        <w:t>R.,</w:t>
      </w:r>
      <w:r w:rsidR="00336FEF" w:rsidRPr="00E57EA3">
        <w:rPr>
          <w:rFonts w:cstheme="minorHAnsi"/>
          <w:iCs/>
          <w:color w:val="000000" w:themeColor="text1"/>
          <w:sz w:val="24"/>
          <w:szCs w:val="24"/>
        </w:rPr>
        <w:t xml:space="preserve"> &amp;</w:t>
      </w:r>
      <w:r w:rsidRPr="00E57EA3">
        <w:rPr>
          <w:rFonts w:cstheme="minorHAnsi"/>
          <w:iCs/>
          <w:color w:val="000000" w:themeColor="text1"/>
          <w:sz w:val="24"/>
          <w:szCs w:val="24"/>
        </w:rPr>
        <w:t xml:space="preserve"> Pugh,</w:t>
      </w:r>
      <w:r w:rsidR="00E46FA1">
        <w:rPr>
          <w:rFonts w:cstheme="minorHAnsi"/>
          <w:iCs/>
          <w:color w:val="000000" w:themeColor="text1"/>
          <w:sz w:val="24"/>
          <w:szCs w:val="24"/>
        </w:rPr>
        <w:t xml:space="preserve"> </w:t>
      </w:r>
      <w:r w:rsidRPr="00E57EA3">
        <w:rPr>
          <w:rFonts w:cstheme="minorHAnsi"/>
          <w:iCs/>
          <w:color w:val="000000" w:themeColor="text1"/>
          <w:sz w:val="24"/>
          <w:szCs w:val="24"/>
        </w:rPr>
        <w:t>A.</w:t>
      </w:r>
      <w:r w:rsidR="00336FEF" w:rsidRPr="00E57EA3">
        <w:rPr>
          <w:rFonts w:cstheme="minorHAnsi"/>
          <w:iCs/>
          <w:color w:val="000000" w:themeColor="text1"/>
          <w:sz w:val="24"/>
          <w:szCs w:val="24"/>
        </w:rPr>
        <w:t xml:space="preserve"> (</w:t>
      </w:r>
      <w:r w:rsidRPr="00E57EA3">
        <w:rPr>
          <w:rFonts w:cstheme="minorHAnsi"/>
          <w:iCs/>
          <w:color w:val="000000" w:themeColor="text1"/>
          <w:sz w:val="24"/>
          <w:szCs w:val="24"/>
        </w:rPr>
        <w:t>2008</w:t>
      </w:r>
      <w:r w:rsidR="00336FEF" w:rsidRPr="00E57EA3">
        <w:rPr>
          <w:rFonts w:cstheme="minorHAnsi"/>
          <w:iCs/>
          <w:color w:val="000000" w:themeColor="text1"/>
          <w:sz w:val="24"/>
          <w:szCs w:val="24"/>
        </w:rPr>
        <w:t>).</w:t>
      </w:r>
      <w:proofErr w:type="gramEnd"/>
      <w:r w:rsidRPr="00E57EA3">
        <w:rPr>
          <w:rFonts w:cstheme="minorHAnsi"/>
          <w:i/>
          <w:iCs/>
          <w:color w:val="000000" w:themeColor="text1"/>
          <w:sz w:val="24"/>
          <w:szCs w:val="24"/>
        </w:rPr>
        <w:t xml:space="preserve"> </w:t>
      </w:r>
      <w:proofErr w:type="gramStart"/>
      <w:r w:rsidRPr="00E57EA3">
        <w:rPr>
          <w:rFonts w:cstheme="minorHAnsi"/>
          <w:i/>
          <w:iCs/>
          <w:color w:val="000000" w:themeColor="text1"/>
          <w:sz w:val="24"/>
          <w:szCs w:val="24"/>
        </w:rPr>
        <w:t>Developing Inclusive Education in South Africa</w:t>
      </w:r>
      <w:r w:rsidR="00336FEF" w:rsidRPr="00E57EA3">
        <w:rPr>
          <w:rFonts w:cstheme="minorHAnsi"/>
          <w:i/>
          <w:iCs/>
          <w:color w:val="000000" w:themeColor="text1"/>
          <w:sz w:val="24"/>
          <w:szCs w:val="24"/>
        </w:rPr>
        <w:t>.</w:t>
      </w:r>
      <w:proofErr w:type="gramEnd"/>
      <w:r w:rsidRPr="00E57EA3">
        <w:rPr>
          <w:rFonts w:cstheme="minorHAnsi"/>
          <w:i/>
          <w:iCs/>
          <w:color w:val="000000" w:themeColor="text1"/>
          <w:sz w:val="24"/>
          <w:szCs w:val="24"/>
        </w:rPr>
        <w:t xml:space="preserve"> </w:t>
      </w:r>
      <w:proofErr w:type="gramStart"/>
      <w:r w:rsidRPr="00E57EA3">
        <w:rPr>
          <w:rFonts w:cstheme="minorHAnsi"/>
          <w:color w:val="000000" w:themeColor="text1"/>
          <w:sz w:val="24"/>
          <w:szCs w:val="24"/>
        </w:rPr>
        <w:t xml:space="preserve">Film about developing inclusive practice in ten primary schools in Mpumalanga, </w:t>
      </w:r>
      <w:proofErr w:type="spellStart"/>
      <w:r w:rsidRPr="00E57EA3">
        <w:rPr>
          <w:rFonts w:cstheme="minorHAnsi"/>
          <w:color w:val="000000" w:themeColor="text1"/>
          <w:sz w:val="24"/>
          <w:szCs w:val="24"/>
        </w:rPr>
        <w:t>Guateng</w:t>
      </w:r>
      <w:proofErr w:type="spellEnd"/>
      <w:r w:rsidRPr="00E57EA3">
        <w:rPr>
          <w:rFonts w:cstheme="minorHAnsi"/>
          <w:color w:val="000000" w:themeColor="text1"/>
          <w:sz w:val="24"/>
          <w:szCs w:val="24"/>
        </w:rPr>
        <w:t>, Eastern</w:t>
      </w:r>
      <w:r w:rsidRPr="00E57EA3">
        <w:rPr>
          <w:rFonts w:cstheme="minorHAnsi"/>
          <w:i/>
          <w:iCs/>
          <w:color w:val="000000" w:themeColor="text1"/>
          <w:sz w:val="24"/>
          <w:szCs w:val="24"/>
        </w:rPr>
        <w:t xml:space="preserve"> </w:t>
      </w:r>
      <w:r w:rsidRPr="00E57EA3">
        <w:rPr>
          <w:rFonts w:cstheme="minorHAnsi"/>
          <w:color w:val="000000" w:themeColor="text1"/>
          <w:sz w:val="24"/>
          <w:szCs w:val="24"/>
        </w:rPr>
        <w:t xml:space="preserve">Cape and Western Cape, made by World of Inclusion and </w:t>
      </w:r>
      <w:proofErr w:type="spellStart"/>
      <w:r w:rsidRPr="00E57EA3">
        <w:rPr>
          <w:rFonts w:cstheme="minorHAnsi"/>
          <w:color w:val="000000" w:themeColor="text1"/>
          <w:sz w:val="24"/>
          <w:szCs w:val="24"/>
        </w:rPr>
        <w:t>Redweather</w:t>
      </w:r>
      <w:proofErr w:type="spellEnd"/>
      <w:r w:rsidRPr="00E57EA3">
        <w:rPr>
          <w:rFonts w:cstheme="minorHAnsi"/>
          <w:color w:val="000000" w:themeColor="text1"/>
          <w:sz w:val="24"/>
          <w:szCs w:val="24"/>
        </w:rPr>
        <w:t xml:space="preserve"> productions.</w:t>
      </w:r>
      <w:proofErr w:type="gramEnd"/>
      <w:r w:rsidRPr="00E57EA3">
        <w:rPr>
          <w:color w:val="000000" w:themeColor="text1"/>
          <w:sz w:val="24"/>
          <w:szCs w:val="24"/>
        </w:rPr>
        <w:t xml:space="preserve"> </w:t>
      </w:r>
      <w:hyperlink r:id="rId93" w:history="1">
        <w:r w:rsidRPr="00E57EA3">
          <w:rPr>
            <w:rStyle w:val="Hyperlink"/>
            <w:color w:val="000000" w:themeColor="text1"/>
            <w:sz w:val="24"/>
            <w:szCs w:val="24"/>
          </w:rPr>
          <w:t>http://www.redweather.co.uk/developing-inclusive-education-in-south-africa.html</w:t>
        </w:r>
      </w:hyperlink>
      <w:r w:rsidRPr="00E57EA3">
        <w:rPr>
          <w:color w:val="000000" w:themeColor="text1"/>
          <w:sz w:val="24"/>
          <w:szCs w:val="24"/>
        </w:rPr>
        <w:t xml:space="preserve"> </w:t>
      </w:r>
    </w:p>
    <w:p w:rsidR="00624913" w:rsidRPr="00E57EA3" w:rsidRDefault="00624913" w:rsidP="002E2588">
      <w:pPr>
        <w:spacing w:line="240" w:lineRule="auto"/>
        <w:rPr>
          <w:rFonts w:cstheme="minorHAnsi"/>
          <w:bCs/>
          <w:color w:val="000000" w:themeColor="text1"/>
          <w:sz w:val="24"/>
          <w:szCs w:val="24"/>
          <w:u w:val="single"/>
        </w:rPr>
      </w:pPr>
      <w:r w:rsidRPr="00E57EA3">
        <w:rPr>
          <w:rFonts w:cstheme="minorHAnsi"/>
          <w:bCs/>
          <w:color w:val="000000" w:themeColor="text1"/>
          <w:sz w:val="24"/>
          <w:szCs w:val="24"/>
        </w:rPr>
        <w:t>Roberts, J.J. (2011).</w:t>
      </w:r>
      <w:r w:rsidRPr="00E57EA3">
        <w:rPr>
          <w:rFonts w:cstheme="minorHAnsi"/>
          <w:b/>
          <w:bCs/>
          <w:color w:val="000000" w:themeColor="text1"/>
          <w:sz w:val="24"/>
          <w:szCs w:val="24"/>
        </w:rPr>
        <w:t xml:space="preserve"> </w:t>
      </w:r>
      <w:r w:rsidR="00336FEF" w:rsidRPr="00E57EA3">
        <w:rPr>
          <w:rFonts w:cstheme="minorHAnsi"/>
          <w:b/>
          <w:bCs/>
          <w:color w:val="000000" w:themeColor="text1"/>
          <w:sz w:val="24"/>
          <w:szCs w:val="24"/>
        </w:rPr>
        <w:t>‘</w:t>
      </w:r>
      <w:r w:rsidRPr="00E57EA3">
        <w:rPr>
          <w:rFonts w:cstheme="minorHAnsi"/>
          <w:bCs/>
          <w:color w:val="000000" w:themeColor="text1"/>
          <w:sz w:val="24"/>
          <w:szCs w:val="24"/>
        </w:rPr>
        <w:t xml:space="preserve">Educators’ experiences of their training for </w:t>
      </w:r>
      <w:proofErr w:type="gramStart"/>
      <w:r w:rsidRPr="00E57EA3">
        <w:rPr>
          <w:rFonts w:cstheme="minorHAnsi"/>
          <w:bCs/>
          <w:color w:val="000000" w:themeColor="text1"/>
          <w:sz w:val="24"/>
          <w:szCs w:val="24"/>
        </w:rPr>
        <w:t>the  implementation</w:t>
      </w:r>
      <w:proofErr w:type="gramEnd"/>
      <w:r w:rsidRPr="00E57EA3">
        <w:rPr>
          <w:rFonts w:cstheme="minorHAnsi"/>
          <w:bCs/>
          <w:color w:val="000000" w:themeColor="text1"/>
          <w:sz w:val="24"/>
          <w:szCs w:val="24"/>
        </w:rPr>
        <w:t xml:space="preserve"> of Screening,, Identification,, Assessment and Support strategy at a full-service school:: A case study</w:t>
      </w:r>
      <w:r w:rsidRPr="00E57EA3">
        <w:rPr>
          <w:rFonts w:cstheme="minorHAnsi"/>
          <w:b/>
          <w:bCs/>
          <w:color w:val="000000" w:themeColor="text1"/>
          <w:sz w:val="24"/>
          <w:szCs w:val="24"/>
        </w:rPr>
        <w:t>.</w:t>
      </w:r>
      <w:r w:rsidR="00336FEF" w:rsidRPr="00E57EA3">
        <w:rPr>
          <w:rFonts w:cstheme="minorHAnsi"/>
          <w:b/>
          <w:bCs/>
          <w:color w:val="000000" w:themeColor="text1"/>
          <w:sz w:val="24"/>
          <w:szCs w:val="24"/>
        </w:rPr>
        <w:t>’</w:t>
      </w:r>
      <w:r w:rsidRPr="00E57EA3">
        <w:rPr>
          <w:rFonts w:cstheme="minorHAnsi"/>
          <w:b/>
          <w:bCs/>
          <w:color w:val="000000" w:themeColor="text1"/>
          <w:sz w:val="24"/>
          <w:szCs w:val="24"/>
        </w:rPr>
        <w:t xml:space="preserve"> </w:t>
      </w:r>
      <w:proofErr w:type="gramStart"/>
      <w:r w:rsidRPr="00E57EA3">
        <w:rPr>
          <w:rFonts w:cstheme="minorHAnsi"/>
          <w:bCs/>
          <w:color w:val="000000" w:themeColor="text1"/>
          <w:sz w:val="24"/>
          <w:szCs w:val="24"/>
        </w:rPr>
        <w:t>Masters in Educational Psychology Thesis, North West University, RSA</w:t>
      </w:r>
      <w:r w:rsidR="00336FEF" w:rsidRPr="00E57EA3">
        <w:rPr>
          <w:rFonts w:cstheme="minorHAnsi"/>
          <w:bCs/>
          <w:color w:val="000000" w:themeColor="text1"/>
          <w:sz w:val="24"/>
          <w:szCs w:val="24"/>
        </w:rPr>
        <w:t>.</w:t>
      </w:r>
      <w:proofErr w:type="gramEnd"/>
      <w:r w:rsidRPr="00E57EA3">
        <w:rPr>
          <w:rFonts w:cstheme="minorHAnsi"/>
          <w:color w:val="000000" w:themeColor="text1"/>
          <w:sz w:val="24"/>
          <w:szCs w:val="24"/>
        </w:rPr>
        <w:t xml:space="preserve"> </w:t>
      </w:r>
      <w:r w:rsidRPr="00E57EA3">
        <w:rPr>
          <w:rFonts w:cstheme="minorHAnsi"/>
          <w:bCs/>
          <w:color w:val="000000" w:themeColor="text1"/>
          <w:sz w:val="24"/>
          <w:szCs w:val="24"/>
          <w:u w:val="single"/>
        </w:rPr>
        <w:t>http://dspace.nwu.ac.za/bitstream/handle/10394/6955/Roberts_JJ.pdf?sequence=2</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r w:rsidRPr="00E57EA3">
        <w:rPr>
          <w:rFonts w:cstheme="minorHAnsi"/>
          <w:color w:val="000000" w:themeColor="text1"/>
          <w:sz w:val="24"/>
          <w:szCs w:val="24"/>
        </w:rPr>
        <w:t>Roehler</w:t>
      </w:r>
      <w:proofErr w:type="spellEnd"/>
      <w:r w:rsidRPr="00E57EA3">
        <w:rPr>
          <w:rFonts w:cstheme="minorHAnsi"/>
          <w:color w:val="000000" w:themeColor="text1"/>
          <w:sz w:val="24"/>
          <w:szCs w:val="24"/>
        </w:rPr>
        <w:t xml:space="preserve">, G. (1999). </w:t>
      </w:r>
      <w:proofErr w:type="gramStart"/>
      <w:r w:rsidRPr="00E57EA3">
        <w:rPr>
          <w:rFonts w:cstheme="minorHAnsi"/>
          <w:color w:val="000000" w:themeColor="text1"/>
          <w:sz w:val="24"/>
          <w:szCs w:val="24"/>
        </w:rPr>
        <w:t>Agreement for Partnership and Cooperation with Pedagogical University of Honduras.</w:t>
      </w:r>
      <w:proofErr w:type="gramEnd"/>
      <w:r w:rsidRPr="00E57EA3">
        <w:rPr>
          <w:rFonts w:cstheme="minorHAnsi"/>
          <w:color w:val="000000" w:themeColor="text1"/>
          <w:sz w:val="24"/>
          <w:szCs w:val="24"/>
        </w:rPr>
        <w:t xml:space="preserve"> Toronto: The G. Allan </w:t>
      </w:r>
      <w:proofErr w:type="spellStart"/>
      <w:r w:rsidRPr="00E57EA3">
        <w:rPr>
          <w:rFonts w:cstheme="minorHAnsi"/>
          <w:color w:val="000000" w:themeColor="text1"/>
          <w:sz w:val="24"/>
          <w:szCs w:val="24"/>
        </w:rPr>
        <w:t>Roehler</w:t>
      </w:r>
      <w:proofErr w:type="spellEnd"/>
      <w:r w:rsidRPr="00E57EA3">
        <w:rPr>
          <w:rFonts w:cstheme="minorHAnsi"/>
          <w:color w:val="000000" w:themeColor="text1"/>
          <w:sz w:val="24"/>
          <w:szCs w:val="24"/>
        </w:rPr>
        <w:t xml:space="preserve"> Institute. As reported in G. Porter (2001) </w:t>
      </w:r>
      <w:r w:rsidRPr="00E57EA3">
        <w:rPr>
          <w:rFonts w:cstheme="minorHAnsi"/>
          <w:i/>
          <w:color w:val="000000" w:themeColor="text1"/>
          <w:sz w:val="24"/>
          <w:szCs w:val="24"/>
        </w:rPr>
        <w:t xml:space="preserve">Disability and Education: Toward an </w:t>
      </w:r>
      <w:r w:rsidR="00336FEF" w:rsidRPr="00E57EA3">
        <w:rPr>
          <w:rFonts w:cstheme="minorHAnsi"/>
          <w:i/>
          <w:color w:val="000000" w:themeColor="text1"/>
          <w:sz w:val="24"/>
          <w:szCs w:val="24"/>
        </w:rPr>
        <w:t>i</w:t>
      </w:r>
      <w:r w:rsidRPr="00E57EA3">
        <w:rPr>
          <w:rFonts w:cstheme="minorHAnsi"/>
          <w:i/>
          <w:color w:val="000000" w:themeColor="text1"/>
          <w:sz w:val="24"/>
          <w:szCs w:val="24"/>
        </w:rPr>
        <w:t xml:space="preserve">nclusive </w:t>
      </w:r>
      <w:r w:rsidR="00336FEF" w:rsidRPr="00E57EA3">
        <w:rPr>
          <w:rFonts w:cstheme="minorHAnsi"/>
          <w:i/>
          <w:color w:val="000000" w:themeColor="text1"/>
          <w:sz w:val="24"/>
          <w:szCs w:val="24"/>
        </w:rPr>
        <w:t>a</w:t>
      </w:r>
      <w:r w:rsidRPr="00E57EA3">
        <w:rPr>
          <w:rFonts w:cstheme="minorHAnsi"/>
          <w:i/>
          <w:color w:val="000000" w:themeColor="text1"/>
          <w:sz w:val="24"/>
          <w:szCs w:val="24"/>
        </w:rPr>
        <w:t>pproach</w:t>
      </w:r>
      <w:r w:rsidRPr="00E57EA3">
        <w:rPr>
          <w:rFonts w:cstheme="minorHAnsi"/>
          <w:color w:val="000000" w:themeColor="text1"/>
          <w:sz w:val="24"/>
          <w:szCs w:val="24"/>
        </w:rPr>
        <w:t xml:space="preserve">. </w:t>
      </w:r>
      <w:proofErr w:type="gramStart"/>
      <w:r w:rsidRPr="00E57EA3">
        <w:rPr>
          <w:rFonts w:cstheme="minorHAnsi"/>
          <w:color w:val="000000" w:themeColor="text1"/>
          <w:sz w:val="24"/>
          <w:szCs w:val="24"/>
        </w:rPr>
        <w:t>p. 18.</w:t>
      </w:r>
      <w:proofErr w:type="gramEnd"/>
      <w:r w:rsidRPr="00E57EA3">
        <w:rPr>
          <w:rFonts w:cstheme="minorHAnsi"/>
          <w:color w:val="000000" w:themeColor="text1"/>
          <w:sz w:val="24"/>
          <w:szCs w:val="24"/>
        </w:rPr>
        <w:t xml:space="preserve"> Washington, D.C.: Inter-American Development Bank.</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 xml:space="preserve">Rouse, M. (2008).  ‘Developing </w:t>
      </w:r>
      <w:r w:rsidR="00336FEF" w:rsidRPr="00E57EA3">
        <w:rPr>
          <w:rFonts w:cstheme="minorHAnsi"/>
          <w:color w:val="000000" w:themeColor="text1"/>
          <w:sz w:val="24"/>
          <w:szCs w:val="24"/>
        </w:rPr>
        <w:t>i</w:t>
      </w:r>
      <w:r w:rsidRPr="00E57EA3">
        <w:rPr>
          <w:rFonts w:cstheme="minorHAnsi"/>
          <w:color w:val="000000" w:themeColor="text1"/>
          <w:sz w:val="24"/>
          <w:szCs w:val="24"/>
        </w:rPr>
        <w:t xml:space="preserve">nclusive </w:t>
      </w:r>
      <w:r w:rsidR="00336FEF" w:rsidRPr="00E57EA3">
        <w:rPr>
          <w:rFonts w:cstheme="minorHAnsi"/>
          <w:color w:val="000000" w:themeColor="text1"/>
          <w:sz w:val="24"/>
          <w:szCs w:val="24"/>
        </w:rPr>
        <w:t>p</w:t>
      </w:r>
      <w:r w:rsidRPr="00E57EA3">
        <w:rPr>
          <w:rFonts w:cstheme="minorHAnsi"/>
          <w:color w:val="000000" w:themeColor="text1"/>
          <w:sz w:val="24"/>
          <w:szCs w:val="24"/>
        </w:rPr>
        <w:t xml:space="preserve">ractice: A </w:t>
      </w:r>
      <w:r w:rsidR="00336FEF" w:rsidRPr="00E57EA3">
        <w:rPr>
          <w:rFonts w:cstheme="minorHAnsi"/>
          <w:color w:val="000000" w:themeColor="text1"/>
          <w:sz w:val="24"/>
          <w:szCs w:val="24"/>
        </w:rPr>
        <w:t>r</w:t>
      </w:r>
      <w:r w:rsidRPr="00E57EA3">
        <w:rPr>
          <w:rFonts w:cstheme="minorHAnsi"/>
          <w:color w:val="000000" w:themeColor="text1"/>
          <w:sz w:val="24"/>
          <w:szCs w:val="24"/>
        </w:rPr>
        <w:t xml:space="preserve">ole for </w:t>
      </w:r>
      <w:r w:rsidR="00336FEF" w:rsidRPr="00E57EA3">
        <w:rPr>
          <w:rFonts w:cstheme="minorHAnsi"/>
          <w:color w:val="000000" w:themeColor="text1"/>
          <w:sz w:val="24"/>
          <w:szCs w:val="24"/>
        </w:rPr>
        <w:t>t</w:t>
      </w:r>
      <w:r w:rsidRPr="00E57EA3">
        <w:rPr>
          <w:rFonts w:cstheme="minorHAnsi"/>
          <w:color w:val="000000" w:themeColor="text1"/>
          <w:sz w:val="24"/>
          <w:szCs w:val="24"/>
        </w:rPr>
        <w:t xml:space="preserve">eachers and </w:t>
      </w:r>
      <w:r w:rsidR="00336FEF" w:rsidRPr="00E57EA3">
        <w:rPr>
          <w:rFonts w:cstheme="minorHAnsi"/>
          <w:color w:val="000000" w:themeColor="text1"/>
          <w:sz w:val="24"/>
          <w:szCs w:val="24"/>
        </w:rPr>
        <w:t>t</w:t>
      </w:r>
      <w:r w:rsidRPr="00E57EA3">
        <w:rPr>
          <w:rFonts w:cstheme="minorHAnsi"/>
          <w:color w:val="000000" w:themeColor="text1"/>
          <w:sz w:val="24"/>
          <w:szCs w:val="24"/>
        </w:rPr>
        <w:t xml:space="preserve">eacher </w:t>
      </w:r>
      <w:r w:rsidR="00336FEF" w:rsidRPr="00E57EA3">
        <w:rPr>
          <w:rFonts w:cstheme="minorHAnsi"/>
          <w:color w:val="000000" w:themeColor="text1"/>
          <w:sz w:val="24"/>
          <w:szCs w:val="24"/>
        </w:rPr>
        <w:t>e</w:t>
      </w:r>
      <w:r w:rsidRPr="00E57EA3">
        <w:rPr>
          <w:rFonts w:cstheme="minorHAnsi"/>
          <w:color w:val="000000" w:themeColor="text1"/>
          <w:sz w:val="24"/>
          <w:szCs w:val="24"/>
        </w:rPr>
        <w:t xml:space="preserve">ducation?’ </w:t>
      </w:r>
      <w:r w:rsidRPr="00E57EA3">
        <w:rPr>
          <w:rFonts w:cstheme="minorHAnsi"/>
          <w:i/>
          <w:color w:val="000000" w:themeColor="text1"/>
          <w:sz w:val="24"/>
          <w:szCs w:val="24"/>
        </w:rPr>
        <w:t>Education in the North</w:t>
      </w:r>
      <w:r w:rsidRPr="00E57EA3">
        <w:rPr>
          <w:rFonts w:cstheme="minorHAnsi"/>
          <w:color w:val="000000" w:themeColor="text1"/>
          <w:sz w:val="24"/>
          <w:szCs w:val="24"/>
        </w:rPr>
        <w:t>, 16: 6-</w:t>
      </w:r>
      <w:proofErr w:type="gramStart"/>
      <w:r w:rsidRPr="00E57EA3">
        <w:rPr>
          <w:rFonts w:cstheme="minorHAnsi"/>
          <w:color w:val="000000" w:themeColor="text1"/>
          <w:sz w:val="24"/>
          <w:szCs w:val="24"/>
        </w:rPr>
        <w:t xml:space="preserve">13  </w:t>
      </w:r>
      <w:proofErr w:type="gramEnd"/>
      <w:r w:rsidR="000B49E8">
        <w:fldChar w:fldCharType="begin"/>
      </w:r>
      <w:r w:rsidR="000B49E8">
        <w:instrText>HYPERLINK "http://www.abdn.ac.uk/eitn/uploads/files/issue16/EITN-1-Rouse.pdf"</w:instrText>
      </w:r>
      <w:r w:rsidR="000B49E8">
        <w:fldChar w:fldCharType="separate"/>
      </w:r>
      <w:r w:rsidRPr="00E57EA3">
        <w:rPr>
          <w:rFonts w:cstheme="minorHAnsi"/>
          <w:color w:val="000000" w:themeColor="text1"/>
          <w:sz w:val="24"/>
          <w:szCs w:val="24"/>
          <w:u w:val="single"/>
        </w:rPr>
        <w:t>http://www.abdn.ac.uk/eitn/uploads/files/issue16/EITN-1-Rouse.pdf</w:t>
      </w:r>
      <w:r w:rsidR="000B49E8">
        <w:fldChar w:fldCharType="end"/>
      </w:r>
      <w:r w:rsidRPr="00E57EA3">
        <w:rPr>
          <w:rFonts w:cstheme="minorHAnsi"/>
          <w:color w:val="000000" w:themeColor="text1"/>
          <w:sz w:val="24"/>
          <w:szCs w:val="24"/>
        </w:rPr>
        <w:t xml:space="preserve"> </w:t>
      </w:r>
    </w:p>
    <w:p w:rsidR="00BB587B" w:rsidRPr="00E57EA3" w:rsidRDefault="00BB587B"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Rouse,</w:t>
      </w:r>
      <w:r w:rsidR="002736F5" w:rsidRPr="00E57EA3">
        <w:rPr>
          <w:rFonts w:cstheme="minorHAnsi"/>
          <w:color w:val="000000" w:themeColor="text1"/>
          <w:sz w:val="24"/>
          <w:szCs w:val="24"/>
        </w:rPr>
        <w:t xml:space="preserve"> </w:t>
      </w:r>
      <w:r w:rsidRPr="00E57EA3">
        <w:rPr>
          <w:rFonts w:cstheme="minorHAnsi"/>
          <w:color w:val="000000" w:themeColor="text1"/>
          <w:sz w:val="24"/>
          <w:szCs w:val="24"/>
        </w:rPr>
        <w:t>M</w:t>
      </w:r>
      <w:r w:rsidR="00336FEF" w:rsidRPr="00E57EA3">
        <w:rPr>
          <w:rFonts w:cstheme="minorHAnsi"/>
          <w:color w:val="000000" w:themeColor="text1"/>
          <w:sz w:val="24"/>
          <w:szCs w:val="24"/>
        </w:rPr>
        <w:t>.</w:t>
      </w:r>
      <w:r w:rsidRPr="00E57EA3">
        <w:rPr>
          <w:rFonts w:cstheme="minorHAnsi"/>
          <w:color w:val="000000" w:themeColor="text1"/>
          <w:sz w:val="24"/>
          <w:szCs w:val="24"/>
        </w:rPr>
        <w:t xml:space="preserve"> (2012)</w:t>
      </w:r>
      <w:r w:rsidR="00485585" w:rsidRPr="00E57EA3">
        <w:rPr>
          <w:rFonts w:cstheme="minorHAnsi"/>
          <w:color w:val="000000" w:themeColor="text1"/>
          <w:sz w:val="24"/>
          <w:szCs w:val="24"/>
        </w:rPr>
        <w:t>.</w:t>
      </w:r>
      <w:r w:rsidRPr="00E57EA3">
        <w:rPr>
          <w:rFonts w:cstheme="minorHAnsi"/>
          <w:color w:val="000000" w:themeColor="text1"/>
          <w:sz w:val="24"/>
          <w:szCs w:val="24"/>
        </w:rPr>
        <w:t xml:space="preserve"> </w:t>
      </w:r>
      <w:proofErr w:type="gramStart"/>
      <w:r w:rsidR="00336FEF" w:rsidRPr="00E57EA3">
        <w:rPr>
          <w:rFonts w:cstheme="minorHAnsi"/>
          <w:color w:val="000000" w:themeColor="text1"/>
          <w:sz w:val="24"/>
          <w:szCs w:val="24"/>
        </w:rPr>
        <w:t>‘</w:t>
      </w:r>
      <w:r w:rsidRPr="00E57EA3">
        <w:rPr>
          <w:rFonts w:cstheme="minorHAnsi"/>
          <w:color w:val="000000" w:themeColor="text1"/>
          <w:sz w:val="24"/>
          <w:szCs w:val="24"/>
        </w:rPr>
        <w:t>Foreword</w:t>
      </w:r>
      <w:r w:rsidR="00336FEF" w:rsidRPr="00E57EA3">
        <w:rPr>
          <w:rFonts w:cstheme="minorHAnsi"/>
          <w:color w:val="000000" w:themeColor="text1"/>
          <w:sz w:val="24"/>
          <w:szCs w:val="24"/>
        </w:rPr>
        <w:t>’</w:t>
      </w:r>
      <w:r w:rsidR="00485585" w:rsidRPr="00E57EA3">
        <w:rPr>
          <w:rFonts w:cstheme="minorHAnsi"/>
          <w:color w:val="000000" w:themeColor="text1"/>
          <w:sz w:val="24"/>
          <w:szCs w:val="24"/>
        </w:rPr>
        <w:t>.</w:t>
      </w:r>
      <w:proofErr w:type="gramEnd"/>
      <w:r w:rsidR="00485585" w:rsidRPr="00E57EA3">
        <w:rPr>
          <w:rFonts w:cstheme="minorHAnsi"/>
          <w:color w:val="000000" w:themeColor="text1"/>
          <w:sz w:val="24"/>
          <w:szCs w:val="24"/>
        </w:rPr>
        <w:t xml:space="preserve"> </w:t>
      </w:r>
      <w:proofErr w:type="gramStart"/>
      <w:r w:rsidR="00485585" w:rsidRPr="00E57EA3">
        <w:rPr>
          <w:rFonts w:cstheme="minorHAnsi"/>
          <w:color w:val="000000" w:themeColor="text1"/>
          <w:sz w:val="24"/>
          <w:szCs w:val="24"/>
        </w:rPr>
        <w:t xml:space="preserve">In C. </w:t>
      </w:r>
      <w:proofErr w:type="spellStart"/>
      <w:r w:rsidR="00485585" w:rsidRPr="00E57EA3">
        <w:rPr>
          <w:rFonts w:cstheme="minorHAnsi"/>
          <w:color w:val="000000" w:themeColor="text1"/>
          <w:sz w:val="24"/>
          <w:szCs w:val="24"/>
        </w:rPr>
        <w:t>Forlin</w:t>
      </w:r>
      <w:proofErr w:type="spellEnd"/>
      <w:r w:rsidR="00485585" w:rsidRPr="00E57EA3">
        <w:rPr>
          <w:rFonts w:cstheme="minorHAnsi"/>
          <w:color w:val="000000" w:themeColor="text1"/>
          <w:sz w:val="24"/>
          <w:szCs w:val="24"/>
        </w:rPr>
        <w:t xml:space="preserve"> (Ed)</w:t>
      </w:r>
      <w:r w:rsidRPr="00E57EA3">
        <w:rPr>
          <w:rFonts w:cstheme="minorHAnsi"/>
          <w:i/>
          <w:color w:val="000000" w:themeColor="text1"/>
          <w:sz w:val="24"/>
          <w:szCs w:val="24"/>
        </w:rPr>
        <w:t xml:space="preserve"> Future Directions for Inclusive Teacher Education</w:t>
      </w:r>
      <w:r w:rsidR="00485585" w:rsidRPr="00E57EA3">
        <w:rPr>
          <w:rFonts w:cstheme="minorHAnsi"/>
          <w:i/>
          <w:color w:val="000000" w:themeColor="text1"/>
          <w:sz w:val="24"/>
          <w:szCs w:val="24"/>
        </w:rPr>
        <w:t xml:space="preserve"> </w:t>
      </w:r>
      <w:r w:rsidR="00485585" w:rsidRPr="00E57EA3">
        <w:rPr>
          <w:rFonts w:cstheme="minorHAnsi"/>
          <w:color w:val="000000" w:themeColor="text1"/>
          <w:sz w:val="24"/>
          <w:szCs w:val="24"/>
        </w:rPr>
        <w:t>(pp. xvi-xix)</w:t>
      </w:r>
      <w:r w:rsidR="00485585" w:rsidRPr="00E57EA3">
        <w:rPr>
          <w:rFonts w:cstheme="minorHAnsi"/>
          <w:i/>
          <w:color w:val="000000" w:themeColor="text1"/>
          <w:sz w:val="24"/>
          <w:szCs w:val="24"/>
        </w:rPr>
        <w:t>.</w:t>
      </w:r>
      <w:proofErr w:type="gramEnd"/>
      <w:r w:rsidRPr="00E57EA3">
        <w:rPr>
          <w:rFonts w:cstheme="minorHAnsi"/>
          <w:color w:val="000000" w:themeColor="text1"/>
          <w:sz w:val="24"/>
          <w:szCs w:val="24"/>
        </w:rPr>
        <w:t xml:space="preserve"> New York</w:t>
      </w:r>
      <w:r w:rsidR="00485585" w:rsidRPr="00E57EA3">
        <w:rPr>
          <w:rFonts w:cstheme="minorHAnsi"/>
          <w:color w:val="000000" w:themeColor="text1"/>
          <w:sz w:val="24"/>
          <w:szCs w:val="24"/>
        </w:rPr>
        <w:t xml:space="preserve">: </w:t>
      </w:r>
      <w:proofErr w:type="spellStart"/>
      <w:r w:rsidRPr="00E57EA3">
        <w:rPr>
          <w:rFonts w:cstheme="minorHAnsi"/>
          <w:color w:val="000000" w:themeColor="text1"/>
          <w:sz w:val="24"/>
          <w:szCs w:val="24"/>
        </w:rPr>
        <w:t>Routledge</w:t>
      </w:r>
      <w:proofErr w:type="spellEnd"/>
      <w:r w:rsidR="00485585" w:rsidRPr="00E57EA3">
        <w:rPr>
          <w:rFonts w:cstheme="minorHAnsi"/>
          <w:color w:val="000000" w:themeColor="text1"/>
          <w:sz w:val="24"/>
          <w:szCs w:val="24"/>
        </w:rPr>
        <w:t>.</w:t>
      </w:r>
    </w:p>
    <w:p w:rsidR="00624913" w:rsidRPr="00E57EA3" w:rsidRDefault="00624913" w:rsidP="002E2588">
      <w:pPr>
        <w:autoSpaceDE w:val="0"/>
        <w:autoSpaceDN w:val="0"/>
        <w:adjustRightInd w:val="0"/>
        <w:spacing w:line="240" w:lineRule="auto"/>
        <w:rPr>
          <w:rFonts w:cstheme="minorHAnsi"/>
          <w:i/>
          <w:color w:val="000000" w:themeColor="text1"/>
          <w:sz w:val="24"/>
          <w:szCs w:val="24"/>
        </w:rPr>
      </w:pPr>
      <w:proofErr w:type="gramStart"/>
      <w:r w:rsidRPr="00E57EA3">
        <w:rPr>
          <w:rFonts w:cstheme="minorHAnsi"/>
          <w:color w:val="000000" w:themeColor="text1"/>
          <w:sz w:val="24"/>
          <w:szCs w:val="24"/>
        </w:rPr>
        <w:t>Royal University of Phnom Penh, (2009).</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 xml:space="preserve">Teacher </w:t>
      </w:r>
      <w:r w:rsidR="00485585" w:rsidRPr="00E57EA3">
        <w:rPr>
          <w:rFonts w:cstheme="minorHAnsi"/>
          <w:i/>
          <w:color w:val="000000" w:themeColor="text1"/>
          <w:sz w:val="24"/>
          <w:szCs w:val="24"/>
        </w:rPr>
        <w:t>T</w:t>
      </w:r>
      <w:r w:rsidRPr="00E57EA3">
        <w:rPr>
          <w:rFonts w:cstheme="minorHAnsi"/>
          <w:i/>
          <w:color w:val="000000" w:themeColor="text1"/>
          <w:sz w:val="24"/>
          <w:szCs w:val="24"/>
        </w:rPr>
        <w:t xml:space="preserve">raining </w:t>
      </w:r>
      <w:r w:rsidR="00485585" w:rsidRPr="00E57EA3">
        <w:rPr>
          <w:rFonts w:cstheme="minorHAnsi"/>
          <w:i/>
          <w:color w:val="000000" w:themeColor="text1"/>
          <w:sz w:val="24"/>
          <w:szCs w:val="24"/>
        </w:rPr>
        <w:t>R</w:t>
      </w:r>
      <w:r w:rsidRPr="00E57EA3">
        <w:rPr>
          <w:rFonts w:cstheme="minorHAnsi"/>
          <w:i/>
          <w:color w:val="000000" w:themeColor="text1"/>
          <w:sz w:val="24"/>
          <w:szCs w:val="24"/>
        </w:rPr>
        <w:t xml:space="preserve">eview </w:t>
      </w:r>
      <w:r w:rsidR="00485585" w:rsidRPr="00E57EA3">
        <w:rPr>
          <w:rFonts w:cstheme="minorHAnsi"/>
          <w:i/>
          <w:color w:val="000000" w:themeColor="text1"/>
          <w:sz w:val="24"/>
          <w:szCs w:val="24"/>
        </w:rPr>
        <w:t>P</w:t>
      </w:r>
      <w:r w:rsidRPr="00E57EA3">
        <w:rPr>
          <w:rFonts w:cstheme="minorHAnsi"/>
          <w:i/>
          <w:color w:val="000000" w:themeColor="text1"/>
          <w:sz w:val="24"/>
          <w:szCs w:val="24"/>
        </w:rPr>
        <w:t xml:space="preserve">roject: </w:t>
      </w:r>
      <w:r w:rsidR="00485585" w:rsidRPr="00E57EA3">
        <w:rPr>
          <w:rFonts w:cstheme="minorHAnsi"/>
          <w:i/>
          <w:color w:val="000000" w:themeColor="text1"/>
          <w:sz w:val="24"/>
          <w:szCs w:val="24"/>
        </w:rPr>
        <w:t>S</w:t>
      </w:r>
      <w:r w:rsidRPr="00E57EA3">
        <w:rPr>
          <w:rFonts w:cstheme="minorHAnsi"/>
          <w:i/>
          <w:color w:val="000000" w:themeColor="text1"/>
          <w:sz w:val="24"/>
          <w:szCs w:val="24"/>
        </w:rPr>
        <w:t>trengthening teacher training to achieve EFA</w:t>
      </w:r>
      <w:r w:rsidR="00485585" w:rsidRPr="00E57EA3">
        <w:rPr>
          <w:rFonts w:cstheme="minorHAnsi"/>
          <w:i/>
          <w:color w:val="000000" w:themeColor="text1"/>
          <w:sz w:val="24"/>
          <w:szCs w:val="24"/>
        </w:rPr>
        <w:t>.</w:t>
      </w:r>
      <w:r w:rsidRPr="00E57EA3">
        <w:rPr>
          <w:rFonts w:cstheme="minorHAnsi"/>
          <w:i/>
          <w:color w:val="000000" w:themeColor="text1"/>
          <w:sz w:val="24"/>
          <w:szCs w:val="24"/>
        </w:rPr>
        <w:t xml:space="preserve"> </w:t>
      </w:r>
      <w:r w:rsidRPr="00E57EA3">
        <w:rPr>
          <w:rFonts w:cstheme="minorHAnsi"/>
          <w:color w:val="000000" w:themeColor="text1"/>
          <w:sz w:val="24"/>
          <w:szCs w:val="24"/>
        </w:rPr>
        <w:t>Bangkok: UNESCO</w:t>
      </w:r>
      <w:r w:rsidR="00485585" w:rsidRPr="00E57EA3">
        <w:rPr>
          <w:rFonts w:cstheme="minorHAnsi"/>
          <w:color w:val="000000" w:themeColor="text1"/>
          <w:sz w:val="24"/>
          <w:szCs w:val="24"/>
        </w:rPr>
        <w:t>.</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Sailor, W., (Ed.) (2002).</w:t>
      </w:r>
      <w:proofErr w:type="gramEnd"/>
      <w:r w:rsidRPr="00E57EA3">
        <w:rPr>
          <w:rFonts w:cstheme="minorHAnsi"/>
          <w:color w:val="000000" w:themeColor="text1"/>
          <w:sz w:val="24"/>
          <w:szCs w:val="24"/>
        </w:rPr>
        <w:t xml:space="preserve"> </w:t>
      </w:r>
      <w:proofErr w:type="gramStart"/>
      <w:r w:rsidRPr="00E57EA3">
        <w:rPr>
          <w:rFonts w:cstheme="minorHAnsi"/>
          <w:i/>
          <w:color w:val="000000" w:themeColor="text1"/>
          <w:sz w:val="24"/>
          <w:szCs w:val="24"/>
        </w:rPr>
        <w:t xml:space="preserve">Whole-School Success and Inclusive Education: Building </w:t>
      </w:r>
      <w:r w:rsidR="00485585" w:rsidRPr="00E57EA3">
        <w:rPr>
          <w:rFonts w:cstheme="minorHAnsi"/>
          <w:i/>
          <w:color w:val="000000" w:themeColor="text1"/>
          <w:sz w:val="24"/>
          <w:szCs w:val="24"/>
        </w:rPr>
        <w:t>p</w:t>
      </w:r>
      <w:r w:rsidRPr="00E57EA3">
        <w:rPr>
          <w:rFonts w:cstheme="minorHAnsi"/>
          <w:i/>
          <w:color w:val="000000" w:themeColor="text1"/>
          <w:sz w:val="24"/>
          <w:szCs w:val="24"/>
        </w:rPr>
        <w:t xml:space="preserve">artnerships for </w:t>
      </w:r>
      <w:r w:rsidR="00485585" w:rsidRPr="00E57EA3">
        <w:rPr>
          <w:rFonts w:cstheme="minorHAnsi"/>
          <w:i/>
          <w:color w:val="000000" w:themeColor="text1"/>
          <w:sz w:val="24"/>
          <w:szCs w:val="24"/>
        </w:rPr>
        <w:t>l</w:t>
      </w:r>
      <w:r w:rsidRPr="00E57EA3">
        <w:rPr>
          <w:rFonts w:cstheme="minorHAnsi"/>
          <w:i/>
          <w:color w:val="000000" w:themeColor="text1"/>
          <w:sz w:val="24"/>
          <w:szCs w:val="24"/>
        </w:rPr>
        <w:t xml:space="preserve">earning, </w:t>
      </w:r>
      <w:r w:rsidR="00485585" w:rsidRPr="00E57EA3">
        <w:rPr>
          <w:rFonts w:cstheme="minorHAnsi"/>
          <w:i/>
          <w:color w:val="000000" w:themeColor="text1"/>
          <w:sz w:val="24"/>
          <w:szCs w:val="24"/>
        </w:rPr>
        <w:t>a</w:t>
      </w:r>
      <w:r w:rsidRPr="00E57EA3">
        <w:rPr>
          <w:rFonts w:cstheme="minorHAnsi"/>
          <w:i/>
          <w:color w:val="000000" w:themeColor="text1"/>
          <w:sz w:val="24"/>
          <w:szCs w:val="24"/>
        </w:rPr>
        <w:t xml:space="preserve">chievement, and </w:t>
      </w:r>
      <w:r w:rsidR="00485585" w:rsidRPr="00E57EA3">
        <w:rPr>
          <w:rFonts w:cstheme="minorHAnsi"/>
          <w:i/>
          <w:color w:val="000000" w:themeColor="text1"/>
          <w:sz w:val="24"/>
          <w:szCs w:val="24"/>
        </w:rPr>
        <w:t>a</w:t>
      </w:r>
      <w:r w:rsidRPr="00E57EA3">
        <w:rPr>
          <w:rFonts w:cstheme="minorHAnsi"/>
          <w:i/>
          <w:color w:val="000000" w:themeColor="text1"/>
          <w:sz w:val="24"/>
          <w:szCs w:val="24"/>
        </w:rPr>
        <w:t>ccountability</w:t>
      </w:r>
      <w:r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New York: Teachers College Press.</w:t>
      </w:r>
    </w:p>
    <w:p w:rsidR="00485585" w:rsidRPr="00E57EA3" w:rsidRDefault="00485585"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Save the Children UK (2002)</w:t>
      </w:r>
      <w:r w:rsidR="00F41D26">
        <w:rPr>
          <w:rFonts w:cstheme="minorHAnsi"/>
          <w:color w:val="000000" w:themeColor="text1"/>
          <w:sz w:val="24"/>
          <w:szCs w:val="24"/>
        </w:rPr>
        <w:t>.</w:t>
      </w:r>
      <w:r w:rsidRPr="00E57EA3">
        <w:rPr>
          <w:rFonts w:cstheme="minorHAnsi"/>
          <w:color w:val="000000" w:themeColor="text1"/>
          <w:sz w:val="24"/>
          <w:szCs w:val="24"/>
        </w:rPr>
        <w:t xml:space="preserve"> </w:t>
      </w:r>
      <w:proofErr w:type="gramStart"/>
      <w:r w:rsidRPr="00E57EA3">
        <w:rPr>
          <w:rFonts w:cstheme="minorHAnsi"/>
          <w:i/>
          <w:color w:val="000000" w:themeColor="text1"/>
          <w:sz w:val="24"/>
          <w:szCs w:val="24"/>
        </w:rPr>
        <w:t>Schools for All</w:t>
      </w:r>
      <w:r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London: Save the Children http://www.eenet.org.uk/resources/docs/schools_for_all.pdf</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 xml:space="preserve">Save the Children UK. (2008). </w:t>
      </w:r>
      <w:r w:rsidRPr="00E57EA3">
        <w:rPr>
          <w:rFonts w:cstheme="minorHAnsi"/>
          <w:i/>
          <w:color w:val="000000" w:themeColor="text1"/>
          <w:sz w:val="24"/>
          <w:szCs w:val="24"/>
        </w:rPr>
        <w:t>Making Schools Inclusive: How change can happen</w:t>
      </w:r>
      <w:r w:rsidRPr="00E57EA3">
        <w:rPr>
          <w:rFonts w:cstheme="minorHAnsi"/>
          <w:color w:val="000000" w:themeColor="text1"/>
          <w:sz w:val="24"/>
          <w:szCs w:val="24"/>
        </w:rPr>
        <w:t>. London: Save the Children UK.</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lastRenderedPageBreak/>
        <w:t xml:space="preserve">Save the Children UK. (2012). </w:t>
      </w:r>
      <w:r w:rsidR="00485585" w:rsidRPr="00E57EA3">
        <w:rPr>
          <w:rFonts w:cstheme="minorHAnsi"/>
          <w:color w:val="000000" w:themeColor="text1"/>
          <w:sz w:val="24"/>
          <w:szCs w:val="24"/>
        </w:rPr>
        <w:t>‘</w:t>
      </w:r>
      <w:r w:rsidRPr="00E57EA3">
        <w:rPr>
          <w:rFonts w:cstheme="minorHAnsi"/>
          <w:color w:val="000000" w:themeColor="text1"/>
          <w:sz w:val="24"/>
          <w:szCs w:val="24"/>
        </w:rPr>
        <w:t>Review: Teacher support and development (summary).</w:t>
      </w:r>
      <w:r w:rsidR="00485585" w:rsidRPr="00E57EA3">
        <w:rPr>
          <w:rFonts w:cstheme="minorHAnsi"/>
          <w:color w:val="000000" w:themeColor="text1"/>
          <w:sz w:val="24"/>
          <w:szCs w:val="24"/>
        </w:rPr>
        <w:t>’</w:t>
      </w:r>
      <w:r w:rsidRPr="00E57EA3">
        <w:rPr>
          <w:rFonts w:cstheme="minorHAnsi"/>
          <w:color w:val="000000" w:themeColor="text1"/>
          <w:sz w:val="24"/>
          <w:szCs w:val="24"/>
        </w:rPr>
        <w:t xml:space="preserve"> </w:t>
      </w:r>
      <w:hyperlink r:id="rId94" w:history="1">
        <w:r w:rsidRPr="00E57EA3">
          <w:rPr>
            <w:rFonts w:cstheme="minorHAnsi"/>
            <w:color w:val="000000" w:themeColor="text1"/>
            <w:sz w:val="24"/>
            <w:szCs w:val="24"/>
            <w:u w:val="single"/>
          </w:rPr>
          <w:t>http://www.savethechildren.org.uk/sites/default/files/docs/Teacher%20Support%20and%20Development%20-%20Summary%20-%20v4.pdf</w:t>
        </w:r>
      </w:hyperlink>
      <w:r w:rsidRPr="00E57EA3">
        <w:rPr>
          <w:rFonts w:cstheme="minorHAnsi"/>
          <w:color w:val="000000" w:themeColor="text1"/>
          <w:sz w:val="24"/>
          <w:szCs w:val="24"/>
        </w:rPr>
        <w:t xml:space="preserve"> </w:t>
      </w:r>
    </w:p>
    <w:p w:rsidR="00624913" w:rsidRDefault="00624913" w:rsidP="002E2588">
      <w:pPr>
        <w:autoSpaceDE w:val="0"/>
        <w:autoSpaceDN w:val="0"/>
        <w:adjustRightInd w:val="0"/>
        <w:spacing w:line="240" w:lineRule="auto"/>
        <w:rPr>
          <w:rFonts w:cstheme="minorHAnsi"/>
          <w:color w:val="000000" w:themeColor="text1"/>
          <w:sz w:val="24"/>
          <w:szCs w:val="24"/>
        </w:rPr>
      </w:pPr>
      <w:proofErr w:type="spellStart"/>
      <w:r w:rsidRPr="00E57EA3">
        <w:rPr>
          <w:rFonts w:cstheme="minorHAnsi"/>
          <w:color w:val="000000" w:themeColor="text1"/>
          <w:sz w:val="24"/>
          <w:szCs w:val="24"/>
        </w:rPr>
        <w:t>Schepis</w:t>
      </w:r>
      <w:proofErr w:type="spellEnd"/>
      <w:r w:rsidRPr="00E57EA3">
        <w:rPr>
          <w:rFonts w:cstheme="minorHAnsi"/>
          <w:color w:val="000000" w:themeColor="text1"/>
          <w:sz w:val="24"/>
          <w:szCs w:val="24"/>
        </w:rPr>
        <w:t xml:space="preserve">, M. M., Reid, D. H., </w:t>
      </w:r>
      <w:proofErr w:type="spellStart"/>
      <w:r w:rsidRPr="00E57EA3">
        <w:rPr>
          <w:rFonts w:cstheme="minorHAnsi"/>
          <w:color w:val="000000" w:themeColor="text1"/>
          <w:sz w:val="24"/>
          <w:szCs w:val="24"/>
        </w:rPr>
        <w:t>Ownbey</w:t>
      </w:r>
      <w:proofErr w:type="spellEnd"/>
      <w:r w:rsidRPr="00E57EA3">
        <w:rPr>
          <w:rFonts w:cstheme="minorHAnsi"/>
          <w:color w:val="000000" w:themeColor="text1"/>
          <w:sz w:val="24"/>
          <w:szCs w:val="24"/>
        </w:rPr>
        <w:t>, J., Parsons, M. B. (2001).</w:t>
      </w:r>
      <w:r w:rsidR="00485585" w:rsidRPr="00E57EA3">
        <w:rPr>
          <w:rFonts w:cstheme="minorHAnsi"/>
          <w:color w:val="000000" w:themeColor="text1"/>
          <w:sz w:val="24"/>
          <w:szCs w:val="24"/>
        </w:rPr>
        <w:t>’</w:t>
      </w:r>
      <w:r w:rsidRPr="00E57EA3">
        <w:rPr>
          <w:rFonts w:cstheme="minorHAnsi"/>
          <w:color w:val="000000" w:themeColor="text1"/>
          <w:sz w:val="24"/>
          <w:szCs w:val="24"/>
        </w:rPr>
        <w:t xml:space="preserve"> Training support staff to embed teaching within natural routines of young children with disabilities in an inclusive pre-school</w:t>
      </w:r>
      <w:r w:rsidR="00485585" w:rsidRPr="00E57EA3">
        <w:rPr>
          <w:rFonts w:cstheme="minorHAnsi"/>
          <w:color w:val="000000" w:themeColor="text1"/>
          <w:sz w:val="24"/>
          <w:szCs w:val="24"/>
        </w:rPr>
        <w:t>’</w:t>
      </w:r>
      <w:r w:rsidRPr="00E57EA3">
        <w:rPr>
          <w:rFonts w:cstheme="minorHAnsi"/>
          <w:color w:val="000000" w:themeColor="text1"/>
          <w:sz w:val="24"/>
          <w:szCs w:val="24"/>
        </w:rPr>
        <w:t xml:space="preserve">. </w:t>
      </w:r>
      <w:r w:rsidRPr="00E57EA3">
        <w:rPr>
          <w:rFonts w:cstheme="minorHAnsi"/>
          <w:i/>
          <w:color w:val="000000" w:themeColor="text1"/>
          <w:sz w:val="24"/>
          <w:szCs w:val="24"/>
        </w:rPr>
        <w:t>Journal of Applied Behaviour Analysis</w:t>
      </w:r>
      <w:r w:rsidRPr="00E57EA3">
        <w:rPr>
          <w:rFonts w:cstheme="minorHAnsi"/>
          <w:color w:val="000000" w:themeColor="text1"/>
          <w:sz w:val="24"/>
          <w:szCs w:val="24"/>
        </w:rPr>
        <w:t>, 34: 313-327.</w:t>
      </w:r>
    </w:p>
    <w:p w:rsidR="009F6683" w:rsidRDefault="009F6683" w:rsidP="009F6683">
      <w:pPr>
        <w:autoSpaceDE w:val="0"/>
        <w:autoSpaceDN w:val="0"/>
        <w:adjustRightInd w:val="0"/>
        <w:spacing w:line="240" w:lineRule="auto"/>
        <w:rPr>
          <w:rFonts w:cstheme="minorHAnsi"/>
          <w:color w:val="000000" w:themeColor="text1"/>
          <w:sz w:val="24"/>
          <w:szCs w:val="24"/>
        </w:rPr>
      </w:pPr>
      <w:r w:rsidRPr="009F6683">
        <w:rPr>
          <w:rFonts w:cstheme="minorHAnsi"/>
          <w:color w:val="000000" w:themeColor="text1"/>
          <w:sz w:val="24"/>
          <w:szCs w:val="24"/>
        </w:rPr>
        <w:t>Schulze, M</w:t>
      </w:r>
      <w:r w:rsidR="00AA5D6F">
        <w:rPr>
          <w:rFonts w:cstheme="minorHAnsi"/>
          <w:color w:val="000000" w:themeColor="text1"/>
          <w:sz w:val="24"/>
          <w:szCs w:val="24"/>
        </w:rPr>
        <w:t>.</w:t>
      </w:r>
      <w:r w:rsidRPr="009F6683">
        <w:rPr>
          <w:rFonts w:cstheme="minorHAnsi"/>
          <w:color w:val="000000" w:themeColor="text1"/>
          <w:sz w:val="24"/>
          <w:szCs w:val="24"/>
        </w:rPr>
        <w:t xml:space="preserve"> (2010) ‘A Handbook on the Human Rights of Persons with Disabilities: </w:t>
      </w:r>
      <w:proofErr w:type="gramStart"/>
      <w:r w:rsidRPr="009F6683">
        <w:rPr>
          <w:rFonts w:cstheme="minorHAnsi"/>
          <w:color w:val="000000" w:themeColor="text1"/>
          <w:sz w:val="24"/>
          <w:szCs w:val="24"/>
        </w:rPr>
        <w:t xml:space="preserve">Understanding </w:t>
      </w:r>
      <w:r>
        <w:rPr>
          <w:rFonts w:cstheme="minorHAnsi"/>
          <w:color w:val="000000" w:themeColor="text1"/>
          <w:sz w:val="24"/>
          <w:szCs w:val="24"/>
        </w:rPr>
        <w:t xml:space="preserve"> </w:t>
      </w:r>
      <w:r w:rsidRPr="009F6683">
        <w:rPr>
          <w:rFonts w:cstheme="minorHAnsi"/>
          <w:color w:val="000000" w:themeColor="text1"/>
          <w:sz w:val="24"/>
          <w:szCs w:val="24"/>
        </w:rPr>
        <w:t>The</w:t>
      </w:r>
      <w:proofErr w:type="gramEnd"/>
      <w:r w:rsidRPr="009F6683">
        <w:rPr>
          <w:rFonts w:cstheme="minorHAnsi"/>
          <w:color w:val="000000" w:themeColor="text1"/>
          <w:sz w:val="24"/>
          <w:szCs w:val="24"/>
        </w:rPr>
        <w:t xml:space="preserve"> UN Convention On The Rights Of Persons With Disabilities’ 3rd Edition N</w:t>
      </w:r>
      <w:r>
        <w:rPr>
          <w:rFonts w:cstheme="minorHAnsi"/>
          <w:color w:val="000000" w:themeColor="text1"/>
          <w:sz w:val="24"/>
          <w:szCs w:val="24"/>
        </w:rPr>
        <w:t xml:space="preserve">ew York, Handicap International </w:t>
      </w:r>
    </w:p>
    <w:p w:rsidR="009F6683" w:rsidRPr="00E57EA3" w:rsidRDefault="009F6683" w:rsidP="009F6683">
      <w:pPr>
        <w:autoSpaceDE w:val="0"/>
        <w:autoSpaceDN w:val="0"/>
        <w:adjustRightInd w:val="0"/>
        <w:spacing w:line="240" w:lineRule="auto"/>
        <w:rPr>
          <w:rFonts w:cstheme="minorHAnsi"/>
          <w:color w:val="000000" w:themeColor="text1"/>
          <w:sz w:val="24"/>
          <w:szCs w:val="24"/>
        </w:rPr>
      </w:pPr>
      <w:r w:rsidRPr="009F6683">
        <w:rPr>
          <w:rFonts w:cstheme="minorHAnsi"/>
          <w:color w:val="000000" w:themeColor="text1"/>
          <w:sz w:val="24"/>
          <w:szCs w:val="24"/>
        </w:rPr>
        <w:t>http://www.handicap-international.fr/fileadmin/documents/publications/HICRPDManual.pdf</w:t>
      </w:r>
    </w:p>
    <w:p w:rsidR="00C81ECC"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r w:rsidRPr="00E57EA3">
        <w:rPr>
          <w:rFonts w:cstheme="minorHAnsi"/>
          <w:color w:val="000000" w:themeColor="text1"/>
          <w:sz w:val="24"/>
          <w:szCs w:val="24"/>
        </w:rPr>
        <w:t>Schurmann</w:t>
      </w:r>
      <w:proofErr w:type="spellEnd"/>
      <w:r w:rsidRPr="00E57EA3">
        <w:rPr>
          <w:rFonts w:cstheme="minorHAnsi"/>
          <w:color w:val="000000" w:themeColor="text1"/>
          <w:sz w:val="24"/>
          <w:szCs w:val="24"/>
        </w:rPr>
        <w:t xml:space="preserve">, E. (2006, April). </w:t>
      </w:r>
      <w:r w:rsidR="00485585" w:rsidRPr="00E57EA3">
        <w:rPr>
          <w:rFonts w:cstheme="minorHAnsi"/>
          <w:color w:val="000000" w:themeColor="text1"/>
          <w:sz w:val="24"/>
          <w:szCs w:val="24"/>
        </w:rPr>
        <w:t>‘</w:t>
      </w:r>
      <w:r w:rsidRPr="00E57EA3">
        <w:rPr>
          <w:rFonts w:cstheme="minorHAnsi"/>
          <w:color w:val="000000" w:themeColor="text1"/>
          <w:sz w:val="24"/>
          <w:szCs w:val="24"/>
        </w:rPr>
        <w:t>Training disabled teachers in Mozambique</w:t>
      </w:r>
      <w:r w:rsidR="00485585" w:rsidRPr="00E57EA3">
        <w:rPr>
          <w:rFonts w:cstheme="minorHAnsi"/>
          <w:color w:val="000000" w:themeColor="text1"/>
          <w:sz w:val="24"/>
          <w:szCs w:val="24"/>
        </w:rPr>
        <w:t>’</w:t>
      </w:r>
      <w:r w:rsidRPr="00E57EA3">
        <w:rPr>
          <w:rFonts w:cstheme="minorHAnsi"/>
          <w:color w:val="000000" w:themeColor="text1"/>
          <w:sz w:val="24"/>
          <w:szCs w:val="24"/>
        </w:rPr>
        <w:t xml:space="preserve">.  </w:t>
      </w:r>
      <w:r w:rsidRPr="00E57EA3">
        <w:rPr>
          <w:rFonts w:cstheme="minorHAnsi"/>
          <w:i/>
          <w:color w:val="000000" w:themeColor="text1"/>
          <w:sz w:val="24"/>
          <w:szCs w:val="24"/>
        </w:rPr>
        <w:t>Enabling Education</w:t>
      </w:r>
      <w:r w:rsidRPr="00E57EA3">
        <w:rPr>
          <w:rFonts w:cstheme="minorHAnsi"/>
          <w:color w:val="000000" w:themeColor="text1"/>
          <w:sz w:val="24"/>
          <w:szCs w:val="24"/>
        </w:rPr>
        <w:t xml:space="preserve">, Issue </w:t>
      </w:r>
      <w:proofErr w:type="gramStart"/>
      <w:r w:rsidRPr="00E57EA3">
        <w:rPr>
          <w:rFonts w:cstheme="minorHAnsi"/>
          <w:color w:val="000000" w:themeColor="text1"/>
          <w:sz w:val="24"/>
          <w:szCs w:val="24"/>
        </w:rPr>
        <w:t>10  (</w:t>
      </w:r>
      <w:proofErr w:type="gramEnd"/>
      <w:r w:rsidRPr="00E57EA3">
        <w:rPr>
          <w:rFonts w:cstheme="minorHAnsi"/>
          <w:color w:val="000000" w:themeColor="text1"/>
          <w:sz w:val="24"/>
          <w:szCs w:val="24"/>
        </w:rPr>
        <w:t>Spec</w:t>
      </w:r>
      <w:r w:rsidR="00485585" w:rsidRPr="00E57EA3">
        <w:rPr>
          <w:rFonts w:cstheme="minorHAnsi"/>
          <w:color w:val="000000" w:themeColor="text1"/>
          <w:sz w:val="24"/>
          <w:szCs w:val="24"/>
        </w:rPr>
        <w:t xml:space="preserve">ial Edition: teacher education). </w:t>
      </w:r>
      <w:hyperlink r:id="rId95" w:history="1">
        <w:r w:rsidR="00C81ECC" w:rsidRPr="00E57EA3">
          <w:rPr>
            <w:rStyle w:val="Hyperlink"/>
            <w:rFonts w:cstheme="minorHAnsi"/>
            <w:color w:val="000000" w:themeColor="text1"/>
            <w:sz w:val="24"/>
            <w:szCs w:val="24"/>
          </w:rPr>
          <w:t>http://www.eenet.org.uk/resources/eenet_newsletter/news10/page15.php</w:t>
        </w:r>
      </w:hyperlink>
      <w:r w:rsidR="00C81ECC" w:rsidRPr="00E57EA3">
        <w:rPr>
          <w:rFonts w:cstheme="minorHAnsi"/>
          <w:color w:val="000000" w:themeColor="text1"/>
          <w:sz w:val="24"/>
          <w:szCs w:val="24"/>
        </w:rPr>
        <w:t xml:space="preserve"> </w:t>
      </w:r>
    </w:p>
    <w:p w:rsidR="00624913" w:rsidRPr="00E57EA3" w:rsidRDefault="00485585" w:rsidP="002E2588">
      <w:pPr>
        <w:autoSpaceDE w:val="0"/>
        <w:autoSpaceDN w:val="0"/>
        <w:adjustRightInd w:val="0"/>
        <w:spacing w:line="240" w:lineRule="auto"/>
        <w:rPr>
          <w:rFonts w:cstheme="minorHAnsi"/>
          <w:color w:val="000000" w:themeColor="text1"/>
          <w:sz w:val="24"/>
          <w:szCs w:val="24"/>
        </w:rPr>
      </w:pPr>
      <w:proofErr w:type="spellStart"/>
      <w:proofErr w:type="gramStart"/>
      <w:r w:rsidRPr="00E57EA3">
        <w:rPr>
          <w:rFonts w:cstheme="minorHAnsi"/>
          <w:color w:val="000000" w:themeColor="text1"/>
          <w:sz w:val="24"/>
          <w:szCs w:val="24"/>
        </w:rPr>
        <w:t>Schwille</w:t>
      </w:r>
      <w:proofErr w:type="spellEnd"/>
      <w:r w:rsidRPr="00E57EA3">
        <w:rPr>
          <w:rFonts w:cstheme="minorHAnsi"/>
          <w:color w:val="000000" w:themeColor="text1"/>
          <w:sz w:val="24"/>
          <w:szCs w:val="24"/>
        </w:rPr>
        <w:t xml:space="preserve">, J., </w:t>
      </w:r>
      <w:proofErr w:type="spellStart"/>
      <w:r w:rsidRPr="00E57EA3">
        <w:rPr>
          <w:rFonts w:cstheme="minorHAnsi"/>
          <w:color w:val="000000" w:themeColor="text1"/>
          <w:sz w:val="24"/>
          <w:szCs w:val="24"/>
        </w:rPr>
        <w:t>Dembele</w:t>
      </w:r>
      <w:proofErr w:type="spellEnd"/>
      <w:r w:rsidRPr="00E57EA3">
        <w:rPr>
          <w:rFonts w:cstheme="minorHAnsi"/>
          <w:color w:val="000000" w:themeColor="text1"/>
          <w:sz w:val="24"/>
          <w:szCs w:val="24"/>
        </w:rPr>
        <w:t>,</w:t>
      </w:r>
      <w:r w:rsidR="00E46FA1">
        <w:rPr>
          <w:rFonts w:cstheme="minorHAnsi"/>
          <w:color w:val="000000" w:themeColor="text1"/>
          <w:sz w:val="24"/>
          <w:szCs w:val="24"/>
        </w:rPr>
        <w:t xml:space="preserve"> </w:t>
      </w:r>
      <w:r w:rsidRPr="00E57EA3">
        <w:rPr>
          <w:rFonts w:cstheme="minorHAnsi"/>
          <w:color w:val="000000" w:themeColor="text1"/>
          <w:sz w:val="24"/>
          <w:szCs w:val="24"/>
        </w:rPr>
        <w:t>M.,</w:t>
      </w:r>
      <w:r w:rsidR="00C81ECC" w:rsidRPr="00E57EA3">
        <w:rPr>
          <w:rFonts w:cstheme="minorHAnsi"/>
          <w:color w:val="000000" w:themeColor="text1"/>
          <w:sz w:val="24"/>
          <w:szCs w:val="24"/>
        </w:rPr>
        <w:t xml:space="preserve"> Schubert, J. (2007).</w:t>
      </w:r>
      <w:proofErr w:type="gramEnd"/>
      <w:r w:rsidR="00C81ECC" w:rsidRPr="00E57EA3">
        <w:rPr>
          <w:rFonts w:cstheme="minorHAnsi"/>
          <w:color w:val="000000" w:themeColor="text1"/>
          <w:sz w:val="24"/>
          <w:szCs w:val="24"/>
        </w:rPr>
        <w:t xml:space="preserve"> </w:t>
      </w:r>
      <w:r w:rsidR="00C81ECC" w:rsidRPr="00E57EA3">
        <w:rPr>
          <w:rFonts w:cstheme="minorHAnsi"/>
          <w:i/>
          <w:color w:val="000000" w:themeColor="text1"/>
          <w:sz w:val="24"/>
          <w:szCs w:val="24"/>
        </w:rPr>
        <w:t xml:space="preserve">Global Perspectives on </w:t>
      </w:r>
      <w:r w:rsidRPr="00E57EA3">
        <w:rPr>
          <w:rFonts w:cstheme="minorHAnsi"/>
          <w:i/>
          <w:color w:val="000000" w:themeColor="text1"/>
          <w:sz w:val="24"/>
          <w:szCs w:val="24"/>
        </w:rPr>
        <w:t>T</w:t>
      </w:r>
      <w:r w:rsidR="00C81ECC" w:rsidRPr="00E57EA3">
        <w:rPr>
          <w:rFonts w:cstheme="minorHAnsi"/>
          <w:i/>
          <w:color w:val="000000" w:themeColor="text1"/>
          <w:sz w:val="24"/>
          <w:szCs w:val="24"/>
        </w:rPr>
        <w:t xml:space="preserve">eacher </w:t>
      </w:r>
      <w:r w:rsidRPr="00E57EA3">
        <w:rPr>
          <w:rFonts w:cstheme="minorHAnsi"/>
          <w:i/>
          <w:color w:val="000000" w:themeColor="text1"/>
          <w:sz w:val="24"/>
          <w:szCs w:val="24"/>
        </w:rPr>
        <w:t>L</w:t>
      </w:r>
      <w:r w:rsidR="00C81ECC" w:rsidRPr="00E57EA3">
        <w:rPr>
          <w:rFonts w:cstheme="minorHAnsi"/>
          <w:i/>
          <w:color w:val="000000" w:themeColor="text1"/>
          <w:sz w:val="24"/>
          <w:szCs w:val="24"/>
        </w:rPr>
        <w:t xml:space="preserve">earning: Improving </w:t>
      </w:r>
      <w:r w:rsidRPr="00E57EA3">
        <w:rPr>
          <w:rFonts w:cstheme="minorHAnsi"/>
          <w:i/>
          <w:color w:val="000000" w:themeColor="text1"/>
          <w:sz w:val="24"/>
          <w:szCs w:val="24"/>
        </w:rPr>
        <w:t>p</w:t>
      </w:r>
      <w:r w:rsidR="00C81ECC" w:rsidRPr="00E57EA3">
        <w:rPr>
          <w:rFonts w:cstheme="minorHAnsi"/>
          <w:i/>
          <w:color w:val="000000" w:themeColor="text1"/>
          <w:sz w:val="24"/>
          <w:szCs w:val="24"/>
        </w:rPr>
        <w:t xml:space="preserve">olicy and </w:t>
      </w:r>
      <w:r w:rsidRPr="00E57EA3">
        <w:rPr>
          <w:rFonts w:cstheme="minorHAnsi"/>
          <w:i/>
          <w:color w:val="000000" w:themeColor="text1"/>
          <w:sz w:val="24"/>
          <w:szCs w:val="24"/>
        </w:rPr>
        <w:t>p</w:t>
      </w:r>
      <w:r w:rsidR="00C81ECC" w:rsidRPr="00E57EA3">
        <w:rPr>
          <w:rFonts w:cstheme="minorHAnsi"/>
          <w:i/>
          <w:color w:val="000000" w:themeColor="text1"/>
          <w:sz w:val="24"/>
          <w:szCs w:val="24"/>
        </w:rPr>
        <w:t>ractice.</w:t>
      </w:r>
      <w:r w:rsidR="00C81ECC" w:rsidRPr="00E57EA3">
        <w:rPr>
          <w:rFonts w:cstheme="minorHAnsi"/>
          <w:color w:val="000000" w:themeColor="text1"/>
          <w:sz w:val="24"/>
          <w:szCs w:val="24"/>
        </w:rPr>
        <w:t xml:space="preserve"> Paris</w:t>
      </w:r>
      <w:r w:rsidRPr="00E57EA3">
        <w:rPr>
          <w:rFonts w:cstheme="minorHAnsi"/>
          <w:color w:val="000000" w:themeColor="text1"/>
          <w:sz w:val="24"/>
          <w:szCs w:val="24"/>
        </w:rPr>
        <w:t xml:space="preserve">: </w:t>
      </w:r>
      <w:r w:rsidR="00C81ECC" w:rsidRPr="00E57EA3">
        <w:rPr>
          <w:rFonts w:cstheme="minorHAnsi"/>
          <w:color w:val="000000" w:themeColor="text1"/>
          <w:sz w:val="24"/>
          <w:szCs w:val="24"/>
        </w:rPr>
        <w:t>UNESCO</w:t>
      </w:r>
      <w:r w:rsidRPr="00E57EA3">
        <w:rPr>
          <w:rFonts w:cstheme="minorHAnsi"/>
          <w:color w:val="000000" w:themeColor="text1"/>
          <w:sz w:val="24"/>
          <w:szCs w:val="24"/>
        </w:rPr>
        <w:t>,</w:t>
      </w:r>
      <w:r w:rsidR="00C81ECC" w:rsidRPr="00E57EA3">
        <w:rPr>
          <w:rFonts w:cstheme="minorHAnsi"/>
          <w:color w:val="000000" w:themeColor="text1"/>
          <w:sz w:val="24"/>
          <w:szCs w:val="24"/>
        </w:rPr>
        <w:t xml:space="preserve"> International Institute for Education Planning.</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 xml:space="preserve">Scruggs, T. E., &amp; </w:t>
      </w:r>
      <w:proofErr w:type="spellStart"/>
      <w:r w:rsidRPr="00E57EA3">
        <w:rPr>
          <w:rFonts w:cstheme="minorHAnsi"/>
          <w:color w:val="000000" w:themeColor="text1"/>
          <w:sz w:val="24"/>
          <w:szCs w:val="24"/>
        </w:rPr>
        <w:t>Mastropieri</w:t>
      </w:r>
      <w:proofErr w:type="spellEnd"/>
      <w:r w:rsidRPr="00E57EA3">
        <w:rPr>
          <w:rFonts w:cstheme="minorHAnsi"/>
          <w:color w:val="000000" w:themeColor="text1"/>
          <w:sz w:val="24"/>
          <w:szCs w:val="24"/>
        </w:rPr>
        <w:t>, M. A. (1996).</w:t>
      </w:r>
      <w:proofErr w:type="gramEnd"/>
      <w:r w:rsidRPr="00E57EA3">
        <w:rPr>
          <w:rFonts w:cstheme="minorHAnsi"/>
          <w:color w:val="000000" w:themeColor="text1"/>
          <w:sz w:val="24"/>
          <w:szCs w:val="24"/>
        </w:rPr>
        <w:t xml:space="preserve"> ‘Teacher perceptions of mainstreaming inclusion, 1958–1995: A research synthesis’</w:t>
      </w:r>
      <w:r w:rsidRPr="00E57EA3">
        <w:rPr>
          <w:rFonts w:cstheme="minorHAnsi"/>
          <w:i/>
          <w:color w:val="000000" w:themeColor="text1"/>
          <w:sz w:val="24"/>
          <w:szCs w:val="24"/>
        </w:rPr>
        <w:t>.</w:t>
      </w:r>
      <w:r w:rsidRPr="00E57EA3">
        <w:rPr>
          <w:rFonts w:cstheme="minorHAnsi"/>
          <w:color w:val="000000" w:themeColor="text1"/>
          <w:sz w:val="24"/>
          <w:szCs w:val="24"/>
        </w:rPr>
        <w:t xml:space="preserve"> </w:t>
      </w:r>
      <w:r w:rsidRPr="00E57EA3">
        <w:rPr>
          <w:rFonts w:cstheme="minorHAnsi"/>
          <w:i/>
          <w:color w:val="000000" w:themeColor="text1"/>
          <w:sz w:val="24"/>
          <w:szCs w:val="24"/>
        </w:rPr>
        <w:t>Exceptional Children</w:t>
      </w:r>
      <w:r w:rsidRPr="00E57EA3">
        <w:rPr>
          <w:rFonts w:cstheme="minorHAnsi"/>
          <w:color w:val="000000" w:themeColor="text1"/>
          <w:sz w:val="24"/>
          <w:szCs w:val="24"/>
        </w:rPr>
        <w:t>, 63: 59-74</w:t>
      </w:r>
      <w:r w:rsidR="00485585" w:rsidRPr="00E57EA3">
        <w:rPr>
          <w:rFonts w:cstheme="minorHAnsi"/>
          <w:color w:val="000000" w:themeColor="text1"/>
          <w:sz w:val="24"/>
          <w:szCs w:val="24"/>
        </w:rPr>
        <w:t>.</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proofErr w:type="gramStart"/>
      <w:r w:rsidRPr="00E57EA3">
        <w:rPr>
          <w:rFonts w:cstheme="minorHAnsi"/>
          <w:color w:val="000000" w:themeColor="text1"/>
          <w:sz w:val="24"/>
          <w:szCs w:val="24"/>
        </w:rPr>
        <w:t>Shaeffer</w:t>
      </w:r>
      <w:proofErr w:type="spellEnd"/>
      <w:r w:rsidRPr="00E57EA3">
        <w:rPr>
          <w:rFonts w:cstheme="minorHAnsi"/>
          <w:color w:val="000000" w:themeColor="text1"/>
          <w:sz w:val="24"/>
          <w:szCs w:val="24"/>
        </w:rPr>
        <w:t>, S. (2009).</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 xml:space="preserve">A  </w:t>
      </w:r>
      <w:proofErr w:type="gramStart"/>
      <w:r w:rsidRPr="00E57EA3">
        <w:rPr>
          <w:rFonts w:cstheme="minorHAnsi"/>
          <w:i/>
          <w:color w:val="000000" w:themeColor="text1"/>
          <w:sz w:val="24"/>
          <w:szCs w:val="24"/>
        </w:rPr>
        <w:t>Review  of</w:t>
      </w:r>
      <w:proofErr w:type="gramEnd"/>
      <w:r w:rsidRPr="00E57EA3">
        <w:rPr>
          <w:rFonts w:cstheme="minorHAnsi"/>
          <w:i/>
          <w:color w:val="000000" w:themeColor="text1"/>
          <w:sz w:val="24"/>
          <w:szCs w:val="24"/>
        </w:rPr>
        <w:t xml:space="preserve">  Pre‐service  Teacher  Education and  Inclusive  Education  in  Asia</w:t>
      </w:r>
      <w:r w:rsidR="00485585" w:rsidRPr="00E57EA3">
        <w:rPr>
          <w:rFonts w:cstheme="minorHAnsi"/>
          <w:i/>
          <w:color w:val="000000" w:themeColor="text1"/>
          <w:sz w:val="24"/>
          <w:szCs w:val="24"/>
        </w:rPr>
        <w:t>.</w:t>
      </w:r>
      <w:r w:rsidRPr="00E57EA3">
        <w:rPr>
          <w:rFonts w:cstheme="minorHAnsi"/>
          <w:color w:val="000000" w:themeColor="text1"/>
          <w:sz w:val="24"/>
          <w:szCs w:val="24"/>
        </w:rPr>
        <w:t xml:space="preserve">   Bangkok: UNESCO.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 xml:space="preserve">Shapiro, A. (1999). </w:t>
      </w:r>
      <w:r w:rsidRPr="00E57EA3">
        <w:rPr>
          <w:rFonts w:cstheme="minorHAnsi"/>
          <w:i/>
          <w:color w:val="000000" w:themeColor="text1"/>
          <w:sz w:val="24"/>
          <w:szCs w:val="24"/>
        </w:rPr>
        <w:t xml:space="preserve">Everybody </w:t>
      </w:r>
      <w:r w:rsidR="00485585" w:rsidRPr="00E57EA3">
        <w:rPr>
          <w:rFonts w:cstheme="minorHAnsi"/>
          <w:i/>
          <w:color w:val="000000" w:themeColor="text1"/>
          <w:sz w:val="24"/>
          <w:szCs w:val="24"/>
        </w:rPr>
        <w:t>B</w:t>
      </w:r>
      <w:r w:rsidRPr="00E57EA3">
        <w:rPr>
          <w:rFonts w:cstheme="minorHAnsi"/>
          <w:i/>
          <w:color w:val="000000" w:themeColor="text1"/>
          <w:sz w:val="24"/>
          <w:szCs w:val="24"/>
        </w:rPr>
        <w:t>elongs: Changing negative attitudes toward classmates with disabilities</w:t>
      </w:r>
      <w:r w:rsidRPr="00E57EA3">
        <w:rPr>
          <w:rFonts w:cstheme="minorHAnsi"/>
          <w:color w:val="000000" w:themeColor="text1"/>
          <w:sz w:val="24"/>
          <w:szCs w:val="24"/>
        </w:rPr>
        <w:t xml:space="preserve">. New York: </w:t>
      </w:r>
      <w:proofErr w:type="spellStart"/>
      <w:r w:rsidRPr="00E57EA3">
        <w:rPr>
          <w:rFonts w:cstheme="minorHAnsi"/>
          <w:color w:val="000000" w:themeColor="text1"/>
          <w:sz w:val="24"/>
          <w:szCs w:val="24"/>
        </w:rPr>
        <w:t>Routledge</w:t>
      </w:r>
      <w:proofErr w:type="spellEnd"/>
      <w:r w:rsidR="00485585" w:rsidRPr="00E57EA3">
        <w:rPr>
          <w:rFonts w:cstheme="minorHAnsi"/>
          <w:color w:val="000000" w:themeColor="text1"/>
          <w:sz w:val="24"/>
          <w:szCs w:val="24"/>
        </w:rPr>
        <w:t>.</w:t>
      </w:r>
    </w:p>
    <w:p w:rsidR="00624913" w:rsidRPr="00E57EA3" w:rsidRDefault="00624913" w:rsidP="002E2588">
      <w:pPr>
        <w:pStyle w:val="Bibliography"/>
        <w:autoSpaceDE w:val="0"/>
        <w:autoSpaceDN w:val="0"/>
        <w:adjustRightInd w:val="0"/>
        <w:spacing w:after="200"/>
        <w:rPr>
          <w:rFonts w:eastAsiaTheme="minorHAnsi" w:cstheme="minorHAnsi"/>
          <w:color w:val="000000" w:themeColor="text1"/>
        </w:rPr>
      </w:pPr>
      <w:proofErr w:type="gramStart"/>
      <w:r w:rsidRPr="00E57EA3">
        <w:rPr>
          <w:rFonts w:eastAsiaTheme="minorHAnsi" w:cstheme="minorHAnsi"/>
          <w:color w:val="000000" w:themeColor="text1"/>
        </w:rPr>
        <w:t xml:space="preserve">Sharma, U., </w:t>
      </w:r>
      <w:proofErr w:type="spellStart"/>
      <w:r w:rsidRPr="00E57EA3">
        <w:rPr>
          <w:rFonts w:eastAsiaTheme="minorHAnsi" w:cstheme="minorHAnsi"/>
          <w:color w:val="000000" w:themeColor="text1"/>
        </w:rPr>
        <w:t>Ee</w:t>
      </w:r>
      <w:proofErr w:type="spellEnd"/>
      <w:r w:rsidRPr="00E57EA3">
        <w:rPr>
          <w:rFonts w:eastAsiaTheme="minorHAnsi" w:cstheme="minorHAnsi"/>
          <w:color w:val="000000" w:themeColor="text1"/>
        </w:rPr>
        <w:t>, J., &amp; Desai, I. (2003).</w:t>
      </w:r>
      <w:proofErr w:type="gramEnd"/>
      <w:r w:rsidRPr="00E57EA3">
        <w:rPr>
          <w:rFonts w:eastAsiaTheme="minorHAnsi" w:cstheme="minorHAnsi"/>
          <w:color w:val="000000" w:themeColor="text1"/>
        </w:rPr>
        <w:t xml:space="preserve"> </w:t>
      </w:r>
      <w:proofErr w:type="gramStart"/>
      <w:r w:rsidRPr="00E57EA3">
        <w:rPr>
          <w:rFonts w:eastAsiaTheme="minorHAnsi" w:cstheme="minorHAnsi"/>
          <w:color w:val="000000" w:themeColor="text1"/>
        </w:rPr>
        <w:t>‘A comparison of Australian and Singaporean pre-service teachers’ attitude and concerns about inclusive education’.</w:t>
      </w:r>
      <w:proofErr w:type="gramEnd"/>
      <w:r w:rsidRPr="00E57EA3">
        <w:rPr>
          <w:rFonts w:eastAsiaTheme="minorHAnsi" w:cstheme="minorHAnsi"/>
          <w:color w:val="000000" w:themeColor="text1"/>
        </w:rPr>
        <w:t xml:space="preserve"> </w:t>
      </w:r>
      <w:r w:rsidRPr="00E57EA3">
        <w:rPr>
          <w:rFonts w:eastAsiaTheme="minorHAnsi" w:cstheme="minorHAnsi"/>
          <w:i/>
          <w:color w:val="000000" w:themeColor="text1"/>
        </w:rPr>
        <w:t>Teaching and Learning</w:t>
      </w:r>
      <w:r w:rsidRPr="00E57EA3">
        <w:rPr>
          <w:rFonts w:eastAsiaTheme="minorHAnsi" w:cstheme="minorHAnsi"/>
          <w:color w:val="000000" w:themeColor="text1"/>
        </w:rPr>
        <w:t>, 24(2): 207-217</w:t>
      </w:r>
      <w:r w:rsidR="00D544BA" w:rsidRPr="00E57EA3">
        <w:rPr>
          <w:rFonts w:eastAsiaTheme="minorHAnsi" w:cstheme="minorHAnsi"/>
          <w:color w:val="000000" w:themeColor="text1"/>
        </w:rPr>
        <w:t>.</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 xml:space="preserve">Sharma, S., </w:t>
      </w:r>
      <w:proofErr w:type="spellStart"/>
      <w:r w:rsidRPr="00E57EA3">
        <w:rPr>
          <w:rFonts w:cstheme="minorHAnsi"/>
          <w:color w:val="000000" w:themeColor="text1"/>
          <w:sz w:val="24"/>
          <w:szCs w:val="24"/>
        </w:rPr>
        <w:t>Forlin</w:t>
      </w:r>
      <w:proofErr w:type="spellEnd"/>
      <w:r w:rsidRPr="00E57EA3">
        <w:rPr>
          <w:rFonts w:cstheme="minorHAnsi"/>
          <w:color w:val="000000" w:themeColor="text1"/>
          <w:sz w:val="24"/>
          <w:szCs w:val="24"/>
        </w:rPr>
        <w:t>, C.</w:t>
      </w:r>
      <w:r w:rsidR="00D544BA" w:rsidRPr="00E57EA3">
        <w:rPr>
          <w:rFonts w:cstheme="minorHAnsi"/>
          <w:color w:val="000000" w:themeColor="text1"/>
          <w:sz w:val="24"/>
          <w:szCs w:val="24"/>
        </w:rPr>
        <w:t>,</w:t>
      </w:r>
      <w:r w:rsidRPr="00E57EA3">
        <w:rPr>
          <w:rFonts w:cstheme="minorHAnsi"/>
          <w:color w:val="000000" w:themeColor="text1"/>
          <w:sz w:val="24"/>
          <w:szCs w:val="24"/>
        </w:rPr>
        <w:t xml:space="preserve"> </w:t>
      </w:r>
      <w:proofErr w:type="spellStart"/>
      <w:r w:rsidRPr="00E57EA3">
        <w:rPr>
          <w:rFonts w:cstheme="minorHAnsi"/>
          <w:color w:val="000000" w:themeColor="text1"/>
          <w:sz w:val="24"/>
          <w:szCs w:val="24"/>
        </w:rPr>
        <w:t>Loreman</w:t>
      </w:r>
      <w:proofErr w:type="spellEnd"/>
      <w:r w:rsidRPr="00E57EA3">
        <w:rPr>
          <w:rFonts w:cstheme="minorHAnsi"/>
          <w:color w:val="000000" w:themeColor="text1"/>
          <w:sz w:val="24"/>
          <w:szCs w:val="24"/>
        </w:rPr>
        <w:t>, T., (2008).</w:t>
      </w:r>
      <w:proofErr w:type="gramEnd"/>
      <w:r w:rsidRPr="00E57EA3">
        <w:rPr>
          <w:rFonts w:cstheme="minorHAnsi"/>
          <w:i/>
          <w:color w:val="000000" w:themeColor="text1"/>
          <w:sz w:val="24"/>
          <w:szCs w:val="24"/>
        </w:rPr>
        <w:t xml:space="preserve"> </w:t>
      </w:r>
      <w:proofErr w:type="gramStart"/>
      <w:r w:rsidRPr="00E57EA3">
        <w:rPr>
          <w:rFonts w:cstheme="minorHAnsi"/>
          <w:i/>
          <w:color w:val="000000" w:themeColor="text1"/>
          <w:sz w:val="24"/>
          <w:szCs w:val="24"/>
        </w:rPr>
        <w:t>‘</w:t>
      </w:r>
      <w:r w:rsidRPr="00E57EA3">
        <w:rPr>
          <w:rFonts w:cstheme="minorHAnsi"/>
          <w:color w:val="000000" w:themeColor="text1"/>
          <w:sz w:val="24"/>
          <w:szCs w:val="24"/>
        </w:rPr>
        <w:t>Impact of training on pre-service teachers' attitudes and concerns about inclusive education and sentiments about persons with disabilities’</w:t>
      </w:r>
      <w:r w:rsidR="00D544BA" w:rsidRPr="00E57EA3">
        <w:rPr>
          <w:rFonts w:cstheme="minorHAnsi"/>
          <w:i/>
          <w:color w:val="000000" w:themeColor="text1"/>
          <w:sz w:val="24"/>
          <w:szCs w:val="24"/>
        </w:rPr>
        <w:t>.</w:t>
      </w:r>
      <w:proofErr w:type="gramEnd"/>
      <w:r w:rsidRPr="00E57EA3">
        <w:rPr>
          <w:rFonts w:cstheme="minorHAnsi"/>
          <w:i/>
          <w:color w:val="000000" w:themeColor="text1"/>
          <w:sz w:val="24"/>
          <w:szCs w:val="24"/>
        </w:rPr>
        <w:t xml:space="preserve"> Disability &amp; Society</w:t>
      </w:r>
      <w:r w:rsidRPr="00E57EA3">
        <w:rPr>
          <w:rFonts w:cstheme="minorHAnsi"/>
          <w:color w:val="000000" w:themeColor="text1"/>
          <w:sz w:val="24"/>
          <w:szCs w:val="24"/>
        </w:rPr>
        <w:t>, 23(7): 773-785</w:t>
      </w:r>
      <w:r w:rsidR="00D544BA" w:rsidRPr="00E57EA3">
        <w:rPr>
          <w:rFonts w:cstheme="minorHAnsi"/>
          <w:color w:val="000000" w:themeColor="text1"/>
          <w:sz w:val="24"/>
          <w:szCs w:val="24"/>
        </w:rPr>
        <w:t>.</w:t>
      </w:r>
      <w:r w:rsidRPr="00E57EA3">
        <w:rPr>
          <w:rFonts w:cstheme="minorHAnsi"/>
          <w:color w:val="000000" w:themeColor="text1"/>
          <w:sz w:val="24"/>
          <w:szCs w:val="24"/>
        </w:rPr>
        <w:t xml:space="preserve">  </w:t>
      </w:r>
      <w:hyperlink r:id="rId96" w:history="1">
        <w:r w:rsidRPr="00E57EA3">
          <w:rPr>
            <w:rFonts w:cstheme="minorHAnsi"/>
            <w:color w:val="000000" w:themeColor="text1"/>
            <w:sz w:val="24"/>
            <w:szCs w:val="24"/>
            <w:u w:val="single"/>
          </w:rPr>
          <w:t>http://dx.doi.org/10.1080/09687590802469271</w:t>
        </w:r>
      </w:hyperlink>
      <w:r w:rsidRPr="00E57EA3">
        <w:rPr>
          <w:rFonts w:cstheme="minorHAnsi"/>
          <w:color w:val="000000" w:themeColor="text1"/>
          <w:sz w:val="24"/>
          <w:szCs w:val="24"/>
        </w:rPr>
        <w:t xml:space="preserve">  </w:t>
      </w:r>
    </w:p>
    <w:p w:rsidR="00624913" w:rsidRPr="00E57EA3" w:rsidRDefault="00624913" w:rsidP="002E2588">
      <w:pPr>
        <w:pStyle w:val="Bibliography"/>
        <w:autoSpaceDE w:val="0"/>
        <w:autoSpaceDN w:val="0"/>
        <w:adjustRightInd w:val="0"/>
        <w:spacing w:after="200"/>
        <w:rPr>
          <w:rFonts w:eastAsiaTheme="minorHAnsi" w:cstheme="minorHAnsi"/>
          <w:color w:val="000000" w:themeColor="text1"/>
        </w:rPr>
      </w:pPr>
      <w:r w:rsidRPr="00E57EA3">
        <w:rPr>
          <w:rFonts w:eastAsiaTheme="minorHAnsi" w:cstheme="minorHAnsi"/>
          <w:color w:val="000000" w:themeColor="text1"/>
        </w:rPr>
        <w:t xml:space="preserve">Sharma, U., Moore, D., </w:t>
      </w:r>
      <w:proofErr w:type="spellStart"/>
      <w:r w:rsidRPr="00E57EA3">
        <w:rPr>
          <w:rFonts w:eastAsiaTheme="minorHAnsi" w:cstheme="minorHAnsi"/>
          <w:color w:val="000000" w:themeColor="text1"/>
        </w:rPr>
        <w:t>Sonawane</w:t>
      </w:r>
      <w:proofErr w:type="spellEnd"/>
      <w:r w:rsidRPr="00E57EA3">
        <w:rPr>
          <w:rFonts w:eastAsiaTheme="minorHAnsi" w:cstheme="minorHAnsi"/>
          <w:color w:val="000000" w:themeColor="text1"/>
        </w:rPr>
        <w:t xml:space="preserve">, S. (2009). </w:t>
      </w:r>
      <w:proofErr w:type="gramStart"/>
      <w:r w:rsidRPr="00E57EA3">
        <w:rPr>
          <w:rFonts w:eastAsiaTheme="minorHAnsi" w:cstheme="minorHAnsi"/>
          <w:color w:val="000000" w:themeColor="text1"/>
        </w:rPr>
        <w:t xml:space="preserve">‘Attitudes and concerns of pre-service teachers regarding inclusion of students with disabilities into regular schools in </w:t>
      </w:r>
      <w:proofErr w:type="spellStart"/>
      <w:r w:rsidRPr="00E57EA3">
        <w:rPr>
          <w:rFonts w:eastAsiaTheme="minorHAnsi" w:cstheme="minorHAnsi"/>
          <w:color w:val="000000" w:themeColor="text1"/>
        </w:rPr>
        <w:t>Pune</w:t>
      </w:r>
      <w:proofErr w:type="spellEnd"/>
      <w:r w:rsidRPr="00E57EA3">
        <w:rPr>
          <w:rFonts w:eastAsiaTheme="minorHAnsi" w:cstheme="minorHAnsi"/>
          <w:color w:val="000000" w:themeColor="text1"/>
        </w:rPr>
        <w:t>, India’.</w:t>
      </w:r>
      <w:proofErr w:type="gramEnd"/>
      <w:r w:rsidRPr="00E57EA3">
        <w:rPr>
          <w:rFonts w:eastAsiaTheme="minorHAnsi" w:cstheme="minorHAnsi"/>
          <w:color w:val="000000" w:themeColor="text1"/>
        </w:rPr>
        <w:t xml:space="preserve"> </w:t>
      </w:r>
      <w:r w:rsidRPr="00E57EA3">
        <w:rPr>
          <w:rFonts w:eastAsiaTheme="minorHAnsi" w:cstheme="minorHAnsi"/>
          <w:i/>
          <w:color w:val="000000" w:themeColor="text1"/>
        </w:rPr>
        <w:t>Asia-Pacific Journal of Teacher Education</w:t>
      </w:r>
      <w:r w:rsidRPr="00E57EA3">
        <w:rPr>
          <w:rFonts w:eastAsiaTheme="minorHAnsi" w:cstheme="minorHAnsi"/>
          <w:color w:val="000000" w:themeColor="text1"/>
        </w:rPr>
        <w:t>, 37(3): 319-331.</w:t>
      </w:r>
    </w:p>
    <w:p w:rsidR="008C1BCE" w:rsidRPr="00E57EA3" w:rsidRDefault="008C1BCE" w:rsidP="002E2588">
      <w:pPr>
        <w:spacing w:line="240" w:lineRule="auto"/>
        <w:rPr>
          <w:color w:val="000000" w:themeColor="text1"/>
          <w:sz w:val="24"/>
          <w:szCs w:val="24"/>
        </w:rPr>
      </w:pPr>
      <w:proofErr w:type="spellStart"/>
      <w:r w:rsidRPr="00E57EA3">
        <w:rPr>
          <w:color w:val="000000" w:themeColor="text1"/>
          <w:sz w:val="24"/>
          <w:szCs w:val="24"/>
        </w:rPr>
        <w:t>Shenkuti</w:t>
      </w:r>
      <w:proofErr w:type="spellEnd"/>
      <w:r w:rsidRPr="00E57EA3">
        <w:rPr>
          <w:color w:val="000000" w:themeColor="text1"/>
          <w:sz w:val="24"/>
          <w:szCs w:val="24"/>
        </w:rPr>
        <w:t xml:space="preserve">, N and </w:t>
      </w:r>
      <w:proofErr w:type="spellStart"/>
      <w:r w:rsidRPr="00E57EA3">
        <w:rPr>
          <w:color w:val="000000" w:themeColor="text1"/>
          <w:sz w:val="24"/>
          <w:szCs w:val="24"/>
        </w:rPr>
        <w:t>Focas</w:t>
      </w:r>
      <w:proofErr w:type="spellEnd"/>
      <w:r w:rsidRPr="00E57EA3">
        <w:rPr>
          <w:color w:val="000000" w:themeColor="text1"/>
          <w:sz w:val="24"/>
          <w:szCs w:val="24"/>
        </w:rPr>
        <w:t xml:space="preserve"> </w:t>
      </w:r>
      <w:proofErr w:type="spellStart"/>
      <w:r w:rsidRPr="00E57EA3">
        <w:rPr>
          <w:color w:val="000000" w:themeColor="text1"/>
          <w:sz w:val="24"/>
          <w:szCs w:val="24"/>
        </w:rPr>
        <w:t>Licht</w:t>
      </w:r>
      <w:proofErr w:type="spellEnd"/>
      <w:r w:rsidRPr="00E57EA3">
        <w:rPr>
          <w:color w:val="000000" w:themeColor="text1"/>
          <w:sz w:val="24"/>
          <w:szCs w:val="24"/>
        </w:rPr>
        <w:t xml:space="preserve">, M (2005) </w:t>
      </w:r>
      <w:r w:rsidR="00D544BA" w:rsidRPr="00E57EA3">
        <w:rPr>
          <w:color w:val="000000" w:themeColor="text1"/>
          <w:sz w:val="24"/>
          <w:szCs w:val="24"/>
        </w:rPr>
        <w:t>‘</w:t>
      </w:r>
      <w:r w:rsidRPr="00E57EA3">
        <w:rPr>
          <w:color w:val="000000" w:themeColor="text1"/>
          <w:sz w:val="24"/>
          <w:szCs w:val="24"/>
        </w:rPr>
        <w:t xml:space="preserve">Action research in North </w:t>
      </w:r>
      <w:proofErr w:type="spellStart"/>
      <w:r w:rsidRPr="00E57EA3">
        <w:rPr>
          <w:color w:val="000000" w:themeColor="text1"/>
          <w:sz w:val="24"/>
          <w:szCs w:val="24"/>
        </w:rPr>
        <w:t>Gonder</w:t>
      </w:r>
      <w:proofErr w:type="spellEnd"/>
      <w:r w:rsidRPr="00E57EA3">
        <w:rPr>
          <w:color w:val="000000" w:themeColor="text1"/>
          <w:sz w:val="24"/>
          <w:szCs w:val="24"/>
        </w:rPr>
        <w:t>, Ethiopia</w:t>
      </w:r>
      <w:r w:rsidR="00D544BA" w:rsidRPr="00E57EA3">
        <w:rPr>
          <w:color w:val="000000" w:themeColor="text1"/>
          <w:sz w:val="24"/>
          <w:szCs w:val="24"/>
        </w:rPr>
        <w:t xml:space="preserve">’. </w:t>
      </w:r>
      <w:proofErr w:type="gramStart"/>
      <w:r w:rsidRPr="00E57EA3">
        <w:rPr>
          <w:i/>
          <w:color w:val="000000" w:themeColor="text1"/>
          <w:sz w:val="24"/>
          <w:szCs w:val="24"/>
        </w:rPr>
        <w:t>Enabling Education</w:t>
      </w:r>
      <w:r w:rsidRPr="00E57EA3">
        <w:rPr>
          <w:color w:val="000000" w:themeColor="text1"/>
          <w:sz w:val="24"/>
          <w:szCs w:val="24"/>
        </w:rPr>
        <w:t>, Issue 9</w:t>
      </w:r>
      <w:r w:rsidR="00D544BA" w:rsidRPr="00E57EA3">
        <w:rPr>
          <w:color w:val="000000" w:themeColor="text1"/>
          <w:sz w:val="24"/>
          <w:szCs w:val="24"/>
        </w:rPr>
        <w:t>.</w:t>
      </w:r>
      <w:proofErr w:type="gramEnd"/>
      <w:r w:rsidRPr="00E57EA3">
        <w:rPr>
          <w:color w:val="000000" w:themeColor="text1"/>
          <w:sz w:val="24"/>
          <w:szCs w:val="24"/>
        </w:rPr>
        <w:t xml:space="preserve"> www.eenet.org.uk/resources/docs/EENET%20newsletter%209%20FINAL.pdf</w:t>
      </w:r>
    </w:p>
    <w:p w:rsidR="00624913" w:rsidRPr="00E57EA3" w:rsidRDefault="00624913" w:rsidP="002E2588">
      <w:pPr>
        <w:pStyle w:val="Bibliography"/>
        <w:autoSpaceDE w:val="0"/>
        <w:autoSpaceDN w:val="0"/>
        <w:adjustRightInd w:val="0"/>
        <w:spacing w:after="200"/>
        <w:rPr>
          <w:rFonts w:eastAsiaTheme="minorHAnsi" w:cstheme="minorHAnsi"/>
          <w:color w:val="000000" w:themeColor="text1"/>
        </w:rPr>
      </w:pPr>
      <w:proofErr w:type="spellStart"/>
      <w:r w:rsidRPr="00E57EA3">
        <w:rPr>
          <w:rFonts w:eastAsiaTheme="minorHAnsi" w:cstheme="minorHAnsi"/>
          <w:color w:val="000000" w:themeColor="text1"/>
        </w:rPr>
        <w:t>Shippen</w:t>
      </w:r>
      <w:proofErr w:type="spellEnd"/>
      <w:r w:rsidRPr="00E57EA3">
        <w:rPr>
          <w:rFonts w:eastAsiaTheme="minorHAnsi" w:cstheme="minorHAnsi"/>
          <w:color w:val="000000" w:themeColor="text1"/>
        </w:rPr>
        <w:t xml:space="preserve">, M. E., Crites, S. A., </w:t>
      </w:r>
      <w:proofErr w:type="spellStart"/>
      <w:r w:rsidRPr="00E57EA3">
        <w:rPr>
          <w:rFonts w:eastAsiaTheme="minorHAnsi" w:cstheme="minorHAnsi"/>
          <w:color w:val="000000" w:themeColor="text1"/>
        </w:rPr>
        <w:t>Houchins</w:t>
      </w:r>
      <w:proofErr w:type="spellEnd"/>
      <w:r w:rsidRPr="00E57EA3">
        <w:rPr>
          <w:rFonts w:eastAsiaTheme="minorHAnsi" w:cstheme="minorHAnsi"/>
          <w:color w:val="000000" w:themeColor="text1"/>
        </w:rPr>
        <w:t>, D. E., Ramsey, M.L.</w:t>
      </w:r>
      <w:r w:rsidR="00D544BA" w:rsidRPr="00E57EA3">
        <w:rPr>
          <w:rFonts w:eastAsiaTheme="minorHAnsi" w:cstheme="minorHAnsi"/>
          <w:color w:val="000000" w:themeColor="text1"/>
        </w:rPr>
        <w:t>,</w:t>
      </w:r>
      <w:r w:rsidRPr="00E57EA3">
        <w:rPr>
          <w:rFonts w:eastAsiaTheme="minorHAnsi" w:cstheme="minorHAnsi"/>
          <w:color w:val="000000" w:themeColor="text1"/>
        </w:rPr>
        <w:t xml:space="preserve"> Simon, M. (2005). </w:t>
      </w:r>
      <w:proofErr w:type="gramStart"/>
      <w:r w:rsidRPr="00E57EA3">
        <w:rPr>
          <w:rFonts w:eastAsiaTheme="minorHAnsi" w:cstheme="minorHAnsi"/>
          <w:color w:val="000000" w:themeColor="text1"/>
        </w:rPr>
        <w:t>‘Pre-service Teachers’ Perceptions of Including Students with Disabilities’.</w:t>
      </w:r>
      <w:proofErr w:type="gramEnd"/>
      <w:r w:rsidRPr="00E57EA3">
        <w:rPr>
          <w:rFonts w:eastAsiaTheme="minorHAnsi" w:cstheme="minorHAnsi"/>
          <w:color w:val="000000" w:themeColor="text1"/>
        </w:rPr>
        <w:t xml:space="preserve"> </w:t>
      </w:r>
      <w:proofErr w:type="gramStart"/>
      <w:r w:rsidRPr="00E57EA3">
        <w:rPr>
          <w:rFonts w:eastAsiaTheme="minorHAnsi" w:cstheme="minorHAnsi"/>
          <w:i/>
          <w:color w:val="000000" w:themeColor="text1"/>
        </w:rPr>
        <w:t>Teacher Education and Special Education</w:t>
      </w:r>
      <w:r w:rsidRPr="00E57EA3">
        <w:rPr>
          <w:rFonts w:eastAsiaTheme="minorHAnsi" w:cstheme="minorHAnsi"/>
          <w:color w:val="000000" w:themeColor="text1"/>
        </w:rPr>
        <w:t>, 28(2)</w:t>
      </w:r>
      <w:r w:rsidR="00D544BA" w:rsidRPr="00E57EA3">
        <w:rPr>
          <w:rFonts w:eastAsiaTheme="minorHAnsi" w:cstheme="minorHAnsi"/>
          <w:color w:val="000000" w:themeColor="text1"/>
        </w:rPr>
        <w:t>.</w:t>
      </w:r>
      <w:proofErr w:type="gramEnd"/>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r w:rsidRPr="00E57EA3">
        <w:rPr>
          <w:rFonts w:cstheme="minorHAnsi"/>
          <w:color w:val="000000" w:themeColor="text1"/>
          <w:sz w:val="24"/>
          <w:szCs w:val="24"/>
        </w:rPr>
        <w:t>Shulman</w:t>
      </w:r>
      <w:proofErr w:type="spellEnd"/>
      <w:r w:rsidRPr="00E57EA3">
        <w:rPr>
          <w:rFonts w:cstheme="minorHAnsi"/>
          <w:color w:val="000000" w:themeColor="text1"/>
          <w:sz w:val="24"/>
          <w:szCs w:val="24"/>
        </w:rPr>
        <w:t>, L</w:t>
      </w:r>
      <w:r w:rsidR="008412CB" w:rsidRPr="00E57EA3">
        <w:rPr>
          <w:rFonts w:cstheme="minorHAnsi"/>
          <w:color w:val="000000" w:themeColor="text1"/>
          <w:sz w:val="24"/>
          <w:szCs w:val="24"/>
        </w:rPr>
        <w:t>.</w:t>
      </w:r>
      <w:r w:rsidRPr="00E57EA3">
        <w:rPr>
          <w:rFonts w:cstheme="minorHAnsi"/>
          <w:color w:val="000000" w:themeColor="text1"/>
          <w:sz w:val="24"/>
          <w:szCs w:val="24"/>
        </w:rPr>
        <w:t xml:space="preserve"> (2007). </w:t>
      </w:r>
      <w:proofErr w:type="gramStart"/>
      <w:r w:rsidR="008412CB" w:rsidRPr="00E57EA3">
        <w:rPr>
          <w:rFonts w:cstheme="minorHAnsi"/>
          <w:color w:val="000000" w:themeColor="text1"/>
          <w:sz w:val="24"/>
          <w:szCs w:val="24"/>
        </w:rPr>
        <w:t>‘</w:t>
      </w:r>
      <w:r w:rsidRPr="00E57EA3">
        <w:rPr>
          <w:rFonts w:cstheme="minorHAnsi"/>
          <w:color w:val="000000" w:themeColor="text1"/>
          <w:sz w:val="24"/>
          <w:szCs w:val="24"/>
        </w:rPr>
        <w:t>Keynote lecture to American Association of Colleges for Teacher Education annual conference</w:t>
      </w:r>
      <w:r w:rsidR="008412CB" w:rsidRPr="00E57EA3">
        <w:rPr>
          <w:rFonts w:cstheme="minorHAnsi"/>
          <w:color w:val="000000" w:themeColor="text1"/>
          <w:sz w:val="24"/>
          <w:szCs w:val="24"/>
        </w:rPr>
        <w:t>’</w:t>
      </w:r>
      <w:r w:rsidRPr="00E57EA3">
        <w:rPr>
          <w:rFonts w:cstheme="minorHAnsi"/>
          <w:color w:val="000000" w:themeColor="text1"/>
          <w:sz w:val="24"/>
          <w:szCs w:val="24"/>
        </w:rPr>
        <w:t>, New Orleans.</w:t>
      </w:r>
      <w:proofErr w:type="gramEnd"/>
      <w:r w:rsidRPr="00E57EA3">
        <w:rPr>
          <w:rFonts w:cstheme="minorHAnsi"/>
          <w:color w:val="000000" w:themeColor="text1"/>
          <w:sz w:val="24"/>
          <w:szCs w:val="24"/>
        </w:rPr>
        <w:t xml:space="preserve"> February 2007</w:t>
      </w:r>
      <w:r w:rsidR="008412CB" w:rsidRPr="00E57EA3">
        <w:rPr>
          <w:rFonts w:cstheme="minorHAnsi"/>
          <w:color w:val="000000" w:themeColor="text1"/>
          <w:sz w:val="24"/>
          <w:szCs w:val="24"/>
        </w:rPr>
        <w:t>.</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SIDA (2003).</w:t>
      </w:r>
      <w:proofErr w:type="gramEnd"/>
      <w:r w:rsidRPr="00E57EA3">
        <w:rPr>
          <w:rFonts w:cstheme="minorHAnsi"/>
          <w:color w:val="000000" w:themeColor="text1"/>
          <w:sz w:val="24"/>
          <w:szCs w:val="24"/>
        </w:rPr>
        <w:t xml:space="preserve"> </w:t>
      </w:r>
      <w:proofErr w:type="gramStart"/>
      <w:r w:rsidRPr="00E57EA3">
        <w:rPr>
          <w:rFonts w:cstheme="minorHAnsi"/>
          <w:color w:val="000000" w:themeColor="text1"/>
          <w:sz w:val="24"/>
          <w:szCs w:val="24"/>
        </w:rPr>
        <w:t>‘The right to education for children, young people, and adults with disabilities and special learning needs’</w:t>
      </w:r>
      <w:r w:rsidR="008412CB" w:rsidRPr="00E57EA3">
        <w:rPr>
          <w:rFonts w:cstheme="minorHAnsi"/>
          <w:color w:val="000000" w:themeColor="text1"/>
          <w:sz w:val="24"/>
          <w:szCs w:val="24"/>
        </w:rPr>
        <w:t>.</w:t>
      </w:r>
      <w:proofErr w:type="gramEnd"/>
      <w:r w:rsidRPr="00E57EA3">
        <w:rPr>
          <w:rFonts w:cstheme="minorHAnsi"/>
          <w:i/>
          <w:color w:val="000000" w:themeColor="text1"/>
          <w:sz w:val="24"/>
          <w:szCs w:val="24"/>
        </w:rPr>
        <w:t xml:space="preserve">  </w:t>
      </w:r>
      <w:proofErr w:type="gramStart"/>
      <w:r w:rsidRPr="00E57EA3">
        <w:rPr>
          <w:rFonts w:cstheme="minorHAnsi"/>
          <w:color w:val="000000" w:themeColor="text1"/>
          <w:sz w:val="24"/>
          <w:szCs w:val="24"/>
        </w:rPr>
        <w:t>SIDA Reference Paper</w:t>
      </w:r>
      <w:r w:rsidR="008412CB"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Stockholm: SIDA</w:t>
      </w:r>
      <w:r w:rsidR="008412CB" w:rsidRPr="00E57EA3">
        <w:rPr>
          <w:rFonts w:cstheme="minorHAnsi"/>
          <w:color w:val="000000" w:themeColor="text1"/>
          <w:sz w:val="24"/>
          <w:szCs w:val="24"/>
        </w:rPr>
        <w:t>.</w:t>
      </w:r>
      <w:r w:rsidRPr="00E57EA3">
        <w:rPr>
          <w:rFonts w:cstheme="minorHAnsi"/>
          <w:color w:val="000000" w:themeColor="text1"/>
          <w:sz w:val="24"/>
          <w:szCs w:val="24"/>
        </w:rPr>
        <w:t xml:space="preserve"> </w:t>
      </w:r>
      <w:hyperlink r:id="rId97" w:history="1">
        <w:r w:rsidRPr="00E57EA3">
          <w:rPr>
            <w:rFonts w:cstheme="minorHAnsi"/>
            <w:color w:val="000000" w:themeColor="text1"/>
            <w:sz w:val="24"/>
            <w:szCs w:val="24"/>
            <w:u w:val="single"/>
          </w:rPr>
          <w:t>http://www.sida.se/Documents/Import/pdf/The-right-to-education-for-children-young-people-and-adults-with-disabilities-and-special-learning-needs3.pdf</w:t>
        </w:r>
      </w:hyperlink>
      <w:r w:rsidR="002736F5" w:rsidRPr="00E57EA3">
        <w:rPr>
          <w:rFonts w:cstheme="minorHAnsi"/>
          <w:color w:val="000000" w:themeColor="text1"/>
          <w:sz w:val="24"/>
          <w:szCs w:val="24"/>
          <w:u w:val="single"/>
        </w:rPr>
        <w:t xml:space="preserve"> </w:t>
      </w:r>
      <w:r w:rsidRPr="00E57EA3">
        <w:rPr>
          <w:rFonts w:cstheme="minorHAnsi"/>
          <w:color w:val="000000" w:themeColor="text1"/>
          <w:sz w:val="24"/>
          <w:szCs w:val="24"/>
        </w:rPr>
        <w:t xml:space="preserve">  </w:t>
      </w:r>
    </w:p>
    <w:p w:rsidR="00A92027" w:rsidRPr="00E57EA3" w:rsidRDefault="00A92027" w:rsidP="002E2588">
      <w:pPr>
        <w:pStyle w:val="Bodytext1"/>
        <w:spacing w:after="200"/>
        <w:rPr>
          <w:rFonts w:cstheme="minorHAnsi"/>
          <w:color w:val="000000" w:themeColor="text1"/>
        </w:rPr>
      </w:pPr>
      <w:proofErr w:type="spellStart"/>
      <w:proofErr w:type="gramStart"/>
      <w:r w:rsidRPr="00E57EA3">
        <w:rPr>
          <w:rFonts w:cstheme="minorHAnsi"/>
          <w:color w:val="000000" w:themeColor="text1"/>
        </w:rPr>
        <w:lastRenderedPageBreak/>
        <w:t>Sightsavers</w:t>
      </w:r>
      <w:proofErr w:type="spellEnd"/>
      <w:r w:rsidRPr="00E57EA3">
        <w:rPr>
          <w:rFonts w:cstheme="minorHAnsi"/>
          <w:color w:val="000000" w:themeColor="text1"/>
        </w:rPr>
        <w:t xml:space="preserve"> (2007) </w:t>
      </w:r>
      <w:r w:rsidRPr="00E57EA3">
        <w:rPr>
          <w:rFonts w:cstheme="minorHAnsi"/>
          <w:i/>
          <w:iCs/>
          <w:color w:val="000000" w:themeColor="text1"/>
        </w:rPr>
        <w:t>Getting Disabled Children into School in Developing Countries</w:t>
      </w:r>
      <w:r w:rsidR="008412CB" w:rsidRPr="00E57EA3">
        <w:rPr>
          <w:rFonts w:cstheme="minorHAnsi"/>
          <w:i/>
          <w:iCs/>
          <w:color w:val="000000" w:themeColor="text1"/>
        </w:rPr>
        <w:t>.</w:t>
      </w:r>
      <w:proofErr w:type="gramEnd"/>
      <w:r w:rsidR="008412CB" w:rsidRPr="00E57EA3">
        <w:rPr>
          <w:rFonts w:cstheme="minorHAnsi"/>
          <w:i/>
          <w:iCs/>
          <w:color w:val="000000" w:themeColor="text1"/>
        </w:rPr>
        <w:t xml:space="preserve"> </w:t>
      </w:r>
      <w:r w:rsidRPr="00E57EA3">
        <w:rPr>
          <w:rFonts w:cstheme="minorHAnsi"/>
          <w:i/>
          <w:iCs/>
          <w:color w:val="000000" w:themeColor="text1"/>
        </w:rPr>
        <w:t>http://www.sightsavers.org/in_depth/policy_and_research/education/13076_Getting%20disabled%20children%20into%20school.pdf</w:t>
      </w:r>
    </w:p>
    <w:p w:rsidR="00A92027" w:rsidRPr="00E57EA3" w:rsidRDefault="00A92027" w:rsidP="002E2588">
      <w:pPr>
        <w:pStyle w:val="Bodytext1"/>
        <w:spacing w:after="200"/>
        <w:rPr>
          <w:rFonts w:cstheme="minorHAnsi"/>
          <w:color w:val="000000" w:themeColor="text1"/>
        </w:rPr>
      </w:pPr>
      <w:proofErr w:type="spellStart"/>
      <w:r w:rsidRPr="00E57EA3">
        <w:rPr>
          <w:rFonts w:cstheme="minorHAnsi"/>
          <w:color w:val="000000" w:themeColor="text1"/>
        </w:rPr>
        <w:t>Sightsavers</w:t>
      </w:r>
      <w:proofErr w:type="spellEnd"/>
      <w:r w:rsidRPr="00E57EA3">
        <w:rPr>
          <w:rFonts w:cstheme="minorHAnsi"/>
          <w:color w:val="000000" w:themeColor="text1"/>
        </w:rPr>
        <w:t xml:space="preserve"> (2012) </w:t>
      </w:r>
      <w:proofErr w:type="spellStart"/>
      <w:r w:rsidRPr="00E57EA3">
        <w:rPr>
          <w:rFonts w:cstheme="minorHAnsi"/>
          <w:i/>
          <w:color w:val="000000" w:themeColor="text1"/>
        </w:rPr>
        <w:t>Sightsavers</w:t>
      </w:r>
      <w:proofErr w:type="spellEnd"/>
      <w:r w:rsidRPr="00E57EA3">
        <w:rPr>
          <w:rFonts w:cstheme="minorHAnsi"/>
          <w:i/>
          <w:color w:val="000000" w:themeColor="text1"/>
        </w:rPr>
        <w:t>' Inclusive Education Work in Bangladesh</w:t>
      </w:r>
      <w:r w:rsidR="008412CB" w:rsidRPr="00E57EA3">
        <w:rPr>
          <w:rFonts w:cstheme="minorHAnsi"/>
          <w:color w:val="000000" w:themeColor="text1"/>
        </w:rPr>
        <w:t xml:space="preserve">. </w:t>
      </w:r>
      <w:r w:rsidRPr="00E57EA3">
        <w:rPr>
          <w:rFonts w:cstheme="minorHAnsi"/>
          <w:color w:val="000000" w:themeColor="text1"/>
        </w:rPr>
        <w:t>http://www.eenet.org.uk/resources/docs/Sightsavers_Bangladesh_booklet.pdf pages 10-12</w:t>
      </w:r>
    </w:p>
    <w:p w:rsidR="00624913" w:rsidRPr="00E57EA3" w:rsidRDefault="00624913" w:rsidP="002E2588">
      <w:pPr>
        <w:pStyle w:val="Bibliography"/>
        <w:autoSpaceDE w:val="0"/>
        <w:autoSpaceDN w:val="0"/>
        <w:adjustRightInd w:val="0"/>
        <w:spacing w:after="200"/>
        <w:rPr>
          <w:rFonts w:eastAsiaTheme="minorHAnsi" w:cstheme="minorHAnsi"/>
          <w:color w:val="000000" w:themeColor="text1"/>
        </w:rPr>
      </w:pPr>
      <w:proofErr w:type="spellStart"/>
      <w:proofErr w:type="gramStart"/>
      <w:r w:rsidRPr="00E57EA3">
        <w:rPr>
          <w:rFonts w:eastAsiaTheme="minorHAnsi" w:cstheme="minorHAnsi"/>
          <w:color w:val="000000" w:themeColor="text1"/>
        </w:rPr>
        <w:t>Singal</w:t>
      </w:r>
      <w:proofErr w:type="spellEnd"/>
      <w:r w:rsidRPr="00E57EA3">
        <w:rPr>
          <w:rFonts w:eastAsiaTheme="minorHAnsi" w:cstheme="minorHAnsi"/>
          <w:color w:val="000000" w:themeColor="text1"/>
        </w:rPr>
        <w:t>, N., (2005).</w:t>
      </w:r>
      <w:proofErr w:type="gramEnd"/>
      <w:r w:rsidRPr="00E57EA3">
        <w:rPr>
          <w:rFonts w:eastAsiaTheme="minorHAnsi" w:cstheme="minorHAnsi"/>
          <w:color w:val="000000" w:themeColor="text1"/>
        </w:rPr>
        <w:t xml:space="preserve"> </w:t>
      </w:r>
      <w:proofErr w:type="gramStart"/>
      <w:r w:rsidRPr="00E57EA3">
        <w:rPr>
          <w:rFonts w:eastAsiaTheme="minorHAnsi" w:cstheme="minorHAnsi"/>
          <w:color w:val="000000" w:themeColor="text1"/>
        </w:rPr>
        <w:t>‘Mapping the field of inclusive education: a review of the Indian literature’.</w:t>
      </w:r>
      <w:proofErr w:type="gramEnd"/>
      <w:r w:rsidRPr="00E57EA3">
        <w:rPr>
          <w:rFonts w:eastAsiaTheme="minorHAnsi" w:cstheme="minorHAnsi"/>
          <w:color w:val="000000" w:themeColor="text1"/>
        </w:rPr>
        <w:t xml:space="preserve"> </w:t>
      </w:r>
      <w:r w:rsidRPr="00E57EA3">
        <w:rPr>
          <w:rFonts w:eastAsiaTheme="minorHAnsi" w:cstheme="minorHAnsi"/>
          <w:i/>
          <w:color w:val="000000" w:themeColor="text1"/>
        </w:rPr>
        <w:t>International Journal of Inclusive Education</w:t>
      </w:r>
      <w:r w:rsidR="008412CB" w:rsidRPr="00E57EA3">
        <w:rPr>
          <w:rFonts w:eastAsiaTheme="minorHAnsi" w:cstheme="minorHAnsi"/>
          <w:color w:val="000000" w:themeColor="text1"/>
        </w:rPr>
        <w:t>, 9(4): 331-350.</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proofErr w:type="gramStart"/>
      <w:r w:rsidRPr="00E57EA3">
        <w:rPr>
          <w:rFonts w:cstheme="minorHAnsi"/>
          <w:color w:val="000000" w:themeColor="text1"/>
          <w:sz w:val="24"/>
          <w:szCs w:val="24"/>
        </w:rPr>
        <w:t>Skritic</w:t>
      </w:r>
      <w:proofErr w:type="spellEnd"/>
      <w:r w:rsidRPr="00E57EA3">
        <w:rPr>
          <w:rFonts w:cstheme="minorHAnsi"/>
          <w:color w:val="000000" w:themeColor="text1"/>
          <w:sz w:val="24"/>
          <w:szCs w:val="24"/>
        </w:rPr>
        <w:t>, T. (1995).</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Disability and democracy: Restructuring (special) education for post modernity</w:t>
      </w:r>
      <w:r w:rsidR="008412CB" w:rsidRPr="00E57EA3">
        <w:rPr>
          <w:rFonts w:cstheme="minorHAnsi"/>
          <w:color w:val="000000" w:themeColor="text1"/>
          <w:sz w:val="24"/>
          <w:szCs w:val="24"/>
        </w:rPr>
        <w:t>.</w:t>
      </w:r>
      <w:r w:rsidRPr="00E57EA3">
        <w:rPr>
          <w:rFonts w:cstheme="minorHAnsi"/>
          <w:color w:val="000000" w:themeColor="text1"/>
          <w:sz w:val="24"/>
          <w:szCs w:val="24"/>
        </w:rPr>
        <w:t xml:space="preserve"> New York: Teachers College Press.</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r w:rsidRPr="00E57EA3">
        <w:rPr>
          <w:rFonts w:cstheme="minorHAnsi"/>
          <w:color w:val="000000" w:themeColor="text1"/>
          <w:sz w:val="24"/>
          <w:szCs w:val="24"/>
        </w:rPr>
        <w:t>Slee</w:t>
      </w:r>
      <w:proofErr w:type="spellEnd"/>
      <w:r w:rsidRPr="00E57EA3">
        <w:rPr>
          <w:rFonts w:cstheme="minorHAnsi"/>
          <w:color w:val="000000" w:themeColor="text1"/>
          <w:sz w:val="24"/>
          <w:szCs w:val="24"/>
        </w:rPr>
        <w:t xml:space="preserve">, R., (2011). </w:t>
      </w:r>
      <w:r w:rsidRPr="00E57EA3">
        <w:rPr>
          <w:rFonts w:cstheme="minorHAnsi"/>
          <w:i/>
          <w:color w:val="000000" w:themeColor="text1"/>
          <w:sz w:val="24"/>
          <w:szCs w:val="24"/>
        </w:rPr>
        <w:t>Th</w:t>
      </w:r>
      <w:r w:rsidR="008412CB" w:rsidRPr="00E57EA3">
        <w:rPr>
          <w:rFonts w:cstheme="minorHAnsi"/>
          <w:i/>
          <w:color w:val="000000" w:themeColor="text1"/>
          <w:sz w:val="24"/>
          <w:szCs w:val="24"/>
        </w:rPr>
        <w:t>e Irregular School: Exclusion, s</w:t>
      </w:r>
      <w:r w:rsidRPr="00E57EA3">
        <w:rPr>
          <w:rFonts w:cstheme="minorHAnsi"/>
          <w:i/>
          <w:color w:val="000000" w:themeColor="text1"/>
          <w:sz w:val="24"/>
          <w:szCs w:val="24"/>
        </w:rPr>
        <w:t xml:space="preserve">chooling and </w:t>
      </w:r>
      <w:r w:rsidR="008412CB" w:rsidRPr="00E57EA3">
        <w:rPr>
          <w:rFonts w:cstheme="minorHAnsi"/>
          <w:i/>
          <w:color w:val="000000" w:themeColor="text1"/>
          <w:sz w:val="24"/>
          <w:szCs w:val="24"/>
        </w:rPr>
        <w:t>inclusive e</w:t>
      </w:r>
      <w:r w:rsidRPr="00E57EA3">
        <w:rPr>
          <w:rFonts w:cstheme="minorHAnsi"/>
          <w:i/>
          <w:color w:val="000000" w:themeColor="text1"/>
          <w:sz w:val="24"/>
          <w:szCs w:val="24"/>
        </w:rPr>
        <w:t>ducation</w:t>
      </w:r>
      <w:r w:rsidR="002E2588">
        <w:rPr>
          <w:rFonts w:cstheme="minorHAnsi"/>
          <w:color w:val="000000" w:themeColor="text1"/>
          <w:sz w:val="24"/>
          <w:szCs w:val="24"/>
        </w:rPr>
        <w:t xml:space="preserve">, </w:t>
      </w:r>
      <w:proofErr w:type="spellStart"/>
      <w:r w:rsidR="002E2588">
        <w:rPr>
          <w:rFonts w:cstheme="minorHAnsi"/>
          <w:color w:val="000000" w:themeColor="text1"/>
          <w:sz w:val="24"/>
          <w:szCs w:val="24"/>
        </w:rPr>
        <w:t>Routledge</w:t>
      </w:r>
      <w:proofErr w:type="spellEnd"/>
      <w:r w:rsidR="002E2588">
        <w:rPr>
          <w:rFonts w:cstheme="minorHAnsi"/>
          <w:color w:val="000000" w:themeColor="text1"/>
          <w:sz w:val="24"/>
          <w:szCs w:val="24"/>
        </w:rPr>
        <w:t xml:space="preserve">: </w:t>
      </w:r>
      <w:r w:rsidRPr="00E57EA3">
        <w:rPr>
          <w:rFonts w:cstheme="minorHAnsi"/>
          <w:color w:val="000000" w:themeColor="text1"/>
          <w:sz w:val="24"/>
          <w:szCs w:val="24"/>
        </w:rPr>
        <w:t>London</w:t>
      </w:r>
      <w:r w:rsidR="008412CB" w:rsidRPr="00E57EA3">
        <w:rPr>
          <w:rFonts w:cstheme="minorHAnsi"/>
          <w:color w:val="000000" w:themeColor="text1"/>
          <w:sz w:val="24"/>
          <w:szCs w:val="24"/>
        </w:rPr>
        <w:t>.</w:t>
      </w:r>
    </w:p>
    <w:p w:rsidR="00624913" w:rsidRPr="00E57EA3" w:rsidRDefault="008412CB"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Smith, D. D.</w:t>
      </w:r>
      <w:r w:rsidR="00624913" w:rsidRPr="00E57EA3">
        <w:rPr>
          <w:rFonts w:cstheme="minorHAnsi"/>
          <w:color w:val="000000" w:themeColor="text1"/>
          <w:sz w:val="24"/>
          <w:szCs w:val="24"/>
        </w:rPr>
        <w:t xml:space="preserve"> &amp; Tyler, N. C. (2011).</w:t>
      </w:r>
      <w:proofErr w:type="gramEnd"/>
      <w:r w:rsidR="00624913" w:rsidRPr="00E57EA3">
        <w:rPr>
          <w:rFonts w:cstheme="minorHAnsi"/>
          <w:color w:val="000000" w:themeColor="text1"/>
          <w:sz w:val="24"/>
          <w:szCs w:val="24"/>
        </w:rPr>
        <w:t xml:space="preserve"> </w:t>
      </w:r>
      <w:r w:rsidRPr="00E57EA3">
        <w:rPr>
          <w:rFonts w:cstheme="minorHAnsi"/>
          <w:color w:val="000000" w:themeColor="text1"/>
          <w:sz w:val="24"/>
          <w:szCs w:val="24"/>
        </w:rPr>
        <w:t>‘</w:t>
      </w:r>
      <w:r w:rsidR="00624913" w:rsidRPr="00E57EA3">
        <w:rPr>
          <w:rFonts w:cstheme="minorHAnsi"/>
          <w:color w:val="000000" w:themeColor="text1"/>
          <w:sz w:val="24"/>
          <w:szCs w:val="24"/>
        </w:rPr>
        <w:t>Effective inclusive education: Equipping education professionals with necessary skills and knowledge</w:t>
      </w:r>
      <w:r w:rsidRPr="00E57EA3">
        <w:rPr>
          <w:rFonts w:cstheme="minorHAnsi"/>
          <w:color w:val="000000" w:themeColor="text1"/>
          <w:sz w:val="24"/>
          <w:szCs w:val="24"/>
        </w:rPr>
        <w:t>’</w:t>
      </w:r>
      <w:r w:rsidR="00624913" w:rsidRPr="00E57EA3">
        <w:rPr>
          <w:rFonts w:cstheme="minorHAnsi"/>
          <w:color w:val="000000" w:themeColor="text1"/>
          <w:sz w:val="24"/>
          <w:szCs w:val="24"/>
        </w:rPr>
        <w:t xml:space="preserve">. </w:t>
      </w:r>
      <w:r w:rsidR="00624913" w:rsidRPr="00E57EA3">
        <w:rPr>
          <w:rFonts w:cstheme="minorHAnsi"/>
          <w:i/>
          <w:color w:val="000000" w:themeColor="text1"/>
          <w:sz w:val="24"/>
          <w:szCs w:val="24"/>
        </w:rPr>
        <w:t>Prospects</w:t>
      </w:r>
      <w:r w:rsidRPr="00E57EA3">
        <w:rPr>
          <w:rFonts w:cstheme="minorHAnsi"/>
          <w:color w:val="000000" w:themeColor="text1"/>
          <w:sz w:val="24"/>
          <w:szCs w:val="24"/>
        </w:rPr>
        <w:t>,</w:t>
      </w:r>
      <w:r w:rsidR="00624913" w:rsidRPr="00E57EA3">
        <w:rPr>
          <w:rFonts w:cstheme="minorHAnsi"/>
          <w:color w:val="000000" w:themeColor="text1"/>
          <w:sz w:val="24"/>
          <w:szCs w:val="24"/>
        </w:rPr>
        <w:t xml:space="preserve"> 41: 323-339</w:t>
      </w:r>
      <w:r w:rsidRPr="00E57EA3">
        <w:rPr>
          <w:rFonts w:cstheme="minorHAnsi"/>
          <w:color w:val="000000" w:themeColor="text1"/>
          <w:sz w:val="24"/>
          <w:szCs w:val="24"/>
        </w:rPr>
        <w:t>.</w:t>
      </w:r>
    </w:p>
    <w:p w:rsidR="00BB587B" w:rsidRPr="00E57EA3" w:rsidRDefault="00BB587B"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South African Department of Education (2001).</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Education White Paper No. 6, Special Needs Education: Building an Inclusive Education and Training System</w:t>
      </w:r>
      <w:r w:rsidRPr="00E57EA3">
        <w:rPr>
          <w:rFonts w:cstheme="minorHAnsi"/>
          <w:color w:val="000000" w:themeColor="text1"/>
          <w:sz w:val="24"/>
          <w:szCs w:val="24"/>
        </w:rPr>
        <w:t xml:space="preserve">, </w:t>
      </w:r>
      <w:r w:rsidR="005C73C6" w:rsidRPr="00E57EA3">
        <w:rPr>
          <w:rFonts w:cstheme="minorHAnsi"/>
          <w:color w:val="000000" w:themeColor="text1"/>
          <w:sz w:val="24"/>
          <w:szCs w:val="24"/>
        </w:rPr>
        <w:t>Pretoria, South Africa: ELSEN Directorate.</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proofErr w:type="gramStart"/>
      <w:r w:rsidRPr="00E57EA3">
        <w:rPr>
          <w:rFonts w:cstheme="minorHAnsi"/>
          <w:color w:val="000000" w:themeColor="text1"/>
          <w:sz w:val="24"/>
          <w:szCs w:val="24"/>
        </w:rPr>
        <w:t>Spasovski</w:t>
      </w:r>
      <w:proofErr w:type="spellEnd"/>
      <w:r w:rsidRPr="00E57EA3">
        <w:rPr>
          <w:rFonts w:cstheme="minorHAnsi"/>
          <w:color w:val="000000" w:themeColor="text1"/>
          <w:sz w:val="24"/>
          <w:szCs w:val="24"/>
        </w:rPr>
        <w:t xml:space="preserve">, O., </w:t>
      </w:r>
      <w:proofErr w:type="spellStart"/>
      <w:r w:rsidRPr="00E57EA3">
        <w:rPr>
          <w:rFonts w:cstheme="minorHAnsi"/>
          <w:color w:val="000000" w:themeColor="text1"/>
          <w:sz w:val="24"/>
          <w:szCs w:val="24"/>
        </w:rPr>
        <w:t>Ballazhi</w:t>
      </w:r>
      <w:proofErr w:type="spellEnd"/>
      <w:r w:rsidRPr="00E57EA3">
        <w:rPr>
          <w:rFonts w:cstheme="minorHAnsi"/>
          <w:color w:val="000000" w:themeColor="text1"/>
          <w:sz w:val="24"/>
          <w:szCs w:val="24"/>
        </w:rPr>
        <w:t>, S., Friedman, E. (2010).</w:t>
      </w:r>
      <w:proofErr w:type="gramEnd"/>
      <w:r w:rsidRPr="00E57EA3">
        <w:rPr>
          <w:rFonts w:cstheme="minorHAnsi"/>
          <w:color w:val="000000" w:themeColor="text1"/>
          <w:sz w:val="24"/>
          <w:szCs w:val="24"/>
        </w:rPr>
        <w:t xml:space="preserve"> </w:t>
      </w:r>
      <w:r w:rsidR="005C73C6" w:rsidRPr="00E57EA3">
        <w:rPr>
          <w:rFonts w:cstheme="minorHAnsi"/>
          <w:color w:val="000000" w:themeColor="text1"/>
          <w:sz w:val="24"/>
          <w:szCs w:val="24"/>
        </w:rPr>
        <w:t>‘</w:t>
      </w:r>
      <w:r w:rsidRPr="00E57EA3">
        <w:rPr>
          <w:rFonts w:cstheme="minorHAnsi"/>
          <w:color w:val="000000" w:themeColor="text1"/>
          <w:sz w:val="24"/>
          <w:szCs w:val="24"/>
        </w:rPr>
        <w:t>Mapping policies and practices for the preparation of teachers for inclusive education in contexts of social and cultural diversity</w:t>
      </w:r>
      <w:r w:rsidR="005C73C6" w:rsidRPr="00E57EA3">
        <w:rPr>
          <w:rFonts w:cstheme="minorHAnsi"/>
          <w:color w:val="000000" w:themeColor="text1"/>
          <w:sz w:val="24"/>
          <w:szCs w:val="24"/>
        </w:rPr>
        <w:t>.</w:t>
      </w:r>
      <w:r w:rsidRPr="00E57EA3">
        <w:rPr>
          <w:rFonts w:cstheme="minorHAnsi"/>
          <w:color w:val="000000" w:themeColor="text1"/>
          <w:sz w:val="24"/>
          <w:szCs w:val="24"/>
        </w:rPr>
        <w:t xml:space="preserve"> </w:t>
      </w:r>
      <w:proofErr w:type="gramStart"/>
      <w:r w:rsidRPr="00E57EA3">
        <w:rPr>
          <w:rFonts w:cstheme="minorHAnsi"/>
          <w:color w:val="000000" w:themeColor="text1"/>
          <w:sz w:val="24"/>
          <w:szCs w:val="24"/>
        </w:rPr>
        <w:t>Former Yugoslav Republic of Macedonia, country report.</w:t>
      </w:r>
      <w:r w:rsidR="005C73C6"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Paris: European Training Agency.</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proofErr w:type="gramStart"/>
      <w:r w:rsidRPr="00E57EA3">
        <w:rPr>
          <w:rFonts w:cstheme="minorHAnsi"/>
          <w:color w:val="000000" w:themeColor="text1"/>
          <w:sz w:val="24"/>
          <w:szCs w:val="24"/>
        </w:rPr>
        <w:t>Stainback</w:t>
      </w:r>
      <w:proofErr w:type="spellEnd"/>
      <w:r w:rsidRPr="00E57EA3">
        <w:rPr>
          <w:rFonts w:cstheme="minorHAnsi"/>
          <w:color w:val="000000" w:themeColor="text1"/>
          <w:sz w:val="24"/>
          <w:szCs w:val="24"/>
        </w:rPr>
        <w:t xml:space="preserve">, S. &amp; </w:t>
      </w:r>
      <w:proofErr w:type="spellStart"/>
      <w:r w:rsidRPr="00E57EA3">
        <w:rPr>
          <w:rFonts w:cstheme="minorHAnsi"/>
          <w:color w:val="000000" w:themeColor="text1"/>
          <w:sz w:val="24"/>
          <w:szCs w:val="24"/>
        </w:rPr>
        <w:t>Stainback</w:t>
      </w:r>
      <w:proofErr w:type="spellEnd"/>
      <w:r w:rsidRPr="00E57EA3">
        <w:rPr>
          <w:rFonts w:cstheme="minorHAnsi"/>
          <w:color w:val="000000" w:themeColor="text1"/>
          <w:sz w:val="24"/>
          <w:szCs w:val="24"/>
        </w:rPr>
        <w:t>, W. (Eds.) (1996).</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 xml:space="preserve">Inclusion: A </w:t>
      </w:r>
      <w:r w:rsidR="005C73C6" w:rsidRPr="00E57EA3">
        <w:rPr>
          <w:rFonts w:cstheme="minorHAnsi"/>
          <w:i/>
          <w:color w:val="000000" w:themeColor="text1"/>
          <w:sz w:val="24"/>
          <w:szCs w:val="24"/>
        </w:rPr>
        <w:t>g</w:t>
      </w:r>
      <w:r w:rsidRPr="00E57EA3">
        <w:rPr>
          <w:rFonts w:cstheme="minorHAnsi"/>
          <w:i/>
          <w:color w:val="000000" w:themeColor="text1"/>
          <w:sz w:val="24"/>
          <w:szCs w:val="24"/>
        </w:rPr>
        <w:t xml:space="preserve">uide for </w:t>
      </w:r>
      <w:r w:rsidR="005C73C6" w:rsidRPr="00E57EA3">
        <w:rPr>
          <w:rFonts w:cstheme="minorHAnsi"/>
          <w:i/>
          <w:color w:val="000000" w:themeColor="text1"/>
          <w:sz w:val="24"/>
          <w:szCs w:val="24"/>
        </w:rPr>
        <w:t>e</w:t>
      </w:r>
      <w:r w:rsidRPr="00E57EA3">
        <w:rPr>
          <w:rFonts w:cstheme="minorHAnsi"/>
          <w:i/>
          <w:color w:val="000000" w:themeColor="text1"/>
          <w:sz w:val="24"/>
          <w:szCs w:val="24"/>
        </w:rPr>
        <w:t>ducators</w:t>
      </w:r>
      <w:r w:rsidRPr="00E57EA3">
        <w:rPr>
          <w:rFonts w:cstheme="minorHAnsi"/>
          <w:color w:val="000000" w:themeColor="text1"/>
          <w:sz w:val="24"/>
          <w:szCs w:val="24"/>
        </w:rPr>
        <w:t>. Baltimore: Paul H. Brookes Publishing Co.</w:t>
      </w:r>
    </w:p>
    <w:p w:rsidR="00624913" w:rsidRPr="00E57EA3" w:rsidRDefault="005C73C6" w:rsidP="002E2588">
      <w:pPr>
        <w:pStyle w:val="Bibliography"/>
        <w:autoSpaceDE w:val="0"/>
        <w:autoSpaceDN w:val="0"/>
        <w:adjustRightInd w:val="0"/>
        <w:spacing w:after="200"/>
        <w:rPr>
          <w:rFonts w:eastAsiaTheme="minorHAnsi" w:cstheme="minorHAnsi"/>
          <w:color w:val="000000" w:themeColor="text1"/>
        </w:rPr>
      </w:pPr>
      <w:r w:rsidRPr="00E57EA3">
        <w:rPr>
          <w:rFonts w:eastAsiaTheme="minorHAnsi" w:cstheme="minorHAnsi"/>
          <w:color w:val="000000" w:themeColor="text1"/>
        </w:rPr>
        <w:t xml:space="preserve">Stella, C. S., </w:t>
      </w:r>
      <w:proofErr w:type="spellStart"/>
      <w:r w:rsidRPr="00E57EA3">
        <w:rPr>
          <w:rFonts w:eastAsiaTheme="minorHAnsi" w:cstheme="minorHAnsi"/>
          <w:color w:val="000000" w:themeColor="text1"/>
        </w:rPr>
        <w:t>Forlin</w:t>
      </w:r>
      <w:proofErr w:type="spellEnd"/>
      <w:r w:rsidRPr="00E57EA3">
        <w:rPr>
          <w:rFonts w:eastAsiaTheme="minorHAnsi" w:cstheme="minorHAnsi"/>
          <w:color w:val="000000" w:themeColor="text1"/>
        </w:rPr>
        <w:t>, C.,</w:t>
      </w:r>
      <w:r w:rsidR="00624913" w:rsidRPr="00E57EA3">
        <w:rPr>
          <w:rFonts w:eastAsiaTheme="minorHAnsi" w:cstheme="minorHAnsi"/>
          <w:color w:val="000000" w:themeColor="text1"/>
        </w:rPr>
        <w:t xml:space="preserve"> </w:t>
      </w:r>
      <w:proofErr w:type="spellStart"/>
      <w:proofErr w:type="gramStart"/>
      <w:r w:rsidR="00624913" w:rsidRPr="00E57EA3">
        <w:rPr>
          <w:rFonts w:eastAsiaTheme="minorHAnsi" w:cstheme="minorHAnsi"/>
          <w:color w:val="000000" w:themeColor="text1"/>
        </w:rPr>
        <w:t>Lan</w:t>
      </w:r>
      <w:proofErr w:type="spellEnd"/>
      <w:proofErr w:type="gramEnd"/>
      <w:r w:rsidR="00624913" w:rsidRPr="00E57EA3">
        <w:rPr>
          <w:rFonts w:eastAsiaTheme="minorHAnsi" w:cstheme="minorHAnsi"/>
          <w:color w:val="000000" w:themeColor="text1"/>
        </w:rPr>
        <w:t xml:space="preserve">, A. M. (2007). </w:t>
      </w:r>
      <w:proofErr w:type="gramStart"/>
      <w:r w:rsidR="00624913" w:rsidRPr="00E57EA3">
        <w:rPr>
          <w:rFonts w:eastAsiaTheme="minorHAnsi" w:cstheme="minorHAnsi"/>
          <w:color w:val="000000" w:themeColor="text1"/>
        </w:rPr>
        <w:t xml:space="preserve">‘The </w:t>
      </w:r>
      <w:r w:rsidRPr="00E57EA3">
        <w:rPr>
          <w:rFonts w:eastAsiaTheme="minorHAnsi" w:cstheme="minorHAnsi"/>
          <w:color w:val="000000" w:themeColor="text1"/>
        </w:rPr>
        <w:t>i</w:t>
      </w:r>
      <w:r w:rsidR="00624913" w:rsidRPr="00E57EA3">
        <w:rPr>
          <w:rFonts w:eastAsiaTheme="minorHAnsi" w:cstheme="minorHAnsi"/>
          <w:color w:val="000000" w:themeColor="text1"/>
        </w:rPr>
        <w:t xml:space="preserve">nfluence of an </w:t>
      </w:r>
      <w:r w:rsidRPr="00E57EA3">
        <w:rPr>
          <w:rFonts w:eastAsiaTheme="minorHAnsi" w:cstheme="minorHAnsi"/>
          <w:color w:val="000000" w:themeColor="text1"/>
        </w:rPr>
        <w:t>i</w:t>
      </w:r>
      <w:r w:rsidR="00624913" w:rsidRPr="00E57EA3">
        <w:rPr>
          <w:rFonts w:eastAsiaTheme="minorHAnsi" w:cstheme="minorHAnsi"/>
          <w:color w:val="000000" w:themeColor="text1"/>
        </w:rPr>
        <w:t xml:space="preserve">nclusive </w:t>
      </w:r>
      <w:r w:rsidRPr="00E57EA3">
        <w:rPr>
          <w:rFonts w:eastAsiaTheme="minorHAnsi" w:cstheme="minorHAnsi"/>
          <w:color w:val="000000" w:themeColor="text1"/>
        </w:rPr>
        <w:t>e</w:t>
      </w:r>
      <w:r w:rsidR="00624913" w:rsidRPr="00E57EA3">
        <w:rPr>
          <w:rFonts w:eastAsiaTheme="minorHAnsi" w:cstheme="minorHAnsi"/>
          <w:color w:val="000000" w:themeColor="text1"/>
        </w:rPr>
        <w:t xml:space="preserve">ducation </w:t>
      </w:r>
      <w:r w:rsidRPr="00E57EA3">
        <w:rPr>
          <w:rFonts w:eastAsiaTheme="minorHAnsi" w:cstheme="minorHAnsi"/>
          <w:color w:val="000000" w:themeColor="text1"/>
        </w:rPr>
        <w:t>c</w:t>
      </w:r>
      <w:r w:rsidR="00624913" w:rsidRPr="00E57EA3">
        <w:rPr>
          <w:rFonts w:eastAsiaTheme="minorHAnsi" w:cstheme="minorHAnsi"/>
          <w:color w:val="000000" w:themeColor="text1"/>
        </w:rPr>
        <w:t xml:space="preserve">ourse on </w:t>
      </w:r>
      <w:r w:rsidRPr="00E57EA3">
        <w:rPr>
          <w:rFonts w:eastAsiaTheme="minorHAnsi" w:cstheme="minorHAnsi"/>
          <w:color w:val="000000" w:themeColor="text1"/>
        </w:rPr>
        <w:t>a</w:t>
      </w:r>
      <w:r w:rsidR="00624913" w:rsidRPr="00E57EA3">
        <w:rPr>
          <w:rFonts w:eastAsiaTheme="minorHAnsi" w:cstheme="minorHAnsi"/>
          <w:color w:val="000000" w:themeColor="text1"/>
        </w:rPr>
        <w:t xml:space="preserve">ttitude </w:t>
      </w:r>
      <w:r w:rsidRPr="00E57EA3">
        <w:rPr>
          <w:rFonts w:eastAsiaTheme="minorHAnsi" w:cstheme="minorHAnsi"/>
          <w:color w:val="000000" w:themeColor="text1"/>
        </w:rPr>
        <w:t>c</w:t>
      </w:r>
      <w:r w:rsidR="00624913" w:rsidRPr="00E57EA3">
        <w:rPr>
          <w:rFonts w:eastAsiaTheme="minorHAnsi" w:cstheme="minorHAnsi"/>
          <w:color w:val="000000" w:themeColor="text1"/>
        </w:rPr>
        <w:t xml:space="preserve">hange of </w:t>
      </w:r>
      <w:r w:rsidRPr="00E57EA3">
        <w:rPr>
          <w:rFonts w:eastAsiaTheme="minorHAnsi" w:cstheme="minorHAnsi"/>
          <w:color w:val="000000" w:themeColor="text1"/>
        </w:rPr>
        <w:t>p</w:t>
      </w:r>
      <w:r w:rsidR="00624913" w:rsidRPr="00E57EA3">
        <w:rPr>
          <w:rFonts w:eastAsiaTheme="minorHAnsi" w:cstheme="minorHAnsi"/>
          <w:color w:val="000000" w:themeColor="text1"/>
        </w:rPr>
        <w:t xml:space="preserve">re‐service </w:t>
      </w:r>
      <w:r w:rsidRPr="00E57EA3">
        <w:rPr>
          <w:rFonts w:eastAsiaTheme="minorHAnsi" w:cstheme="minorHAnsi"/>
          <w:color w:val="000000" w:themeColor="text1"/>
        </w:rPr>
        <w:t>s</w:t>
      </w:r>
      <w:r w:rsidR="00624913" w:rsidRPr="00E57EA3">
        <w:rPr>
          <w:rFonts w:eastAsiaTheme="minorHAnsi" w:cstheme="minorHAnsi"/>
          <w:color w:val="000000" w:themeColor="text1"/>
        </w:rPr>
        <w:t xml:space="preserve">econdary </w:t>
      </w:r>
      <w:r w:rsidRPr="00E57EA3">
        <w:rPr>
          <w:rFonts w:eastAsiaTheme="minorHAnsi" w:cstheme="minorHAnsi"/>
          <w:color w:val="000000" w:themeColor="text1"/>
        </w:rPr>
        <w:t>t</w:t>
      </w:r>
      <w:r w:rsidR="00624913" w:rsidRPr="00E57EA3">
        <w:rPr>
          <w:rFonts w:eastAsiaTheme="minorHAnsi" w:cstheme="minorHAnsi"/>
          <w:color w:val="000000" w:themeColor="text1"/>
        </w:rPr>
        <w:t>eachers in Hong Kong’.</w:t>
      </w:r>
      <w:proofErr w:type="gramEnd"/>
      <w:r w:rsidR="00624913" w:rsidRPr="00E57EA3">
        <w:rPr>
          <w:rFonts w:eastAsiaTheme="minorHAnsi" w:cstheme="minorHAnsi"/>
          <w:color w:val="000000" w:themeColor="text1"/>
        </w:rPr>
        <w:t xml:space="preserve"> </w:t>
      </w:r>
      <w:r w:rsidR="00624913" w:rsidRPr="00E57EA3">
        <w:rPr>
          <w:rFonts w:eastAsiaTheme="minorHAnsi" w:cstheme="minorHAnsi"/>
          <w:i/>
          <w:color w:val="000000" w:themeColor="text1"/>
        </w:rPr>
        <w:t xml:space="preserve">Asia-Pacific Journal of Teacher </w:t>
      </w:r>
      <w:proofErr w:type="gramStart"/>
      <w:r w:rsidR="00624913" w:rsidRPr="00E57EA3">
        <w:rPr>
          <w:rFonts w:eastAsiaTheme="minorHAnsi" w:cstheme="minorHAnsi"/>
          <w:i/>
          <w:color w:val="000000" w:themeColor="text1"/>
        </w:rPr>
        <w:t>Education</w:t>
      </w:r>
      <w:r w:rsidR="00624913" w:rsidRPr="00E57EA3">
        <w:rPr>
          <w:rFonts w:eastAsiaTheme="minorHAnsi" w:cstheme="minorHAnsi"/>
          <w:color w:val="000000" w:themeColor="text1"/>
        </w:rPr>
        <w:t xml:space="preserve"> ,</w:t>
      </w:r>
      <w:proofErr w:type="gramEnd"/>
      <w:r w:rsidR="00624913" w:rsidRPr="00E57EA3">
        <w:rPr>
          <w:rFonts w:eastAsiaTheme="minorHAnsi" w:cstheme="minorHAnsi"/>
          <w:color w:val="000000" w:themeColor="text1"/>
        </w:rPr>
        <w:t xml:space="preserve"> 35(2): 161-179.</w:t>
      </w:r>
    </w:p>
    <w:p w:rsidR="0062491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 xml:space="preserve">Stubbs, S. (1995). </w:t>
      </w:r>
      <w:r w:rsidR="005C73C6" w:rsidRPr="00E57EA3">
        <w:rPr>
          <w:rFonts w:cstheme="minorHAnsi"/>
          <w:color w:val="000000" w:themeColor="text1"/>
          <w:sz w:val="24"/>
          <w:szCs w:val="24"/>
        </w:rPr>
        <w:t>‘</w:t>
      </w:r>
      <w:r w:rsidRPr="00E57EA3">
        <w:rPr>
          <w:rFonts w:cstheme="minorHAnsi"/>
          <w:color w:val="000000" w:themeColor="text1"/>
          <w:sz w:val="24"/>
          <w:szCs w:val="24"/>
        </w:rPr>
        <w:t>The Lesotho National Integrated Education Programme: A Case Study on Implementation</w:t>
      </w:r>
      <w:r w:rsidR="005C73C6" w:rsidRPr="00E57EA3">
        <w:rPr>
          <w:rFonts w:cstheme="minorHAnsi"/>
          <w:color w:val="000000" w:themeColor="text1"/>
          <w:sz w:val="24"/>
          <w:szCs w:val="24"/>
        </w:rPr>
        <w:t xml:space="preserve">’. </w:t>
      </w:r>
      <w:r w:rsidRPr="00E57EA3">
        <w:rPr>
          <w:rFonts w:cstheme="minorHAnsi"/>
          <w:color w:val="000000" w:themeColor="text1"/>
          <w:sz w:val="24"/>
          <w:szCs w:val="24"/>
          <w:u w:val="single"/>
        </w:rPr>
        <w:t>http://www.eenet.org.uk/resources/docs/Lesotho_National_IEP_Stubbs_thesis.doc</w:t>
      </w:r>
      <w:r w:rsidRPr="00E57EA3">
        <w:rPr>
          <w:rFonts w:cstheme="minorHAnsi"/>
          <w:color w:val="000000" w:themeColor="text1"/>
          <w:sz w:val="24"/>
          <w:szCs w:val="24"/>
        </w:rPr>
        <w:t xml:space="preserve"> </w:t>
      </w:r>
    </w:p>
    <w:p w:rsidR="0017322A" w:rsidRPr="0017322A" w:rsidRDefault="0017322A" w:rsidP="0017322A">
      <w:pPr>
        <w:rPr>
          <w:color w:val="000000"/>
          <w:sz w:val="24"/>
          <w:szCs w:val="24"/>
        </w:rPr>
      </w:pPr>
      <w:r w:rsidRPr="0017322A">
        <w:rPr>
          <w:color w:val="000000"/>
          <w:sz w:val="24"/>
          <w:szCs w:val="24"/>
        </w:rPr>
        <w:t>Stubbs, S (1995a)’Avoiding Issue-Overload: Core principles and diverse discrimination’, London, Save the Children</w:t>
      </w:r>
      <w:r w:rsidRPr="0017322A">
        <w:rPr>
          <w:rStyle w:val="Strong"/>
          <w:color w:val="000000"/>
          <w:sz w:val="24"/>
          <w:szCs w:val="24"/>
        </w:rPr>
        <w:t xml:space="preserve"> </w:t>
      </w:r>
      <w:hyperlink r:id="rId98" w:history="1">
        <w:r w:rsidRPr="0017322A">
          <w:rPr>
            <w:rStyle w:val="Hyperlink"/>
            <w:sz w:val="24"/>
            <w:szCs w:val="24"/>
          </w:rPr>
          <w:t>http://www.eenet.org.uk/resources/docs/avoiding.php</w:t>
        </w:r>
      </w:hyperlink>
    </w:p>
    <w:p w:rsidR="00624913" w:rsidRPr="00E57EA3" w:rsidRDefault="00624913" w:rsidP="002E2588">
      <w:pPr>
        <w:pStyle w:val="Bibliography"/>
        <w:autoSpaceDE w:val="0"/>
        <w:autoSpaceDN w:val="0"/>
        <w:adjustRightInd w:val="0"/>
        <w:spacing w:after="200"/>
        <w:rPr>
          <w:rFonts w:eastAsiaTheme="minorHAnsi" w:cstheme="minorHAnsi"/>
          <w:i/>
          <w:color w:val="000000" w:themeColor="text1"/>
        </w:rPr>
      </w:pPr>
      <w:r w:rsidRPr="00E57EA3">
        <w:rPr>
          <w:rFonts w:eastAsiaTheme="minorHAnsi" w:cstheme="minorHAnsi"/>
          <w:color w:val="000000" w:themeColor="text1"/>
        </w:rPr>
        <w:t>Stubbs, S. (1997). ‘Poverty and Membership of the Mainstream: Lessons from the South - Can Poverty Facilitate Inclusion?</w:t>
      </w:r>
      <w:proofErr w:type="gramStart"/>
      <w:r w:rsidRPr="00E57EA3">
        <w:rPr>
          <w:rFonts w:eastAsiaTheme="minorHAnsi" w:cstheme="minorHAnsi"/>
          <w:color w:val="000000" w:themeColor="text1"/>
        </w:rPr>
        <w:t>’</w:t>
      </w:r>
      <w:r w:rsidR="005C73C6" w:rsidRPr="00E57EA3">
        <w:rPr>
          <w:rFonts w:eastAsiaTheme="minorHAnsi" w:cstheme="minorHAnsi"/>
          <w:color w:val="000000" w:themeColor="text1"/>
        </w:rPr>
        <w:t>.</w:t>
      </w:r>
      <w:proofErr w:type="gramEnd"/>
      <w:r w:rsidRPr="00E57EA3">
        <w:rPr>
          <w:rFonts w:eastAsiaTheme="minorHAnsi" w:cstheme="minorHAnsi"/>
          <w:color w:val="000000" w:themeColor="text1"/>
        </w:rPr>
        <w:t xml:space="preserve"> </w:t>
      </w:r>
      <w:r w:rsidRPr="00E57EA3">
        <w:rPr>
          <w:rFonts w:eastAsiaTheme="minorHAnsi" w:cstheme="minorHAnsi"/>
          <w:i/>
          <w:color w:val="000000" w:themeColor="text1"/>
        </w:rPr>
        <w:t xml:space="preserve">Asia Pacific Disability Rehabilitation </w:t>
      </w:r>
      <w:proofErr w:type="gramStart"/>
      <w:r w:rsidRPr="00E57EA3">
        <w:rPr>
          <w:rFonts w:eastAsiaTheme="minorHAnsi" w:cstheme="minorHAnsi"/>
          <w:i/>
          <w:color w:val="000000" w:themeColor="text1"/>
        </w:rPr>
        <w:t xml:space="preserve">Journal </w:t>
      </w:r>
      <w:r w:rsidRPr="00E57EA3">
        <w:rPr>
          <w:rFonts w:eastAsiaTheme="minorHAnsi" w:cstheme="minorHAnsi"/>
          <w:color w:val="000000" w:themeColor="text1"/>
        </w:rPr>
        <w:t>,</w:t>
      </w:r>
      <w:proofErr w:type="gramEnd"/>
      <w:r w:rsidRPr="00E57EA3">
        <w:rPr>
          <w:rFonts w:eastAsiaTheme="minorHAnsi" w:cstheme="minorHAnsi"/>
          <w:color w:val="000000" w:themeColor="text1"/>
        </w:rPr>
        <w:t xml:space="preserve"> 8(1): 9-11.</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Stubbs, S. (2000</w:t>
      </w:r>
      <w:r w:rsidR="00A50E77" w:rsidRPr="00E57EA3">
        <w:rPr>
          <w:rFonts w:cstheme="minorHAnsi"/>
          <w:color w:val="000000" w:themeColor="text1"/>
          <w:sz w:val="24"/>
          <w:szCs w:val="24"/>
        </w:rPr>
        <w:t>a</w:t>
      </w:r>
      <w:r w:rsidRPr="00E57EA3">
        <w:rPr>
          <w:rFonts w:cstheme="minorHAnsi"/>
          <w:color w:val="000000" w:themeColor="text1"/>
          <w:sz w:val="24"/>
          <w:szCs w:val="24"/>
        </w:rPr>
        <w:t xml:space="preserve">). </w:t>
      </w:r>
      <w:r w:rsidR="005C73C6" w:rsidRPr="00E57EA3">
        <w:rPr>
          <w:rFonts w:cstheme="minorHAnsi"/>
          <w:color w:val="000000" w:themeColor="text1"/>
          <w:sz w:val="24"/>
          <w:szCs w:val="24"/>
        </w:rPr>
        <w:t>‘</w:t>
      </w:r>
      <w:r w:rsidRPr="00E57EA3">
        <w:rPr>
          <w:rFonts w:cstheme="minorHAnsi"/>
          <w:color w:val="000000" w:themeColor="text1"/>
          <w:sz w:val="24"/>
          <w:szCs w:val="24"/>
        </w:rPr>
        <w:t>Report of an IDDC Seminar May 29th – June 4th 2000</w:t>
      </w:r>
      <w:r w:rsidR="005C73C6" w:rsidRPr="00E57EA3">
        <w:rPr>
          <w:rFonts w:cstheme="minorHAnsi"/>
          <w:color w:val="000000" w:themeColor="text1"/>
          <w:sz w:val="24"/>
          <w:szCs w:val="24"/>
        </w:rPr>
        <w:t>’</w:t>
      </w:r>
      <w:r w:rsidRPr="00E57EA3">
        <w:rPr>
          <w:rFonts w:cstheme="minorHAnsi"/>
          <w:color w:val="000000" w:themeColor="text1"/>
          <w:sz w:val="24"/>
          <w:szCs w:val="24"/>
        </w:rPr>
        <w:t xml:space="preserve">, </w:t>
      </w:r>
      <w:proofErr w:type="gramStart"/>
      <w:r w:rsidRPr="00E57EA3">
        <w:rPr>
          <w:rFonts w:cstheme="minorHAnsi"/>
          <w:color w:val="000000" w:themeColor="text1"/>
          <w:sz w:val="24"/>
          <w:szCs w:val="24"/>
        </w:rPr>
        <w:t>The</w:t>
      </w:r>
      <w:proofErr w:type="gramEnd"/>
      <w:r w:rsidRPr="00E57EA3">
        <w:rPr>
          <w:rFonts w:cstheme="minorHAnsi"/>
          <w:color w:val="000000" w:themeColor="text1"/>
          <w:sz w:val="24"/>
          <w:szCs w:val="24"/>
        </w:rPr>
        <w:t xml:space="preserve"> International Disability and Development Consortium. </w:t>
      </w:r>
      <w:proofErr w:type="gramStart"/>
      <w:r w:rsidR="005C73C6" w:rsidRPr="00E57EA3">
        <w:rPr>
          <w:rFonts w:cstheme="minorHAnsi"/>
          <w:color w:val="000000" w:themeColor="text1"/>
          <w:sz w:val="24"/>
          <w:szCs w:val="24"/>
        </w:rPr>
        <w:t>Retrieved October 23, 2012.</w:t>
      </w:r>
      <w:proofErr w:type="gramEnd"/>
      <w:r w:rsidR="005C73C6" w:rsidRPr="00E57EA3">
        <w:rPr>
          <w:rFonts w:cstheme="minorHAnsi"/>
          <w:color w:val="000000" w:themeColor="text1"/>
          <w:sz w:val="24"/>
          <w:szCs w:val="24"/>
        </w:rPr>
        <w:t xml:space="preserve"> </w:t>
      </w:r>
      <w:hyperlink r:id="rId99" w:history="1">
        <w:r w:rsidRPr="00E57EA3">
          <w:rPr>
            <w:color w:val="000000" w:themeColor="text1"/>
            <w:sz w:val="24"/>
            <w:szCs w:val="24"/>
          </w:rPr>
          <w:t>http://www.iddcconsortium.net/joomla/images/IDDC/documents08/iddcseminar_disabilityandconflict_2000.pdf</w:t>
        </w:r>
      </w:hyperlink>
      <w:r w:rsidR="00DB36E2" w:rsidRPr="00E57EA3">
        <w:rPr>
          <w:color w:val="000000" w:themeColor="text1"/>
          <w:sz w:val="24"/>
          <w:szCs w:val="24"/>
        </w:rPr>
        <w:t xml:space="preserve">  </w:t>
      </w:r>
      <w:r w:rsidR="005329FE" w:rsidRPr="00E57EA3">
        <w:rPr>
          <w:rFonts w:cstheme="minorHAnsi"/>
          <w:color w:val="000000" w:themeColor="text1"/>
          <w:sz w:val="24"/>
          <w:szCs w:val="24"/>
          <w:u w:val="single"/>
        </w:rPr>
        <w:t xml:space="preserve"> </w:t>
      </w:r>
      <w:r w:rsidRPr="00E57EA3">
        <w:rPr>
          <w:rFonts w:cstheme="minorHAnsi"/>
          <w:color w:val="000000" w:themeColor="text1"/>
          <w:sz w:val="24"/>
          <w:szCs w:val="24"/>
        </w:rPr>
        <w:t xml:space="preserve"> </w:t>
      </w:r>
    </w:p>
    <w:p w:rsidR="00624913" w:rsidRPr="002E2588" w:rsidRDefault="00624913" w:rsidP="002E2588">
      <w:pPr>
        <w:pStyle w:val="Style"/>
        <w:widowControl/>
        <w:spacing w:after="200"/>
        <w:rPr>
          <w:rFonts w:asciiTheme="minorHAnsi" w:eastAsiaTheme="minorHAnsi" w:hAnsiTheme="minorHAnsi" w:cstheme="minorHAnsi"/>
          <w:color w:val="000000" w:themeColor="text1"/>
          <w:lang w:eastAsia="en-US"/>
        </w:rPr>
      </w:pPr>
      <w:r w:rsidRPr="00E57EA3">
        <w:rPr>
          <w:rFonts w:asciiTheme="minorHAnsi" w:eastAsiaTheme="minorHAnsi" w:hAnsiTheme="minorHAnsi" w:cstheme="minorHAnsi"/>
          <w:color w:val="000000" w:themeColor="text1"/>
          <w:lang w:eastAsia="en-US"/>
        </w:rPr>
        <w:t>Stubbs, S. (2000</w:t>
      </w:r>
      <w:r w:rsidR="00A50E77" w:rsidRPr="00E57EA3">
        <w:rPr>
          <w:rFonts w:asciiTheme="minorHAnsi" w:eastAsiaTheme="minorHAnsi" w:hAnsiTheme="minorHAnsi" w:cstheme="minorHAnsi"/>
          <w:color w:val="000000" w:themeColor="text1"/>
          <w:lang w:eastAsia="en-US"/>
        </w:rPr>
        <w:t>b</w:t>
      </w:r>
      <w:r w:rsidRPr="00E57EA3">
        <w:rPr>
          <w:rFonts w:asciiTheme="minorHAnsi" w:eastAsiaTheme="minorHAnsi" w:hAnsiTheme="minorHAnsi" w:cstheme="minorHAnsi"/>
          <w:color w:val="000000" w:themeColor="text1"/>
          <w:lang w:eastAsia="en-US"/>
        </w:rPr>
        <w:t xml:space="preserve">). </w:t>
      </w:r>
      <w:r w:rsidR="004F2C06" w:rsidRPr="00E57EA3">
        <w:rPr>
          <w:rFonts w:asciiTheme="minorHAnsi" w:eastAsiaTheme="minorHAnsi" w:hAnsiTheme="minorHAnsi" w:cstheme="minorHAnsi"/>
          <w:color w:val="000000" w:themeColor="text1"/>
          <w:lang w:eastAsia="en-US"/>
        </w:rPr>
        <w:t>‘</w:t>
      </w:r>
      <w:r w:rsidRPr="00E57EA3">
        <w:rPr>
          <w:rFonts w:asciiTheme="minorHAnsi" w:eastAsiaTheme="minorHAnsi" w:hAnsiTheme="minorHAnsi" w:cstheme="minorHAnsi"/>
          <w:color w:val="000000" w:themeColor="text1"/>
          <w:lang w:eastAsia="en-US"/>
        </w:rPr>
        <w:t xml:space="preserve">Overcoming Barriers to Inclusion in </w:t>
      </w:r>
      <w:proofErr w:type="spellStart"/>
      <w:r w:rsidRPr="00E57EA3">
        <w:rPr>
          <w:rFonts w:asciiTheme="minorHAnsi" w:eastAsiaTheme="minorHAnsi" w:hAnsiTheme="minorHAnsi" w:cstheme="minorHAnsi"/>
          <w:color w:val="000000" w:themeColor="text1"/>
          <w:lang w:eastAsia="en-US"/>
        </w:rPr>
        <w:t>Douentza</w:t>
      </w:r>
      <w:proofErr w:type="spellEnd"/>
      <w:r w:rsidRPr="00E57EA3">
        <w:rPr>
          <w:rFonts w:asciiTheme="minorHAnsi" w:eastAsiaTheme="minorHAnsi" w:hAnsiTheme="minorHAnsi" w:cstheme="minorHAnsi"/>
          <w:color w:val="000000" w:themeColor="text1"/>
          <w:lang w:eastAsia="en-US"/>
        </w:rPr>
        <w:t>, Mali</w:t>
      </w:r>
      <w:r w:rsidR="004F2C06" w:rsidRPr="00E57EA3">
        <w:rPr>
          <w:rFonts w:asciiTheme="minorHAnsi" w:eastAsiaTheme="minorHAnsi" w:hAnsiTheme="minorHAnsi" w:cstheme="minorHAnsi"/>
          <w:color w:val="000000" w:themeColor="text1"/>
          <w:lang w:eastAsia="en-US"/>
        </w:rPr>
        <w:t xml:space="preserve">’ </w:t>
      </w:r>
      <w:r w:rsidRPr="00E57EA3">
        <w:rPr>
          <w:rFonts w:asciiTheme="minorHAnsi" w:eastAsiaTheme="minorHAnsi" w:hAnsiTheme="minorHAnsi" w:cstheme="minorHAnsi"/>
          <w:i/>
          <w:color w:val="000000" w:themeColor="text1"/>
          <w:lang w:eastAsia="en-US"/>
        </w:rPr>
        <w:t>Enabling Education</w:t>
      </w:r>
      <w:r w:rsidR="002E2588">
        <w:rPr>
          <w:rFonts w:asciiTheme="minorHAnsi" w:eastAsiaTheme="minorHAnsi" w:hAnsiTheme="minorHAnsi" w:cstheme="minorHAnsi"/>
          <w:color w:val="000000" w:themeColor="text1"/>
          <w:lang w:eastAsia="en-US"/>
        </w:rPr>
        <w:t xml:space="preserve"> Issue 4: 8. </w:t>
      </w:r>
      <w:hyperlink r:id="rId100" w:history="1">
        <w:r w:rsidRPr="002E2588">
          <w:rPr>
            <w:rFonts w:asciiTheme="minorHAnsi" w:hAnsiTheme="minorHAnsi" w:cstheme="minorHAnsi"/>
            <w:color w:val="000000" w:themeColor="text1"/>
            <w:u w:val="single"/>
          </w:rPr>
          <w:t>http://www.eenet.org.uk/resources/eenet_newsletter/news4/page8.php</w:t>
        </w:r>
      </w:hyperlink>
      <w:r w:rsidRPr="002E2588">
        <w:rPr>
          <w:rFonts w:asciiTheme="minorHAnsi" w:hAnsiTheme="minorHAnsi" w:cstheme="minorHAnsi"/>
          <w:color w:val="000000" w:themeColor="text1"/>
        </w:rPr>
        <w:t xml:space="preserve">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 xml:space="preserve">Stubbs (2002/2008). </w:t>
      </w:r>
      <w:r w:rsidRPr="00E57EA3">
        <w:rPr>
          <w:rFonts w:cstheme="minorHAnsi"/>
          <w:i/>
          <w:color w:val="000000" w:themeColor="text1"/>
          <w:sz w:val="24"/>
          <w:szCs w:val="24"/>
        </w:rPr>
        <w:t>Inclusive Education</w:t>
      </w:r>
      <w:r w:rsidR="004F2C06" w:rsidRPr="00E57EA3">
        <w:rPr>
          <w:rFonts w:cstheme="minorHAnsi"/>
          <w:i/>
          <w:color w:val="000000" w:themeColor="text1"/>
          <w:sz w:val="24"/>
          <w:szCs w:val="24"/>
        </w:rPr>
        <w:t>:</w:t>
      </w:r>
      <w:r w:rsidRPr="00E57EA3">
        <w:rPr>
          <w:rFonts w:cstheme="minorHAnsi"/>
          <w:i/>
          <w:color w:val="000000" w:themeColor="text1"/>
          <w:sz w:val="24"/>
          <w:szCs w:val="24"/>
        </w:rPr>
        <w:t xml:space="preserve"> Where there are few resources</w:t>
      </w:r>
      <w:r w:rsidR="004F2C06" w:rsidRPr="00E57EA3">
        <w:rPr>
          <w:rFonts w:cstheme="minorHAnsi"/>
          <w:i/>
          <w:color w:val="000000" w:themeColor="text1"/>
          <w:sz w:val="24"/>
          <w:szCs w:val="24"/>
        </w:rPr>
        <w:t>.</w:t>
      </w:r>
      <w:r w:rsidRPr="00E57EA3">
        <w:rPr>
          <w:rFonts w:cstheme="minorHAnsi"/>
          <w:color w:val="000000" w:themeColor="text1"/>
          <w:sz w:val="24"/>
          <w:szCs w:val="24"/>
        </w:rPr>
        <w:t xml:space="preserve">  Oslo: Atlas Alliance</w:t>
      </w:r>
      <w:r w:rsidR="004F2C06" w:rsidRPr="00E57EA3">
        <w:rPr>
          <w:rFonts w:cstheme="minorHAnsi"/>
          <w:color w:val="000000" w:themeColor="text1"/>
          <w:sz w:val="24"/>
          <w:szCs w:val="24"/>
        </w:rPr>
        <w:t>.</w:t>
      </w:r>
      <w:r w:rsidRPr="00E57EA3">
        <w:rPr>
          <w:rFonts w:cstheme="minorHAnsi"/>
          <w:color w:val="000000" w:themeColor="text1"/>
          <w:sz w:val="24"/>
          <w:szCs w:val="24"/>
        </w:rPr>
        <w:t xml:space="preserve">  </w:t>
      </w:r>
      <w:hyperlink r:id="rId101" w:history="1">
        <w:r w:rsidRPr="00E57EA3">
          <w:rPr>
            <w:rFonts w:cstheme="minorHAnsi"/>
            <w:color w:val="000000" w:themeColor="text1"/>
            <w:sz w:val="24"/>
            <w:szCs w:val="24"/>
            <w:u w:val="single"/>
          </w:rPr>
          <w:t>http://www.eenet.org.uk/resources/docs/IE%20few%20resources%202008.pdf</w:t>
        </w:r>
      </w:hyperlink>
      <w:r w:rsidRPr="00E57EA3">
        <w:rPr>
          <w:rFonts w:cstheme="minorHAnsi"/>
          <w:color w:val="000000" w:themeColor="text1"/>
          <w:sz w:val="24"/>
          <w:szCs w:val="24"/>
        </w:rPr>
        <w:t xml:space="preserve">  </w:t>
      </w:r>
    </w:p>
    <w:p w:rsidR="00624913" w:rsidRPr="00E57EA3" w:rsidRDefault="00F050D6"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Stubbs</w:t>
      </w:r>
      <w:r w:rsidR="004F2C06" w:rsidRPr="00E57EA3">
        <w:rPr>
          <w:rFonts w:cstheme="minorHAnsi"/>
          <w:color w:val="000000" w:themeColor="text1"/>
          <w:sz w:val="24"/>
          <w:szCs w:val="24"/>
        </w:rPr>
        <w:t>, S.</w:t>
      </w:r>
      <w:r w:rsidRPr="00E57EA3">
        <w:rPr>
          <w:rFonts w:cstheme="minorHAnsi"/>
          <w:color w:val="000000" w:themeColor="text1"/>
          <w:sz w:val="24"/>
          <w:szCs w:val="24"/>
        </w:rPr>
        <w:t xml:space="preserve"> (2011)</w:t>
      </w:r>
      <w:r w:rsidR="004F2C06" w:rsidRPr="00E57EA3">
        <w:rPr>
          <w:rFonts w:cstheme="minorHAnsi"/>
          <w:color w:val="000000" w:themeColor="text1"/>
          <w:sz w:val="24"/>
          <w:szCs w:val="24"/>
        </w:rPr>
        <w:t xml:space="preserve">. </w:t>
      </w:r>
      <w:proofErr w:type="gramStart"/>
      <w:r w:rsidR="004F2C06" w:rsidRPr="00E57EA3">
        <w:rPr>
          <w:rFonts w:cstheme="minorHAnsi"/>
          <w:color w:val="000000" w:themeColor="text1"/>
          <w:sz w:val="24"/>
          <w:szCs w:val="24"/>
        </w:rPr>
        <w:t>‘</w:t>
      </w:r>
      <w:r w:rsidRPr="00E57EA3">
        <w:rPr>
          <w:rFonts w:cstheme="minorHAnsi"/>
          <w:color w:val="000000" w:themeColor="text1"/>
          <w:sz w:val="24"/>
          <w:szCs w:val="24"/>
        </w:rPr>
        <w:t>An Overview of International Practice in Teacher Education for Inclusion</w:t>
      </w:r>
      <w:r w:rsidR="004F2C06" w:rsidRPr="00E57EA3">
        <w:rPr>
          <w:rFonts w:cstheme="minorHAnsi"/>
          <w:color w:val="000000" w:themeColor="text1"/>
          <w:sz w:val="24"/>
          <w:szCs w:val="24"/>
        </w:rPr>
        <w:t>’</w:t>
      </w:r>
      <w:r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A background paper prepared for UNICEF Macedonia</w:t>
      </w:r>
      <w:r w:rsidR="004F2C06" w:rsidRPr="00E57EA3">
        <w:rPr>
          <w:rFonts w:cstheme="minorHAnsi"/>
          <w:color w:val="000000" w:themeColor="text1"/>
          <w:sz w:val="24"/>
          <w:szCs w:val="24"/>
        </w:rPr>
        <w:t>.</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lastRenderedPageBreak/>
        <w:t xml:space="preserve">Swann, M., Peacock, A., Hart, S. and Drummond, M.J. (2012). </w:t>
      </w:r>
      <w:r w:rsidRPr="00E57EA3">
        <w:rPr>
          <w:rFonts w:cstheme="minorHAnsi"/>
          <w:i/>
          <w:color w:val="000000" w:themeColor="text1"/>
          <w:sz w:val="24"/>
          <w:szCs w:val="24"/>
        </w:rPr>
        <w:t xml:space="preserve">Creating Learning </w:t>
      </w:r>
      <w:proofErr w:type="gramStart"/>
      <w:r w:rsidRPr="00E57EA3">
        <w:rPr>
          <w:rFonts w:cstheme="minorHAnsi"/>
          <w:i/>
          <w:color w:val="000000" w:themeColor="text1"/>
          <w:sz w:val="24"/>
          <w:szCs w:val="24"/>
        </w:rPr>
        <w:t>Without</w:t>
      </w:r>
      <w:proofErr w:type="gramEnd"/>
      <w:r w:rsidRPr="00E57EA3">
        <w:rPr>
          <w:rFonts w:cstheme="minorHAnsi"/>
          <w:i/>
          <w:color w:val="000000" w:themeColor="text1"/>
          <w:sz w:val="24"/>
          <w:szCs w:val="24"/>
        </w:rPr>
        <w:t xml:space="preserve"> Limits</w:t>
      </w:r>
      <w:r w:rsidRPr="00E57EA3">
        <w:rPr>
          <w:rFonts w:cstheme="minorHAnsi"/>
          <w:color w:val="000000" w:themeColor="text1"/>
          <w:sz w:val="24"/>
          <w:szCs w:val="24"/>
        </w:rPr>
        <w:t>.  Milton Keynes: Open University</w:t>
      </w:r>
      <w:r w:rsidR="004F2C06" w:rsidRPr="00E57EA3">
        <w:rPr>
          <w:rFonts w:cstheme="minorHAnsi"/>
          <w:color w:val="000000" w:themeColor="text1"/>
          <w:sz w:val="24"/>
          <w:szCs w:val="24"/>
        </w:rPr>
        <w:t>.</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TDA (2010</w:t>
      </w:r>
      <w:r w:rsidRPr="00E57EA3">
        <w:rPr>
          <w:rFonts w:cstheme="minorHAnsi"/>
          <w:i/>
          <w:color w:val="000000" w:themeColor="text1"/>
          <w:sz w:val="24"/>
          <w:szCs w:val="24"/>
        </w:rPr>
        <w:t>).</w:t>
      </w:r>
      <w:proofErr w:type="gramEnd"/>
      <w:r w:rsidRPr="00E57EA3">
        <w:rPr>
          <w:rFonts w:cstheme="minorHAnsi"/>
          <w:i/>
          <w:color w:val="000000" w:themeColor="text1"/>
          <w:sz w:val="24"/>
          <w:szCs w:val="24"/>
        </w:rPr>
        <w:t xml:space="preserve"> Module 2: Learning and Teaching in Inclusive Classrooms Topic - Issues of Pedagogy.  </w:t>
      </w:r>
      <w:r w:rsidRPr="00E57EA3">
        <w:rPr>
          <w:rFonts w:cstheme="minorHAnsi"/>
          <w:color w:val="000000" w:themeColor="text1"/>
          <w:sz w:val="24"/>
          <w:szCs w:val="24"/>
        </w:rPr>
        <w:t xml:space="preserve">London: </w:t>
      </w:r>
      <w:r w:rsidR="004F2C06" w:rsidRPr="00E57EA3">
        <w:rPr>
          <w:rFonts w:cstheme="minorHAnsi"/>
          <w:color w:val="000000" w:themeColor="text1"/>
          <w:sz w:val="24"/>
          <w:szCs w:val="24"/>
        </w:rPr>
        <w:t>Training and Development Agency for Schools UK.</w:t>
      </w:r>
    </w:p>
    <w:p w:rsidR="00764E39" w:rsidRPr="00E57EA3" w:rsidRDefault="00764E39" w:rsidP="002E2588">
      <w:pPr>
        <w:autoSpaceDE w:val="0"/>
        <w:autoSpaceDN w:val="0"/>
        <w:adjustRightInd w:val="0"/>
        <w:spacing w:line="240" w:lineRule="auto"/>
        <w:rPr>
          <w:rFonts w:cstheme="minorHAnsi"/>
          <w:i/>
          <w:color w:val="000000" w:themeColor="text1"/>
          <w:sz w:val="24"/>
          <w:szCs w:val="24"/>
        </w:rPr>
      </w:pPr>
      <w:r w:rsidRPr="00E57EA3">
        <w:rPr>
          <w:rFonts w:cstheme="minorHAnsi"/>
          <w:color w:val="000000" w:themeColor="text1"/>
          <w:sz w:val="24"/>
          <w:szCs w:val="24"/>
        </w:rPr>
        <w:t xml:space="preserve">TSO (2007) </w:t>
      </w:r>
      <w:r w:rsidRPr="00E57EA3">
        <w:rPr>
          <w:rFonts w:cstheme="minorHAnsi"/>
          <w:i/>
          <w:color w:val="000000" w:themeColor="text1"/>
          <w:sz w:val="24"/>
          <w:szCs w:val="24"/>
        </w:rPr>
        <w:t xml:space="preserve">Implementing the Disability Discrimination Act in </w:t>
      </w:r>
      <w:r w:rsidR="004F2C06" w:rsidRPr="00E57EA3">
        <w:rPr>
          <w:rFonts w:cstheme="minorHAnsi"/>
          <w:i/>
          <w:color w:val="000000" w:themeColor="text1"/>
          <w:sz w:val="24"/>
          <w:szCs w:val="24"/>
        </w:rPr>
        <w:t>Schools and E</w:t>
      </w:r>
      <w:r w:rsidRPr="00E57EA3">
        <w:rPr>
          <w:rFonts w:cstheme="minorHAnsi"/>
          <w:i/>
          <w:color w:val="000000" w:themeColor="text1"/>
          <w:sz w:val="24"/>
          <w:szCs w:val="24"/>
        </w:rPr>
        <w:t xml:space="preserve">arly </w:t>
      </w:r>
      <w:r w:rsidR="004F2C06" w:rsidRPr="00E57EA3">
        <w:rPr>
          <w:rFonts w:cstheme="minorHAnsi"/>
          <w:i/>
          <w:color w:val="000000" w:themeColor="text1"/>
          <w:sz w:val="24"/>
          <w:szCs w:val="24"/>
        </w:rPr>
        <w:t>Y</w:t>
      </w:r>
      <w:r w:rsidRPr="00E57EA3">
        <w:rPr>
          <w:rFonts w:cstheme="minorHAnsi"/>
          <w:i/>
          <w:color w:val="000000" w:themeColor="text1"/>
          <w:sz w:val="24"/>
          <w:szCs w:val="24"/>
        </w:rPr>
        <w:t>ears: A</w:t>
      </w:r>
      <w:r w:rsidR="004F2C06" w:rsidRPr="00E57EA3">
        <w:rPr>
          <w:rFonts w:cstheme="minorHAnsi"/>
          <w:i/>
          <w:color w:val="000000" w:themeColor="text1"/>
          <w:sz w:val="24"/>
          <w:szCs w:val="24"/>
        </w:rPr>
        <w:t xml:space="preserve"> </w:t>
      </w:r>
      <w:r w:rsidRPr="00E57EA3">
        <w:rPr>
          <w:rFonts w:cstheme="minorHAnsi"/>
          <w:i/>
          <w:color w:val="000000" w:themeColor="text1"/>
          <w:sz w:val="24"/>
          <w:szCs w:val="24"/>
        </w:rPr>
        <w:t xml:space="preserve">training </w:t>
      </w:r>
      <w:r w:rsidR="00E46FA1" w:rsidRPr="00E57EA3">
        <w:rPr>
          <w:rFonts w:cstheme="minorHAnsi"/>
          <w:i/>
          <w:color w:val="000000" w:themeColor="text1"/>
          <w:sz w:val="24"/>
          <w:szCs w:val="24"/>
        </w:rPr>
        <w:t>resource</w:t>
      </w:r>
      <w:r w:rsidRPr="00E57EA3">
        <w:rPr>
          <w:rFonts w:cstheme="minorHAnsi"/>
          <w:i/>
          <w:color w:val="000000" w:themeColor="text1"/>
          <w:sz w:val="24"/>
          <w:szCs w:val="24"/>
        </w:rPr>
        <w:t xml:space="preserve"> for schools and local authorities </w:t>
      </w:r>
      <w:r w:rsidRPr="00E57EA3">
        <w:rPr>
          <w:rFonts w:cstheme="minorHAnsi"/>
          <w:color w:val="000000" w:themeColor="text1"/>
          <w:sz w:val="24"/>
          <w:szCs w:val="24"/>
        </w:rPr>
        <w:t xml:space="preserve">(a </w:t>
      </w:r>
      <w:r w:rsidR="00E46FA1" w:rsidRPr="00E57EA3">
        <w:rPr>
          <w:rFonts w:cstheme="minorHAnsi"/>
          <w:color w:val="000000" w:themeColor="text1"/>
          <w:sz w:val="24"/>
          <w:szCs w:val="24"/>
        </w:rPr>
        <w:t>shortened</w:t>
      </w:r>
      <w:r w:rsidRPr="00E57EA3">
        <w:rPr>
          <w:rFonts w:cstheme="minorHAnsi"/>
          <w:color w:val="000000" w:themeColor="text1"/>
          <w:sz w:val="24"/>
          <w:szCs w:val="24"/>
        </w:rPr>
        <w:t xml:space="preserve"> pack)</w:t>
      </w:r>
      <w:r w:rsidR="004F2C06" w:rsidRPr="00E57EA3">
        <w:rPr>
          <w:rFonts w:cstheme="minorHAnsi"/>
          <w:color w:val="000000" w:themeColor="text1"/>
          <w:sz w:val="24"/>
          <w:szCs w:val="24"/>
        </w:rPr>
        <w:t>.</w:t>
      </w:r>
      <w:r w:rsidRPr="00E57EA3">
        <w:rPr>
          <w:rFonts w:cstheme="minorHAnsi"/>
          <w:color w:val="000000" w:themeColor="text1"/>
          <w:sz w:val="24"/>
          <w:szCs w:val="24"/>
        </w:rPr>
        <w:t xml:space="preserve"> </w:t>
      </w:r>
      <w:proofErr w:type="gramStart"/>
      <w:r w:rsidRPr="00E57EA3">
        <w:rPr>
          <w:rFonts w:cstheme="minorHAnsi"/>
          <w:color w:val="000000" w:themeColor="text1"/>
          <w:sz w:val="24"/>
          <w:szCs w:val="24"/>
        </w:rPr>
        <w:t>DFES-DDA5506151</w:t>
      </w:r>
      <w:r w:rsidR="004F2C06" w:rsidRPr="00E57EA3">
        <w:rPr>
          <w:rFonts w:cstheme="minorHAnsi"/>
          <w:color w:val="000000" w:themeColor="text1"/>
          <w:sz w:val="24"/>
          <w:szCs w:val="24"/>
        </w:rPr>
        <w:t>.</w:t>
      </w:r>
      <w:proofErr w:type="gramEnd"/>
      <w:r w:rsidR="004F2C06" w:rsidRPr="00E57EA3">
        <w:rPr>
          <w:rFonts w:cstheme="minorHAnsi"/>
          <w:color w:val="000000" w:themeColor="text1"/>
          <w:sz w:val="24"/>
          <w:szCs w:val="24"/>
        </w:rPr>
        <w:t xml:space="preserve"> </w:t>
      </w:r>
      <w:proofErr w:type="gramStart"/>
      <w:r w:rsidR="004F2C06" w:rsidRPr="00E57EA3">
        <w:rPr>
          <w:rFonts w:cstheme="minorHAnsi"/>
          <w:color w:val="000000" w:themeColor="text1"/>
          <w:sz w:val="24"/>
          <w:szCs w:val="24"/>
        </w:rPr>
        <w:t>The Stationary Office.</w:t>
      </w:r>
      <w:proofErr w:type="gramEnd"/>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Thomas, G., Walker, D.</w:t>
      </w:r>
      <w:r w:rsidR="004F2C06" w:rsidRPr="00E57EA3">
        <w:rPr>
          <w:rFonts w:cstheme="minorHAnsi"/>
          <w:color w:val="000000" w:themeColor="text1"/>
          <w:sz w:val="24"/>
          <w:szCs w:val="24"/>
        </w:rPr>
        <w:t>,</w:t>
      </w:r>
      <w:r w:rsidRPr="00E57EA3">
        <w:rPr>
          <w:rFonts w:cstheme="minorHAnsi"/>
          <w:color w:val="000000" w:themeColor="text1"/>
          <w:sz w:val="24"/>
          <w:szCs w:val="24"/>
        </w:rPr>
        <w:t xml:space="preserve"> Webb, J</w:t>
      </w:r>
      <w:proofErr w:type="gramStart"/>
      <w:r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1998). </w:t>
      </w:r>
      <w:proofErr w:type="gramStart"/>
      <w:r w:rsidRPr="00E57EA3">
        <w:rPr>
          <w:rFonts w:cstheme="minorHAnsi"/>
          <w:i/>
          <w:color w:val="000000" w:themeColor="text1"/>
          <w:sz w:val="24"/>
          <w:szCs w:val="24"/>
        </w:rPr>
        <w:t>Making the Inclusive School</w:t>
      </w:r>
      <w:r w:rsidR="004F2C06" w:rsidRPr="00E57EA3">
        <w:rPr>
          <w:rFonts w:cstheme="minorHAnsi"/>
          <w:i/>
          <w:color w:val="000000" w:themeColor="text1"/>
          <w:sz w:val="24"/>
          <w:szCs w:val="24"/>
        </w:rPr>
        <w:t>,</w:t>
      </w:r>
      <w:r w:rsidRPr="00E57EA3">
        <w:rPr>
          <w:rFonts w:cstheme="minorHAnsi"/>
          <w:color w:val="000000" w:themeColor="text1"/>
          <w:sz w:val="24"/>
          <w:szCs w:val="24"/>
        </w:rPr>
        <w:t xml:space="preserve"> New York: </w:t>
      </w:r>
      <w:proofErr w:type="spellStart"/>
      <w:r w:rsidRPr="00E57EA3">
        <w:rPr>
          <w:rFonts w:cstheme="minorHAnsi"/>
          <w:color w:val="000000" w:themeColor="text1"/>
          <w:sz w:val="24"/>
          <w:szCs w:val="24"/>
        </w:rPr>
        <w:t>Routledge</w:t>
      </w:r>
      <w:proofErr w:type="spellEnd"/>
      <w:r w:rsidR="004F2C06" w:rsidRPr="00E57EA3">
        <w:rPr>
          <w:rFonts w:cstheme="minorHAnsi"/>
          <w:color w:val="000000" w:themeColor="text1"/>
          <w:sz w:val="24"/>
          <w:szCs w:val="24"/>
        </w:rPr>
        <w:t>.</w:t>
      </w:r>
      <w:proofErr w:type="gramEnd"/>
    </w:p>
    <w:p w:rsidR="00624913" w:rsidRPr="00E57EA3" w:rsidRDefault="004F2C06" w:rsidP="002E2588">
      <w:pPr>
        <w:pStyle w:val="Bibliography"/>
        <w:autoSpaceDE w:val="0"/>
        <w:autoSpaceDN w:val="0"/>
        <w:adjustRightInd w:val="0"/>
        <w:spacing w:after="200"/>
        <w:rPr>
          <w:rFonts w:eastAsiaTheme="minorHAnsi" w:cstheme="minorHAnsi"/>
          <w:color w:val="000000" w:themeColor="text1"/>
        </w:rPr>
      </w:pPr>
      <w:r w:rsidRPr="00E57EA3">
        <w:rPr>
          <w:rFonts w:eastAsiaTheme="minorHAnsi" w:cstheme="minorHAnsi"/>
          <w:color w:val="000000" w:themeColor="text1"/>
        </w:rPr>
        <w:t>Thomas, G. &amp;</w:t>
      </w:r>
      <w:r w:rsidR="00624913" w:rsidRPr="00E57EA3">
        <w:rPr>
          <w:rFonts w:eastAsiaTheme="minorHAnsi" w:cstheme="minorHAnsi"/>
          <w:color w:val="000000" w:themeColor="text1"/>
        </w:rPr>
        <w:t xml:space="preserve"> </w:t>
      </w:r>
      <w:proofErr w:type="spellStart"/>
      <w:r w:rsidR="00624913" w:rsidRPr="00E57EA3">
        <w:rPr>
          <w:rFonts w:eastAsiaTheme="minorHAnsi" w:cstheme="minorHAnsi"/>
          <w:color w:val="000000" w:themeColor="text1"/>
        </w:rPr>
        <w:t>Glenny</w:t>
      </w:r>
      <w:proofErr w:type="spellEnd"/>
      <w:r w:rsidR="00624913" w:rsidRPr="00E57EA3">
        <w:rPr>
          <w:rFonts w:eastAsiaTheme="minorHAnsi" w:cstheme="minorHAnsi"/>
          <w:color w:val="000000" w:themeColor="text1"/>
        </w:rPr>
        <w:t xml:space="preserve">, G. (2002). ‘Thinking about Inclusion: Whose reason? What evidence?’ </w:t>
      </w:r>
      <w:r w:rsidR="00624913" w:rsidRPr="00E57EA3">
        <w:rPr>
          <w:rFonts w:eastAsiaTheme="minorHAnsi" w:cstheme="minorHAnsi"/>
          <w:i/>
          <w:color w:val="000000" w:themeColor="text1"/>
        </w:rPr>
        <w:t>International Journal of Inclusive Education</w:t>
      </w:r>
      <w:r w:rsidRPr="00E57EA3">
        <w:rPr>
          <w:rFonts w:eastAsiaTheme="minorHAnsi" w:cstheme="minorHAnsi"/>
          <w:i/>
          <w:color w:val="000000" w:themeColor="text1"/>
        </w:rPr>
        <w:t>,</w:t>
      </w:r>
      <w:r w:rsidR="00624913" w:rsidRPr="00E57EA3">
        <w:rPr>
          <w:rFonts w:eastAsiaTheme="minorHAnsi" w:cstheme="minorHAnsi"/>
          <w:color w:val="000000" w:themeColor="text1"/>
        </w:rPr>
        <w:t xml:space="preserve"> 6(4): 345-370.</w:t>
      </w:r>
    </w:p>
    <w:p w:rsidR="00624913" w:rsidRPr="00E57EA3" w:rsidRDefault="00624913" w:rsidP="002E2588">
      <w:pPr>
        <w:pStyle w:val="Bibliography"/>
        <w:autoSpaceDE w:val="0"/>
        <w:autoSpaceDN w:val="0"/>
        <w:adjustRightInd w:val="0"/>
        <w:spacing w:after="200"/>
        <w:rPr>
          <w:rFonts w:eastAsiaTheme="minorHAnsi" w:cstheme="minorHAnsi"/>
          <w:color w:val="000000" w:themeColor="text1"/>
        </w:rPr>
      </w:pPr>
      <w:proofErr w:type="gramStart"/>
      <w:r w:rsidRPr="00E57EA3">
        <w:rPr>
          <w:rFonts w:eastAsiaTheme="minorHAnsi" w:cstheme="minorHAnsi"/>
          <w:color w:val="000000" w:themeColor="text1"/>
        </w:rPr>
        <w:t>Thomas, G. &amp; Mathews, A. (2001).</w:t>
      </w:r>
      <w:proofErr w:type="gramEnd"/>
      <w:r w:rsidRPr="00E57EA3">
        <w:rPr>
          <w:rFonts w:eastAsiaTheme="minorHAnsi" w:cstheme="minorHAnsi"/>
          <w:color w:val="000000" w:themeColor="text1"/>
        </w:rPr>
        <w:t xml:space="preserve"> </w:t>
      </w:r>
      <w:r w:rsidR="004F2C06" w:rsidRPr="00E57EA3">
        <w:rPr>
          <w:rFonts w:eastAsiaTheme="minorHAnsi" w:cstheme="minorHAnsi"/>
          <w:color w:val="000000" w:themeColor="text1"/>
        </w:rPr>
        <w:t>‘</w:t>
      </w:r>
      <w:r w:rsidRPr="00E57EA3">
        <w:rPr>
          <w:rFonts w:eastAsiaTheme="minorHAnsi" w:cstheme="minorHAnsi"/>
          <w:color w:val="000000" w:themeColor="text1"/>
        </w:rPr>
        <w:t xml:space="preserve">Evaluation of Training by DEE </w:t>
      </w:r>
      <w:r w:rsidR="00E46FA1" w:rsidRPr="00E57EA3">
        <w:rPr>
          <w:rFonts w:eastAsiaTheme="minorHAnsi" w:cstheme="minorHAnsi"/>
          <w:color w:val="000000" w:themeColor="text1"/>
        </w:rPr>
        <w:t>Pt.</w:t>
      </w:r>
      <w:r w:rsidRPr="00E57EA3">
        <w:rPr>
          <w:rFonts w:eastAsiaTheme="minorHAnsi" w:cstheme="minorHAnsi"/>
          <w:color w:val="000000" w:themeColor="text1"/>
        </w:rPr>
        <w:t xml:space="preserve"> 1 and </w:t>
      </w:r>
      <w:r w:rsidR="00E46FA1" w:rsidRPr="00E57EA3">
        <w:rPr>
          <w:rFonts w:eastAsiaTheme="minorHAnsi" w:cstheme="minorHAnsi"/>
          <w:color w:val="000000" w:themeColor="text1"/>
        </w:rPr>
        <w:t>Pt.</w:t>
      </w:r>
      <w:r w:rsidRPr="00E57EA3">
        <w:rPr>
          <w:rFonts w:eastAsiaTheme="minorHAnsi" w:cstheme="minorHAnsi"/>
          <w:color w:val="000000" w:themeColor="text1"/>
        </w:rPr>
        <w:t xml:space="preserve"> 2 telephone interviews</w:t>
      </w:r>
      <w:r w:rsidR="004F2C06" w:rsidRPr="00E57EA3">
        <w:rPr>
          <w:rFonts w:eastAsiaTheme="minorHAnsi" w:cstheme="minorHAnsi"/>
          <w:color w:val="000000" w:themeColor="text1"/>
        </w:rPr>
        <w:t>’</w:t>
      </w:r>
      <w:r w:rsidRPr="00E57EA3">
        <w:rPr>
          <w:rFonts w:eastAsiaTheme="minorHAnsi" w:cstheme="minorHAnsi"/>
          <w:color w:val="000000" w:themeColor="text1"/>
        </w:rPr>
        <w:t>, Institute of Education, Oxford Brookes University</w:t>
      </w:r>
    </w:p>
    <w:p w:rsidR="002E2588" w:rsidRPr="002E2588" w:rsidRDefault="004C480A" w:rsidP="002E2588">
      <w:pPr>
        <w:spacing w:line="240" w:lineRule="auto"/>
        <w:rPr>
          <w:color w:val="000000" w:themeColor="text1"/>
          <w:sz w:val="24"/>
          <w:szCs w:val="24"/>
        </w:rPr>
      </w:pPr>
      <w:r w:rsidRPr="00E57EA3">
        <w:rPr>
          <w:rFonts w:cs="Calibri"/>
          <w:color w:val="000000" w:themeColor="text1"/>
          <w:sz w:val="24"/>
          <w:szCs w:val="24"/>
          <w:shd w:val="clear" w:color="auto" w:fill="FFFFFF"/>
        </w:rPr>
        <w:t xml:space="preserve">Thomas, P. </w:t>
      </w:r>
      <w:r w:rsidR="004F2C06" w:rsidRPr="00E57EA3">
        <w:rPr>
          <w:rFonts w:cs="Calibri"/>
          <w:color w:val="000000" w:themeColor="text1"/>
          <w:sz w:val="24"/>
          <w:szCs w:val="24"/>
          <w:shd w:val="clear" w:color="auto" w:fill="FFFFFF"/>
        </w:rPr>
        <w:t>&amp;</w:t>
      </w:r>
      <w:r w:rsidRPr="00E57EA3">
        <w:rPr>
          <w:rFonts w:cs="Calibri"/>
          <w:color w:val="000000" w:themeColor="text1"/>
          <w:sz w:val="24"/>
          <w:szCs w:val="24"/>
          <w:shd w:val="clear" w:color="auto" w:fill="FFFFFF"/>
        </w:rPr>
        <w:t xml:space="preserve"> </w:t>
      </w:r>
      <w:proofErr w:type="spellStart"/>
      <w:r w:rsidRPr="00E57EA3">
        <w:rPr>
          <w:rFonts w:cs="Calibri"/>
          <w:color w:val="000000" w:themeColor="text1"/>
          <w:sz w:val="24"/>
          <w:szCs w:val="24"/>
          <w:shd w:val="clear" w:color="auto" w:fill="FFFFFF"/>
        </w:rPr>
        <w:t>Vichetra</w:t>
      </w:r>
      <w:proofErr w:type="spellEnd"/>
      <w:r w:rsidRPr="00E57EA3">
        <w:rPr>
          <w:rFonts w:cs="Calibri"/>
          <w:color w:val="000000" w:themeColor="text1"/>
          <w:sz w:val="24"/>
          <w:szCs w:val="24"/>
          <w:shd w:val="clear" w:color="auto" w:fill="FFFFFF"/>
        </w:rPr>
        <w:t>, K. (2003)</w:t>
      </w:r>
      <w:r w:rsidR="00831F8F" w:rsidRPr="00E57EA3">
        <w:rPr>
          <w:color w:val="000000" w:themeColor="text1"/>
          <w:sz w:val="24"/>
          <w:szCs w:val="24"/>
        </w:rPr>
        <w:t xml:space="preserve"> </w:t>
      </w:r>
      <w:r w:rsidR="00831F8F" w:rsidRPr="00E57EA3">
        <w:rPr>
          <w:rFonts w:cs="Calibri"/>
          <w:i/>
          <w:color w:val="000000" w:themeColor="text1"/>
          <w:sz w:val="24"/>
          <w:szCs w:val="24"/>
          <w:shd w:val="clear" w:color="auto" w:fill="FFFFFF"/>
        </w:rPr>
        <w:t>Inclusive Education Training in Cambodia: In-service teacher training on disability and special need</w:t>
      </w:r>
      <w:r w:rsidR="004F2C06" w:rsidRPr="00E57EA3">
        <w:rPr>
          <w:rFonts w:cs="Calibri"/>
          <w:i/>
          <w:color w:val="000000" w:themeColor="text1"/>
          <w:sz w:val="24"/>
          <w:szCs w:val="24"/>
          <w:shd w:val="clear" w:color="auto" w:fill="FFFFFF"/>
        </w:rPr>
        <w:t>s.</w:t>
      </w:r>
      <w:r w:rsidR="00831F8F" w:rsidRPr="00E57EA3">
        <w:rPr>
          <w:rFonts w:cs="Calibri"/>
          <w:color w:val="000000" w:themeColor="text1"/>
          <w:sz w:val="24"/>
          <w:szCs w:val="24"/>
          <w:shd w:val="clear" w:color="auto" w:fill="FFFFFF"/>
        </w:rPr>
        <w:t xml:space="preserve"> </w:t>
      </w:r>
      <w:proofErr w:type="gramStart"/>
      <w:r w:rsidR="00831F8F" w:rsidRPr="00E57EA3">
        <w:rPr>
          <w:rFonts w:cs="Calibri"/>
          <w:color w:val="000000" w:themeColor="text1"/>
          <w:sz w:val="24"/>
          <w:szCs w:val="24"/>
          <w:shd w:val="clear" w:color="auto" w:fill="FFFFFF"/>
        </w:rPr>
        <w:t>Disability Action Council Cambodia</w:t>
      </w:r>
      <w:r w:rsidR="002E2588">
        <w:rPr>
          <w:rFonts w:cs="Calibri"/>
          <w:color w:val="000000" w:themeColor="text1"/>
          <w:sz w:val="24"/>
          <w:szCs w:val="24"/>
          <w:shd w:val="clear" w:color="auto" w:fill="FFFFFF"/>
        </w:rPr>
        <w:t>.</w:t>
      </w:r>
      <w:proofErr w:type="gramEnd"/>
      <w:r w:rsidR="002E2588">
        <w:rPr>
          <w:rFonts w:cs="Calibri"/>
          <w:color w:val="000000" w:themeColor="text1"/>
          <w:sz w:val="24"/>
          <w:szCs w:val="24"/>
          <w:shd w:val="clear" w:color="auto" w:fill="FFFFFF"/>
        </w:rPr>
        <w:t xml:space="preserve"> </w:t>
      </w:r>
      <w:hyperlink r:id="rId102" w:history="1">
        <w:r w:rsidR="002E2588" w:rsidRPr="002E2588">
          <w:rPr>
            <w:rStyle w:val="Hyperlink"/>
            <w:color w:val="000000" w:themeColor="text1"/>
            <w:sz w:val="24"/>
            <w:szCs w:val="24"/>
          </w:rPr>
          <w:t>http://www.eenet.org.uk/resources/docs/cambodia.php</w:t>
        </w:r>
      </w:hyperlink>
    </w:p>
    <w:p w:rsidR="009E3627" w:rsidRPr="00E57EA3" w:rsidRDefault="009E3627" w:rsidP="002E2588">
      <w:pPr>
        <w:spacing w:line="240" w:lineRule="auto"/>
        <w:rPr>
          <w:rFonts w:cs="Calibri"/>
          <w:color w:val="000000" w:themeColor="text1"/>
          <w:sz w:val="24"/>
          <w:szCs w:val="24"/>
        </w:rPr>
      </w:pPr>
      <w:proofErr w:type="spellStart"/>
      <w:r w:rsidRPr="00E57EA3">
        <w:rPr>
          <w:rFonts w:cs="Calibri"/>
          <w:color w:val="000000" w:themeColor="text1"/>
          <w:sz w:val="24"/>
          <w:szCs w:val="24"/>
        </w:rPr>
        <w:t>Thornbury</w:t>
      </w:r>
      <w:proofErr w:type="spellEnd"/>
      <w:r w:rsidRPr="00E57EA3">
        <w:rPr>
          <w:rFonts w:cs="Calibri"/>
          <w:color w:val="000000" w:themeColor="text1"/>
          <w:sz w:val="24"/>
          <w:szCs w:val="24"/>
        </w:rPr>
        <w:t>, M.J.</w:t>
      </w:r>
      <w:proofErr w:type="gramStart"/>
      <w:r w:rsidRPr="00E57EA3">
        <w:rPr>
          <w:rFonts w:cs="Calibri"/>
          <w:color w:val="000000" w:themeColor="text1"/>
          <w:sz w:val="24"/>
          <w:szCs w:val="24"/>
        </w:rPr>
        <w:t>,  &amp;</w:t>
      </w:r>
      <w:proofErr w:type="gramEnd"/>
      <w:r w:rsidRPr="00E57EA3">
        <w:rPr>
          <w:rFonts w:cs="Calibri"/>
          <w:color w:val="000000" w:themeColor="text1"/>
          <w:sz w:val="24"/>
          <w:szCs w:val="24"/>
        </w:rPr>
        <w:t xml:space="preserve">  </w:t>
      </w:r>
      <w:proofErr w:type="spellStart"/>
      <w:r w:rsidRPr="00E57EA3">
        <w:rPr>
          <w:rFonts w:cs="Calibri"/>
          <w:color w:val="000000" w:themeColor="text1"/>
          <w:sz w:val="24"/>
          <w:szCs w:val="24"/>
        </w:rPr>
        <w:t>Marfo</w:t>
      </w:r>
      <w:proofErr w:type="spellEnd"/>
      <w:r w:rsidRPr="00E57EA3">
        <w:rPr>
          <w:rFonts w:cs="Calibri"/>
          <w:color w:val="000000" w:themeColor="text1"/>
          <w:sz w:val="24"/>
          <w:szCs w:val="24"/>
        </w:rPr>
        <w:t xml:space="preserve">, K. (1994) </w:t>
      </w:r>
      <w:r w:rsidR="004F2C06" w:rsidRPr="00E57EA3">
        <w:rPr>
          <w:rFonts w:cs="Calibri"/>
          <w:color w:val="000000" w:themeColor="text1"/>
          <w:sz w:val="24"/>
          <w:szCs w:val="24"/>
        </w:rPr>
        <w:t>‘</w:t>
      </w:r>
      <w:r w:rsidRPr="00E57EA3">
        <w:rPr>
          <w:rFonts w:cs="Calibri"/>
          <w:color w:val="000000" w:themeColor="text1"/>
          <w:sz w:val="24"/>
          <w:szCs w:val="24"/>
        </w:rPr>
        <w:t>Practical Approaches to Childhood Disability in Developing Countries  Spanish Town Jamaica</w:t>
      </w:r>
      <w:r w:rsidR="004F2C06" w:rsidRPr="00E57EA3">
        <w:rPr>
          <w:rFonts w:cs="Calibri"/>
          <w:color w:val="000000" w:themeColor="text1"/>
          <w:sz w:val="24"/>
          <w:szCs w:val="24"/>
        </w:rPr>
        <w:t>’</w:t>
      </w:r>
      <w:r w:rsidRPr="00E57EA3">
        <w:rPr>
          <w:rFonts w:cs="Calibri"/>
          <w:color w:val="000000" w:themeColor="text1"/>
          <w:sz w:val="24"/>
          <w:szCs w:val="24"/>
        </w:rPr>
        <w:t>, 3D Projects</w:t>
      </w:r>
      <w:r w:rsidR="004F2C06" w:rsidRPr="00E57EA3">
        <w:rPr>
          <w:rFonts w:cs="Calibri"/>
          <w:color w:val="000000" w:themeColor="text1"/>
          <w:sz w:val="24"/>
          <w:szCs w:val="24"/>
        </w:rPr>
        <w:t>.</w:t>
      </w:r>
      <w:r w:rsidRPr="00E57EA3">
        <w:rPr>
          <w:rFonts w:cs="Calibri"/>
          <w:color w:val="000000" w:themeColor="text1"/>
          <w:sz w:val="24"/>
          <w:szCs w:val="24"/>
        </w:rPr>
        <w:t xml:space="preserve">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Tomlinson, S. (1982).</w:t>
      </w:r>
      <w:proofErr w:type="gramEnd"/>
      <w:r w:rsidRPr="00E57EA3">
        <w:rPr>
          <w:rFonts w:cstheme="minorHAnsi"/>
          <w:color w:val="000000" w:themeColor="text1"/>
          <w:sz w:val="24"/>
          <w:szCs w:val="24"/>
        </w:rPr>
        <w:t xml:space="preserve"> </w:t>
      </w:r>
      <w:proofErr w:type="gramStart"/>
      <w:r w:rsidRPr="00E57EA3">
        <w:rPr>
          <w:rFonts w:cstheme="minorHAnsi"/>
          <w:i/>
          <w:color w:val="000000" w:themeColor="text1"/>
          <w:sz w:val="24"/>
          <w:szCs w:val="24"/>
        </w:rPr>
        <w:t>The Sociology of Special Education</w:t>
      </w:r>
      <w:r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London: </w:t>
      </w:r>
      <w:proofErr w:type="spellStart"/>
      <w:r w:rsidRPr="00E57EA3">
        <w:rPr>
          <w:rFonts w:cstheme="minorHAnsi"/>
          <w:color w:val="000000" w:themeColor="text1"/>
          <w:sz w:val="24"/>
          <w:szCs w:val="24"/>
        </w:rPr>
        <w:t>Routledge</w:t>
      </w:r>
      <w:proofErr w:type="spellEnd"/>
      <w:r w:rsidRPr="00E57EA3">
        <w:rPr>
          <w:rFonts w:cstheme="minorHAnsi"/>
          <w:color w:val="000000" w:themeColor="text1"/>
          <w:sz w:val="24"/>
          <w:szCs w:val="24"/>
        </w:rPr>
        <w:t xml:space="preserve"> and </w:t>
      </w:r>
      <w:proofErr w:type="spellStart"/>
      <w:r w:rsidRPr="00E57EA3">
        <w:rPr>
          <w:rFonts w:cstheme="minorHAnsi"/>
          <w:color w:val="000000" w:themeColor="text1"/>
          <w:sz w:val="24"/>
          <w:szCs w:val="24"/>
        </w:rPr>
        <w:t>Kegan</w:t>
      </w:r>
      <w:proofErr w:type="spellEnd"/>
      <w:r w:rsidRPr="00E57EA3">
        <w:rPr>
          <w:rFonts w:cstheme="minorHAnsi"/>
          <w:color w:val="000000" w:themeColor="text1"/>
          <w:sz w:val="24"/>
          <w:szCs w:val="24"/>
        </w:rPr>
        <w:t xml:space="preserve"> Paul</w:t>
      </w:r>
      <w:r w:rsidR="004F2C06" w:rsidRPr="00E57EA3">
        <w:rPr>
          <w:rFonts w:cstheme="minorHAnsi"/>
          <w:color w:val="000000" w:themeColor="text1"/>
          <w:sz w:val="24"/>
          <w:szCs w:val="24"/>
        </w:rPr>
        <w:t>.</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Tomlinson, K., Ridley, K., Fletcher-Campbell, F.</w:t>
      </w:r>
      <w:r w:rsidR="004F2C06" w:rsidRPr="00E57EA3">
        <w:rPr>
          <w:rFonts w:cstheme="minorHAnsi"/>
          <w:color w:val="000000" w:themeColor="text1"/>
          <w:sz w:val="24"/>
          <w:szCs w:val="24"/>
        </w:rPr>
        <w:t>,</w:t>
      </w:r>
      <w:r w:rsidRPr="00E57EA3">
        <w:rPr>
          <w:rFonts w:cstheme="minorHAnsi"/>
          <w:color w:val="000000" w:themeColor="text1"/>
          <w:sz w:val="24"/>
          <w:szCs w:val="24"/>
        </w:rPr>
        <w:t xml:space="preserve"> </w:t>
      </w:r>
      <w:proofErr w:type="spellStart"/>
      <w:r w:rsidRPr="00E57EA3">
        <w:rPr>
          <w:rFonts w:cstheme="minorHAnsi"/>
          <w:color w:val="000000" w:themeColor="text1"/>
          <w:sz w:val="24"/>
          <w:szCs w:val="24"/>
        </w:rPr>
        <w:t>Hegarty</w:t>
      </w:r>
      <w:proofErr w:type="spellEnd"/>
      <w:r w:rsidRPr="00E57EA3">
        <w:rPr>
          <w:rFonts w:cstheme="minorHAnsi"/>
          <w:color w:val="000000" w:themeColor="text1"/>
          <w:sz w:val="24"/>
          <w:szCs w:val="24"/>
        </w:rPr>
        <w:t>, S. (2004).</w:t>
      </w:r>
      <w:proofErr w:type="gramEnd"/>
      <w:r w:rsidRPr="00E57EA3">
        <w:rPr>
          <w:rFonts w:cstheme="minorHAnsi"/>
          <w:color w:val="000000" w:themeColor="text1"/>
          <w:sz w:val="24"/>
          <w:szCs w:val="24"/>
        </w:rPr>
        <w:t xml:space="preserve"> </w:t>
      </w:r>
      <w:proofErr w:type="gramStart"/>
      <w:r w:rsidR="004F2C06" w:rsidRPr="00E57EA3">
        <w:rPr>
          <w:rFonts w:cstheme="minorHAnsi"/>
          <w:color w:val="000000" w:themeColor="text1"/>
          <w:sz w:val="24"/>
          <w:szCs w:val="24"/>
        </w:rPr>
        <w:t>‘</w:t>
      </w:r>
      <w:r w:rsidRPr="00E57EA3">
        <w:rPr>
          <w:rFonts w:cstheme="minorHAnsi"/>
          <w:color w:val="000000" w:themeColor="text1"/>
          <w:sz w:val="24"/>
          <w:szCs w:val="24"/>
        </w:rPr>
        <w:t>Evaluation of UNESCO’s Programme for the Inclusion of Children from Various Marginalised Groups within Formal Education Programmes.</w:t>
      </w:r>
      <w:proofErr w:type="gramEnd"/>
      <w:r w:rsidRPr="00E57EA3">
        <w:rPr>
          <w:rFonts w:cstheme="minorHAnsi"/>
          <w:color w:val="000000" w:themeColor="text1"/>
          <w:sz w:val="24"/>
          <w:szCs w:val="24"/>
        </w:rPr>
        <w:t xml:space="preserve"> </w:t>
      </w:r>
      <w:proofErr w:type="gramStart"/>
      <w:r w:rsidRPr="00E57EA3">
        <w:rPr>
          <w:rFonts w:cstheme="minorHAnsi"/>
          <w:color w:val="000000" w:themeColor="text1"/>
          <w:sz w:val="24"/>
          <w:szCs w:val="24"/>
        </w:rPr>
        <w:t>Final Report NFER for UNESCO</w:t>
      </w:r>
      <w:r w:rsidR="004F2C06"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w:t>
      </w:r>
      <w:proofErr w:type="gramStart"/>
      <w:r w:rsidRPr="00E57EA3">
        <w:rPr>
          <w:rFonts w:cstheme="minorHAnsi"/>
          <w:color w:val="000000" w:themeColor="text1"/>
          <w:sz w:val="24"/>
          <w:szCs w:val="24"/>
        </w:rPr>
        <w:t>IOS/EVS/PI/29</w:t>
      </w:r>
      <w:r w:rsidR="004F2C06"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Paris: UNESCO</w:t>
      </w:r>
      <w:r w:rsidR="004F2C06" w:rsidRPr="00E57EA3">
        <w:rPr>
          <w:rFonts w:cstheme="minorHAnsi"/>
          <w:color w:val="000000" w:themeColor="text1"/>
          <w:sz w:val="24"/>
          <w:szCs w:val="24"/>
        </w:rPr>
        <w:t>.</w:t>
      </w:r>
      <w:r w:rsidRPr="00E57EA3">
        <w:rPr>
          <w:rFonts w:cstheme="minorHAnsi"/>
          <w:color w:val="000000" w:themeColor="text1"/>
          <w:sz w:val="24"/>
          <w:szCs w:val="24"/>
        </w:rPr>
        <w:t xml:space="preserve"> </w:t>
      </w:r>
      <w:hyperlink r:id="rId103" w:history="1">
        <w:r w:rsidRPr="00E57EA3">
          <w:rPr>
            <w:rFonts w:cstheme="minorHAnsi"/>
            <w:color w:val="000000" w:themeColor="text1"/>
            <w:sz w:val="24"/>
            <w:szCs w:val="24"/>
            <w:u w:val="single"/>
          </w:rPr>
          <w:t>http://unesdoc.unesco.org/images/0014/001448/144862e.pdf</w:t>
        </w:r>
      </w:hyperlink>
      <w:r w:rsidRPr="00E57EA3">
        <w:rPr>
          <w:rFonts w:cstheme="minorHAnsi"/>
          <w:color w:val="000000" w:themeColor="text1"/>
          <w:sz w:val="24"/>
          <w:szCs w:val="24"/>
        </w:rPr>
        <w:t xml:space="preserve">  </w:t>
      </w:r>
    </w:p>
    <w:p w:rsidR="004F21A7" w:rsidRPr="00E57EA3" w:rsidRDefault="004F21A7" w:rsidP="002E2588">
      <w:pPr>
        <w:autoSpaceDE w:val="0"/>
        <w:autoSpaceDN w:val="0"/>
        <w:adjustRightInd w:val="0"/>
        <w:spacing w:line="240" w:lineRule="auto"/>
        <w:rPr>
          <w:rFonts w:cstheme="minorHAnsi"/>
          <w:color w:val="000000" w:themeColor="text1"/>
          <w:sz w:val="24"/>
          <w:szCs w:val="24"/>
        </w:rPr>
      </w:pPr>
      <w:proofErr w:type="spellStart"/>
      <w:r w:rsidRPr="00E57EA3">
        <w:rPr>
          <w:rFonts w:cstheme="minorHAnsi"/>
          <w:color w:val="000000" w:themeColor="text1"/>
          <w:sz w:val="24"/>
          <w:szCs w:val="24"/>
        </w:rPr>
        <w:t>Triplehorn</w:t>
      </w:r>
      <w:proofErr w:type="spellEnd"/>
      <w:r w:rsidRPr="00E57EA3">
        <w:rPr>
          <w:rFonts w:cstheme="minorHAnsi"/>
          <w:color w:val="000000" w:themeColor="text1"/>
          <w:sz w:val="24"/>
          <w:szCs w:val="24"/>
        </w:rPr>
        <w:t>, C</w:t>
      </w:r>
      <w:proofErr w:type="gramStart"/>
      <w:r w:rsidRPr="00E57EA3">
        <w:rPr>
          <w:rFonts w:cstheme="minorHAnsi"/>
          <w:color w:val="000000" w:themeColor="text1"/>
          <w:sz w:val="24"/>
          <w:szCs w:val="24"/>
        </w:rPr>
        <w:t>.(</w:t>
      </w:r>
      <w:proofErr w:type="gramEnd"/>
      <w:r w:rsidRPr="00E57EA3">
        <w:rPr>
          <w:rFonts w:cstheme="minorHAnsi"/>
          <w:color w:val="000000" w:themeColor="text1"/>
          <w:sz w:val="24"/>
          <w:szCs w:val="24"/>
        </w:rPr>
        <w:t>2000)</w:t>
      </w:r>
      <w:r w:rsidR="004F2C06" w:rsidRPr="00E57EA3">
        <w:rPr>
          <w:rFonts w:cstheme="minorHAnsi"/>
          <w:color w:val="000000" w:themeColor="text1"/>
          <w:sz w:val="24"/>
          <w:szCs w:val="24"/>
        </w:rPr>
        <w:t>.</w:t>
      </w:r>
      <w:r w:rsidRPr="00E57EA3">
        <w:rPr>
          <w:color w:val="000000" w:themeColor="text1"/>
          <w:sz w:val="24"/>
          <w:szCs w:val="24"/>
        </w:rPr>
        <w:t xml:space="preserve"> </w:t>
      </w:r>
      <w:r w:rsidRPr="00E57EA3">
        <w:rPr>
          <w:rFonts w:cstheme="minorHAnsi"/>
          <w:i/>
          <w:color w:val="000000" w:themeColor="text1"/>
          <w:sz w:val="24"/>
          <w:szCs w:val="24"/>
        </w:rPr>
        <w:t xml:space="preserve">Education Care </w:t>
      </w:r>
      <w:r w:rsidR="004F2C06" w:rsidRPr="00E57EA3">
        <w:rPr>
          <w:rFonts w:cstheme="minorHAnsi"/>
          <w:i/>
          <w:color w:val="000000" w:themeColor="text1"/>
          <w:sz w:val="24"/>
          <w:szCs w:val="24"/>
        </w:rPr>
        <w:t>and</w:t>
      </w:r>
      <w:r w:rsidRPr="00E57EA3">
        <w:rPr>
          <w:rFonts w:cstheme="minorHAnsi"/>
          <w:i/>
          <w:color w:val="000000" w:themeColor="text1"/>
          <w:sz w:val="24"/>
          <w:szCs w:val="24"/>
        </w:rPr>
        <w:t xml:space="preserve"> Protection of Children in Emergencies</w:t>
      </w:r>
      <w:r w:rsidR="004F2C06" w:rsidRPr="00E57EA3">
        <w:rPr>
          <w:rFonts w:cstheme="minorHAnsi"/>
          <w:i/>
          <w:color w:val="000000" w:themeColor="text1"/>
          <w:sz w:val="24"/>
          <w:szCs w:val="24"/>
        </w:rPr>
        <w:t>: A f</w:t>
      </w:r>
      <w:r w:rsidRPr="00E57EA3">
        <w:rPr>
          <w:rFonts w:cstheme="minorHAnsi"/>
          <w:i/>
          <w:color w:val="000000" w:themeColor="text1"/>
          <w:sz w:val="24"/>
          <w:szCs w:val="24"/>
        </w:rPr>
        <w:t xml:space="preserve">ield </w:t>
      </w:r>
      <w:r w:rsidR="004F2C06" w:rsidRPr="00E57EA3">
        <w:rPr>
          <w:rFonts w:cstheme="minorHAnsi"/>
          <w:i/>
          <w:color w:val="000000" w:themeColor="text1"/>
          <w:sz w:val="24"/>
          <w:szCs w:val="24"/>
        </w:rPr>
        <w:t>g</w:t>
      </w:r>
      <w:r w:rsidRPr="00E57EA3">
        <w:rPr>
          <w:rFonts w:cstheme="minorHAnsi"/>
          <w:i/>
          <w:color w:val="000000" w:themeColor="text1"/>
          <w:sz w:val="24"/>
          <w:szCs w:val="24"/>
        </w:rPr>
        <w:t>uide</w:t>
      </w:r>
      <w:r w:rsidR="004F2C06" w:rsidRPr="00E57EA3">
        <w:rPr>
          <w:rFonts w:cstheme="minorHAnsi"/>
          <w:i/>
          <w:color w:val="000000" w:themeColor="text1"/>
          <w:sz w:val="24"/>
          <w:szCs w:val="24"/>
        </w:rPr>
        <w:t>.</w:t>
      </w:r>
      <w:r w:rsidRPr="00E57EA3">
        <w:rPr>
          <w:rFonts w:cstheme="minorHAnsi"/>
          <w:color w:val="000000" w:themeColor="text1"/>
          <w:sz w:val="24"/>
          <w:szCs w:val="24"/>
        </w:rPr>
        <w:t xml:space="preserve">  Geneva</w:t>
      </w:r>
      <w:r w:rsidR="004F2C06" w:rsidRPr="00E57EA3">
        <w:rPr>
          <w:rFonts w:cstheme="minorHAnsi"/>
          <w:color w:val="000000" w:themeColor="text1"/>
          <w:sz w:val="24"/>
          <w:szCs w:val="24"/>
        </w:rPr>
        <w:t xml:space="preserve">: </w:t>
      </w:r>
      <w:r w:rsidRPr="00E57EA3">
        <w:rPr>
          <w:rFonts w:cstheme="minorHAnsi"/>
          <w:color w:val="000000" w:themeColor="text1"/>
          <w:sz w:val="24"/>
          <w:szCs w:val="24"/>
        </w:rPr>
        <w:t xml:space="preserve">International </w:t>
      </w:r>
      <w:proofErr w:type="gramStart"/>
      <w:r w:rsidRPr="00E57EA3">
        <w:rPr>
          <w:rFonts w:cstheme="minorHAnsi"/>
          <w:color w:val="000000" w:themeColor="text1"/>
          <w:sz w:val="24"/>
          <w:szCs w:val="24"/>
        </w:rPr>
        <w:t>Save</w:t>
      </w:r>
      <w:proofErr w:type="gramEnd"/>
      <w:r w:rsidRPr="00E57EA3">
        <w:rPr>
          <w:rFonts w:cstheme="minorHAnsi"/>
          <w:color w:val="000000" w:themeColor="text1"/>
          <w:sz w:val="24"/>
          <w:szCs w:val="24"/>
        </w:rPr>
        <w:t xml:space="preserve"> the Children Alliance</w:t>
      </w:r>
      <w:r w:rsidR="004F2C06" w:rsidRPr="00E57EA3">
        <w:rPr>
          <w:rFonts w:cstheme="minorHAnsi"/>
          <w:color w:val="000000" w:themeColor="text1"/>
          <w:sz w:val="24"/>
          <w:szCs w:val="24"/>
        </w:rPr>
        <w:t xml:space="preserve"> </w:t>
      </w:r>
      <w:r w:rsidRPr="00E57EA3">
        <w:rPr>
          <w:rFonts w:cstheme="minorHAnsi"/>
          <w:color w:val="000000" w:themeColor="text1"/>
          <w:sz w:val="24"/>
          <w:szCs w:val="24"/>
        </w:rPr>
        <w:t>(ISCA)</w:t>
      </w:r>
      <w:r w:rsidR="004F2C06" w:rsidRPr="00E57EA3">
        <w:rPr>
          <w:rFonts w:cstheme="minorHAnsi"/>
          <w:color w:val="000000" w:themeColor="text1"/>
          <w:sz w:val="24"/>
          <w:szCs w:val="24"/>
        </w:rPr>
        <w:t>.</w:t>
      </w:r>
      <w:r w:rsidRPr="00E57EA3">
        <w:rPr>
          <w:color w:val="000000" w:themeColor="text1"/>
          <w:sz w:val="24"/>
          <w:szCs w:val="24"/>
        </w:rPr>
        <w:t xml:space="preserve"> </w:t>
      </w:r>
      <w:hyperlink r:id="rId104" w:history="1">
        <w:r w:rsidRPr="00E57EA3">
          <w:rPr>
            <w:rStyle w:val="Hyperlink"/>
            <w:rFonts w:cstheme="minorHAnsi"/>
            <w:color w:val="000000" w:themeColor="text1"/>
            <w:sz w:val="24"/>
            <w:szCs w:val="24"/>
          </w:rPr>
          <w:t>http://www.ecdgroup.com/docs/lib_005215425.pdf</w:t>
        </w:r>
      </w:hyperlink>
      <w:r w:rsidRPr="00E57EA3">
        <w:rPr>
          <w:rFonts w:cstheme="minorHAnsi"/>
          <w:color w:val="000000" w:themeColor="text1"/>
          <w:sz w:val="24"/>
          <w:szCs w:val="24"/>
        </w:rPr>
        <w:t xml:space="preserve">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r w:rsidRPr="00E57EA3">
        <w:rPr>
          <w:rFonts w:cstheme="minorHAnsi"/>
          <w:color w:val="000000" w:themeColor="text1"/>
          <w:sz w:val="24"/>
          <w:szCs w:val="24"/>
        </w:rPr>
        <w:t>Umansky</w:t>
      </w:r>
      <w:proofErr w:type="spellEnd"/>
      <w:r w:rsidRPr="00E57EA3">
        <w:rPr>
          <w:rFonts w:cstheme="minorHAnsi"/>
          <w:color w:val="000000" w:themeColor="text1"/>
          <w:sz w:val="24"/>
          <w:szCs w:val="24"/>
        </w:rPr>
        <w:t>, I. (2005). ‘A literature review of teacher quality and incentives: Th</w:t>
      </w:r>
      <w:r w:rsidR="00F00363" w:rsidRPr="00E57EA3">
        <w:rPr>
          <w:rFonts w:cstheme="minorHAnsi"/>
          <w:color w:val="000000" w:themeColor="text1"/>
          <w:sz w:val="24"/>
          <w:szCs w:val="24"/>
        </w:rPr>
        <w:t xml:space="preserve">eory and evidence’, in E. </w:t>
      </w:r>
      <w:proofErr w:type="gramStart"/>
      <w:r w:rsidR="00F00363" w:rsidRPr="00E57EA3">
        <w:rPr>
          <w:rFonts w:cstheme="minorHAnsi"/>
          <w:color w:val="000000" w:themeColor="text1"/>
          <w:sz w:val="24"/>
          <w:szCs w:val="24"/>
        </w:rPr>
        <w:t>Vegas</w:t>
      </w:r>
      <w:r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Ed.), </w:t>
      </w:r>
      <w:r w:rsidRPr="00E57EA3">
        <w:rPr>
          <w:rFonts w:cstheme="minorHAnsi"/>
          <w:i/>
          <w:color w:val="000000" w:themeColor="text1"/>
          <w:sz w:val="24"/>
          <w:szCs w:val="24"/>
        </w:rPr>
        <w:t xml:space="preserve">Incentives to </w:t>
      </w:r>
      <w:r w:rsidR="004F2C06" w:rsidRPr="00E57EA3">
        <w:rPr>
          <w:rFonts w:cstheme="minorHAnsi"/>
          <w:i/>
          <w:color w:val="000000" w:themeColor="text1"/>
          <w:sz w:val="24"/>
          <w:szCs w:val="24"/>
        </w:rPr>
        <w:t>Im</w:t>
      </w:r>
      <w:r w:rsidRPr="00E57EA3">
        <w:rPr>
          <w:rFonts w:cstheme="minorHAnsi"/>
          <w:i/>
          <w:color w:val="000000" w:themeColor="text1"/>
          <w:sz w:val="24"/>
          <w:szCs w:val="24"/>
        </w:rPr>
        <w:t xml:space="preserve">prove </w:t>
      </w:r>
      <w:r w:rsidR="004F2C06" w:rsidRPr="00E57EA3">
        <w:rPr>
          <w:rFonts w:cstheme="minorHAnsi"/>
          <w:i/>
          <w:color w:val="000000" w:themeColor="text1"/>
          <w:sz w:val="24"/>
          <w:szCs w:val="24"/>
        </w:rPr>
        <w:t>T</w:t>
      </w:r>
      <w:r w:rsidRPr="00E57EA3">
        <w:rPr>
          <w:rFonts w:cstheme="minorHAnsi"/>
          <w:i/>
          <w:color w:val="000000" w:themeColor="text1"/>
          <w:sz w:val="24"/>
          <w:szCs w:val="24"/>
        </w:rPr>
        <w:t>eaching: Lessons from Latin America</w:t>
      </w:r>
      <w:r w:rsidRPr="00E57EA3">
        <w:rPr>
          <w:rFonts w:cstheme="minorHAnsi"/>
          <w:color w:val="000000" w:themeColor="text1"/>
          <w:sz w:val="24"/>
          <w:szCs w:val="24"/>
        </w:rPr>
        <w:t xml:space="preserve"> (pp. 21–62). Washington,</w:t>
      </w:r>
      <w:r w:rsidR="00F00363" w:rsidRPr="00E57EA3">
        <w:rPr>
          <w:rFonts w:cstheme="minorHAnsi"/>
          <w:color w:val="000000" w:themeColor="text1"/>
          <w:sz w:val="24"/>
          <w:szCs w:val="24"/>
        </w:rPr>
        <w:t xml:space="preserve"> DC: The</w:t>
      </w:r>
      <w:r w:rsidR="00E46FA1">
        <w:rPr>
          <w:rFonts w:cstheme="minorHAnsi"/>
          <w:color w:val="000000" w:themeColor="text1"/>
          <w:sz w:val="24"/>
          <w:szCs w:val="24"/>
        </w:rPr>
        <w:t xml:space="preserve"> </w:t>
      </w:r>
      <w:r w:rsidRPr="00E57EA3">
        <w:rPr>
          <w:rFonts w:cstheme="minorHAnsi"/>
          <w:color w:val="000000" w:themeColor="text1"/>
          <w:sz w:val="24"/>
          <w:szCs w:val="24"/>
        </w:rPr>
        <w:t>World Bank.</w:t>
      </w:r>
    </w:p>
    <w:p w:rsidR="00A56953" w:rsidRPr="00E57EA3" w:rsidRDefault="00F0036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 xml:space="preserve">United Nations (2005) </w:t>
      </w:r>
      <w:r w:rsidRPr="00E57EA3">
        <w:rPr>
          <w:rFonts w:cstheme="minorHAnsi"/>
          <w:i/>
          <w:color w:val="000000" w:themeColor="text1"/>
          <w:sz w:val="24"/>
          <w:szCs w:val="24"/>
        </w:rPr>
        <w:t xml:space="preserve">World Population Prospects </w:t>
      </w:r>
      <w:proofErr w:type="gramStart"/>
      <w:r w:rsidRPr="00E57EA3">
        <w:rPr>
          <w:rFonts w:cstheme="minorHAnsi"/>
          <w:i/>
          <w:color w:val="000000" w:themeColor="text1"/>
          <w:sz w:val="24"/>
          <w:szCs w:val="24"/>
        </w:rPr>
        <w:t>The</w:t>
      </w:r>
      <w:proofErr w:type="gramEnd"/>
      <w:r w:rsidRPr="00E57EA3">
        <w:rPr>
          <w:rFonts w:cstheme="minorHAnsi"/>
          <w:i/>
          <w:color w:val="000000" w:themeColor="text1"/>
          <w:sz w:val="24"/>
          <w:szCs w:val="24"/>
        </w:rPr>
        <w:t xml:space="preserve"> 2004 Revision Highlights </w:t>
      </w:r>
      <w:r w:rsidRPr="00E57EA3">
        <w:rPr>
          <w:rFonts w:cstheme="minorHAnsi"/>
          <w:color w:val="000000" w:themeColor="text1"/>
          <w:sz w:val="24"/>
          <w:szCs w:val="24"/>
        </w:rPr>
        <w:t xml:space="preserve">New York, United Nations </w:t>
      </w:r>
      <w:hyperlink r:id="rId105" w:history="1">
        <w:r w:rsidRPr="00E57EA3">
          <w:rPr>
            <w:rStyle w:val="Hyperlink"/>
            <w:rFonts w:cstheme="minorHAnsi"/>
            <w:color w:val="000000" w:themeColor="text1"/>
            <w:sz w:val="24"/>
            <w:szCs w:val="24"/>
          </w:rPr>
          <w:t>http://www.un.org/esa/population/publications/WPP2004/2004Highlights_finalrevised.pdf</w:t>
        </w:r>
      </w:hyperlink>
      <w:r w:rsidRPr="00E57EA3">
        <w:rPr>
          <w:rFonts w:cstheme="minorHAnsi"/>
          <w:i/>
          <w:color w:val="000000" w:themeColor="text1"/>
          <w:sz w:val="24"/>
          <w:szCs w:val="24"/>
        </w:rPr>
        <w:t xml:space="preserve"> </w:t>
      </w:r>
    </w:p>
    <w:p w:rsidR="00A56953" w:rsidRDefault="00A5695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U</w:t>
      </w:r>
      <w:r w:rsidR="00F00363" w:rsidRPr="00E57EA3">
        <w:rPr>
          <w:rFonts w:cstheme="minorHAnsi"/>
          <w:color w:val="000000" w:themeColor="text1"/>
          <w:sz w:val="24"/>
          <w:szCs w:val="24"/>
        </w:rPr>
        <w:t>nited Nations (2006)</w:t>
      </w:r>
      <w:r w:rsidR="004F2C06" w:rsidRPr="00E57EA3">
        <w:rPr>
          <w:rFonts w:cstheme="minorHAnsi"/>
          <w:color w:val="000000" w:themeColor="text1"/>
          <w:sz w:val="24"/>
          <w:szCs w:val="24"/>
        </w:rPr>
        <w:t>.</w:t>
      </w:r>
      <w:proofErr w:type="gramEnd"/>
      <w:r w:rsidR="00F00363" w:rsidRPr="00E57EA3">
        <w:rPr>
          <w:rFonts w:cstheme="minorHAnsi"/>
          <w:color w:val="000000" w:themeColor="text1"/>
          <w:sz w:val="24"/>
          <w:szCs w:val="24"/>
        </w:rPr>
        <w:t xml:space="preserve"> </w:t>
      </w:r>
      <w:proofErr w:type="gramStart"/>
      <w:r w:rsidR="00F00363" w:rsidRPr="00E57EA3">
        <w:rPr>
          <w:rFonts w:cstheme="minorHAnsi"/>
          <w:i/>
          <w:color w:val="000000" w:themeColor="text1"/>
          <w:sz w:val="24"/>
          <w:szCs w:val="24"/>
        </w:rPr>
        <w:t>Convention</w:t>
      </w:r>
      <w:r w:rsidRPr="00E57EA3">
        <w:rPr>
          <w:rFonts w:cstheme="minorHAnsi"/>
          <w:i/>
          <w:color w:val="000000" w:themeColor="text1"/>
          <w:sz w:val="24"/>
          <w:szCs w:val="24"/>
        </w:rPr>
        <w:t xml:space="preserve"> on the Rights of Persons with </w:t>
      </w:r>
      <w:r w:rsidR="00E46FA1" w:rsidRPr="00E57EA3">
        <w:rPr>
          <w:rFonts w:cstheme="minorHAnsi"/>
          <w:i/>
          <w:color w:val="000000" w:themeColor="text1"/>
          <w:sz w:val="24"/>
          <w:szCs w:val="24"/>
        </w:rPr>
        <w:t>Disabilities</w:t>
      </w:r>
      <w:r w:rsidR="004F2C06" w:rsidRPr="00E57EA3">
        <w:rPr>
          <w:rFonts w:cstheme="minorHAnsi"/>
          <w:i/>
          <w:color w:val="000000" w:themeColor="text1"/>
          <w:sz w:val="24"/>
          <w:szCs w:val="24"/>
        </w:rPr>
        <w:t>.</w:t>
      </w:r>
      <w:proofErr w:type="gramEnd"/>
      <w:r w:rsidRPr="00E57EA3">
        <w:rPr>
          <w:rFonts w:cstheme="minorHAnsi"/>
          <w:color w:val="000000" w:themeColor="text1"/>
          <w:sz w:val="24"/>
          <w:szCs w:val="24"/>
        </w:rPr>
        <w:t xml:space="preserve"> New York</w:t>
      </w:r>
      <w:r w:rsidR="004F2C06" w:rsidRPr="00E57EA3">
        <w:rPr>
          <w:rFonts w:cstheme="minorHAnsi"/>
          <w:color w:val="000000" w:themeColor="text1"/>
          <w:sz w:val="24"/>
          <w:szCs w:val="24"/>
        </w:rPr>
        <w:t>:</w:t>
      </w:r>
      <w:r w:rsidR="00E46FA1">
        <w:rPr>
          <w:rFonts w:cstheme="minorHAnsi"/>
          <w:color w:val="000000" w:themeColor="text1"/>
          <w:sz w:val="24"/>
          <w:szCs w:val="24"/>
        </w:rPr>
        <w:t xml:space="preserve"> </w:t>
      </w:r>
      <w:r w:rsidRPr="00E57EA3">
        <w:rPr>
          <w:rFonts w:cstheme="minorHAnsi"/>
          <w:color w:val="000000" w:themeColor="text1"/>
          <w:sz w:val="24"/>
          <w:szCs w:val="24"/>
        </w:rPr>
        <w:t>United Nations</w:t>
      </w:r>
      <w:r w:rsidR="004F2C06" w:rsidRPr="00E57EA3">
        <w:rPr>
          <w:rFonts w:cstheme="minorHAnsi"/>
          <w:color w:val="000000" w:themeColor="text1"/>
          <w:sz w:val="24"/>
          <w:szCs w:val="24"/>
        </w:rPr>
        <w:t>.</w:t>
      </w:r>
      <w:r w:rsidRPr="00E57EA3">
        <w:rPr>
          <w:rFonts w:cstheme="minorHAnsi"/>
          <w:color w:val="000000" w:themeColor="text1"/>
          <w:sz w:val="24"/>
          <w:szCs w:val="24"/>
        </w:rPr>
        <w:t xml:space="preserve">  </w:t>
      </w:r>
      <w:hyperlink r:id="rId106" w:history="1">
        <w:r w:rsidR="0017322A" w:rsidRPr="001A27C9">
          <w:rPr>
            <w:rStyle w:val="Hyperlink"/>
            <w:rFonts w:cstheme="minorHAnsi"/>
            <w:sz w:val="24"/>
            <w:szCs w:val="24"/>
          </w:rPr>
          <w:t>http://www.un.org/disabilities/convention/about.shtml</w:t>
        </w:r>
      </w:hyperlink>
    </w:p>
    <w:p w:rsidR="0017322A" w:rsidRPr="0017322A" w:rsidRDefault="0017322A" w:rsidP="0017322A">
      <w:pPr>
        <w:rPr>
          <w:sz w:val="24"/>
          <w:szCs w:val="24"/>
        </w:rPr>
      </w:pPr>
      <w:r w:rsidRPr="0017322A">
        <w:rPr>
          <w:color w:val="000000"/>
          <w:sz w:val="24"/>
          <w:szCs w:val="24"/>
        </w:rPr>
        <w:t xml:space="preserve">United </w:t>
      </w:r>
      <w:proofErr w:type="gramStart"/>
      <w:r w:rsidRPr="0017322A">
        <w:rPr>
          <w:color w:val="000000"/>
          <w:sz w:val="24"/>
          <w:szCs w:val="24"/>
        </w:rPr>
        <w:t>Nations(</w:t>
      </w:r>
      <w:proofErr w:type="gramEnd"/>
      <w:r w:rsidRPr="0017322A">
        <w:rPr>
          <w:color w:val="000000"/>
          <w:sz w:val="24"/>
          <w:szCs w:val="24"/>
        </w:rPr>
        <w:t>2012) “Realizing the Future We Want for All : Report to General Secretary” New York, United Nations</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UN DESA (2012).  Enable website</w:t>
      </w:r>
      <w:r w:rsidR="004F2C06" w:rsidRPr="00E57EA3">
        <w:rPr>
          <w:rFonts w:cstheme="minorHAnsi"/>
          <w:color w:val="000000" w:themeColor="text1"/>
          <w:sz w:val="24"/>
          <w:szCs w:val="24"/>
        </w:rPr>
        <w:t>.</w:t>
      </w:r>
      <w:r w:rsidRPr="00E57EA3">
        <w:rPr>
          <w:rFonts w:cstheme="minorHAnsi"/>
          <w:color w:val="000000" w:themeColor="text1"/>
          <w:sz w:val="24"/>
          <w:szCs w:val="24"/>
        </w:rPr>
        <w:t xml:space="preserve"> </w:t>
      </w:r>
      <w:hyperlink r:id="rId107" w:history="1">
        <w:r w:rsidRPr="00E57EA3">
          <w:rPr>
            <w:rFonts w:cstheme="minorHAnsi"/>
            <w:color w:val="000000" w:themeColor="text1"/>
            <w:sz w:val="24"/>
            <w:szCs w:val="24"/>
            <w:u w:val="single"/>
          </w:rPr>
          <w:t>http://www.un.org/disabilities/default.asp?id=150</w:t>
        </w:r>
      </w:hyperlink>
      <w:r w:rsidRPr="00E57EA3">
        <w:rPr>
          <w:rFonts w:cstheme="minorHAnsi"/>
          <w:color w:val="000000" w:themeColor="text1"/>
          <w:sz w:val="24"/>
          <w:szCs w:val="24"/>
        </w:rPr>
        <w:t xml:space="preserve"> </w:t>
      </w:r>
    </w:p>
    <w:p w:rsidR="00624913" w:rsidRPr="00E57EA3" w:rsidRDefault="00624913" w:rsidP="002E2588">
      <w:pPr>
        <w:pStyle w:val="Bibliography"/>
        <w:autoSpaceDE w:val="0"/>
        <w:autoSpaceDN w:val="0"/>
        <w:adjustRightInd w:val="0"/>
        <w:spacing w:after="200"/>
        <w:rPr>
          <w:rFonts w:eastAsiaTheme="minorHAnsi" w:cstheme="minorHAnsi"/>
          <w:color w:val="000000" w:themeColor="text1"/>
        </w:rPr>
      </w:pPr>
      <w:proofErr w:type="gramStart"/>
      <w:r w:rsidRPr="00E57EA3">
        <w:rPr>
          <w:rFonts w:eastAsiaTheme="minorHAnsi" w:cstheme="minorHAnsi"/>
          <w:color w:val="000000" w:themeColor="text1"/>
        </w:rPr>
        <w:t>UNESCO (1990).</w:t>
      </w:r>
      <w:proofErr w:type="gramEnd"/>
      <w:r w:rsidRPr="00E57EA3">
        <w:rPr>
          <w:rFonts w:eastAsiaTheme="minorHAnsi" w:cstheme="minorHAnsi"/>
          <w:color w:val="000000" w:themeColor="text1"/>
        </w:rPr>
        <w:t xml:space="preserve"> </w:t>
      </w:r>
      <w:r w:rsidR="004F2C06" w:rsidRPr="00E57EA3">
        <w:rPr>
          <w:rFonts w:eastAsiaTheme="minorHAnsi" w:cstheme="minorHAnsi"/>
          <w:color w:val="000000" w:themeColor="text1"/>
        </w:rPr>
        <w:t>‘</w:t>
      </w:r>
      <w:r w:rsidRPr="00E57EA3">
        <w:rPr>
          <w:rFonts w:eastAsiaTheme="minorHAnsi" w:cstheme="minorHAnsi"/>
          <w:color w:val="000000" w:themeColor="text1"/>
        </w:rPr>
        <w:t xml:space="preserve">World Declaration On Education For All and Framework For Action To Meet Basic Learning Needs Adopted By The World Conference On Education For All Meeting Basic Learning Needs </w:t>
      </w:r>
      <w:proofErr w:type="spellStart"/>
      <w:r w:rsidRPr="00E57EA3">
        <w:rPr>
          <w:rFonts w:eastAsiaTheme="minorHAnsi" w:cstheme="minorHAnsi"/>
          <w:color w:val="000000" w:themeColor="text1"/>
        </w:rPr>
        <w:t>Jomtien</w:t>
      </w:r>
      <w:proofErr w:type="spellEnd"/>
      <w:r w:rsidR="004F2C06" w:rsidRPr="00E57EA3">
        <w:rPr>
          <w:rFonts w:eastAsiaTheme="minorHAnsi" w:cstheme="minorHAnsi"/>
          <w:color w:val="000000" w:themeColor="text1"/>
        </w:rPr>
        <w:t>’</w:t>
      </w:r>
      <w:r w:rsidRPr="00E57EA3">
        <w:rPr>
          <w:rFonts w:eastAsiaTheme="minorHAnsi" w:cstheme="minorHAnsi"/>
          <w:color w:val="000000" w:themeColor="text1"/>
        </w:rPr>
        <w:t>, Thailand. Paris: UNESCO</w:t>
      </w:r>
      <w:r w:rsidR="004F2C06" w:rsidRPr="00E57EA3">
        <w:rPr>
          <w:rFonts w:eastAsiaTheme="minorHAnsi" w:cstheme="minorHAnsi"/>
          <w:color w:val="000000" w:themeColor="text1"/>
        </w:rPr>
        <w:t>.</w:t>
      </w:r>
    </w:p>
    <w:p w:rsidR="00624913" w:rsidRPr="002E2588" w:rsidRDefault="00463CC3" w:rsidP="002E2588">
      <w:pPr>
        <w:spacing w:line="240" w:lineRule="auto"/>
        <w:rPr>
          <w:color w:val="000000" w:themeColor="text1"/>
          <w:sz w:val="24"/>
          <w:szCs w:val="24"/>
        </w:rPr>
      </w:pPr>
      <w:proofErr w:type="gramStart"/>
      <w:r w:rsidRPr="00E57EA3">
        <w:rPr>
          <w:color w:val="000000" w:themeColor="text1"/>
          <w:sz w:val="24"/>
          <w:szCs w:val="24"/>
        </w:rPr>
        <w:lastRenderedPageBreak/>
        <w:t>UNESCO (1993</w:t>
      </w:r>
      <w:r w:rsidR="004F2C06" w:rsidRPr="00E57EA3">
        <w:rPr>
          <w:color w:val="000000" w:themeColor="text1"/>
          <w:sz w:val="24"/>
          <w:szCs w:val="24"/>
        </w:rPr>
        <w:t>)</w:t>
      </w:r>
      <w:r w:rsidR="000D52CD" w:rsidRPr="00E57EA3">
        <w:rPr>
          <w:color w:val="000000" w:themeColor="text1"/>
          <w:sz w:val="24"/>
          <w:szCs w:val="24"/>
        </w:rPr>
        <w:t>.</w:t>
      </w:r>
      <w:proofErr w:type="gramEnd"/>
      <w:r w:rsidR="004F2C06" w:rsidRPr="00E57EA3">
        <w:rPr>
          <w:color w:val="000000" w:themeColor="text1"/>
          <w:sz w:val="24"/>
          <w:szCs w:val="24"/>
        </w:rPr>
        <w:t xml:space="preserve"> </w:t>
      </w:r>
      <w:proofErr w:type="gramStart"/>
      <w:r w:rsidRPr="00E57EA3">
        <w:rPr>
          <w:color w:val="000000" w:themeColor="text1"/>
          <w:sz w:val="24"/>
          <w:szCs w:val="24"/>
        </w:rPr>
        <w:t xml:space="preserve">Educating Children and Young People with Disabilities: Principles and the </w:t>
      </w:r>
      <w:r w:rsidR="000D52CD" w:rsidRPr="00E57EA3">
        <w:rPr>
          <w:color w:val="000000" w:themeColor="text1"/>
          <w:sz w:val="24"/>
          <w:szCs w:val="24"/>
        </w:rPr>
        <w:t>r</w:t>
      </w:r>
      <w:r w:rsidRPr="00E57EA3">
        <w:rPr>
          <w:color w:val="000000" w:themeColor="text1"/>
          <w:sz w:val="24"/>
          <w:szCs w:val="24"/>
        </w:rPr>
        <w:t xml:space="preserve">eview of </w:t>
      </w:r>
      <w:r w:rsidR="000D52CD" w:rsidRPr="002E2588">
        <w:rPr>
          <w:color w:val="000000" w:themeColor="text1"/>
          <w:sz w:val="24"/>
          <w:szCs w:val="24"/>
        </w:rPr>
        <w:t>p</w:t>
      </w:r>
      <w:r w:rsidRPr="002E2588">
        <w:rPr>
          <w:color w:val="000000" w:themeColor="text1"/>
          <w:sz w:val="24"/>
          <w:szCs w:val="24"/>
        </w:rPr>
        <w:t>ractice</w:t>
      </w:r>
      <w:r w:rsidR="000D52CD" w:rsidRPr="002E2588">
        <w:rPr>
          <w:color w:val="000000" w:themeColor="text1"/>
          <w:sz w:val="24"/>
          <w:szCs w:val="24"/>
        </w:rPr>
        <w:t>.</w:t>
      </w:r>
      <w:proofErr w:type="gramEnd"/>
      <w:r w:rsidR="000D52CD" w:rsidRPr="002E2588">
        <w:rPr>
          <w:color w:val="000000" w:themeColor="text1"/>
          <w:sz w:val="24"/>
          <w:szCs w:val="24"/>
        </w:rPr>
        <w:t xml:space="preserve"> Paris: UNESCO </w:t>
      </w:r>
      <w:hyperlink r:id="rId108" w:history="1">
        <w:r w:rsidR="007D29E1" w:rsidRPr="002E2588">
          <w:rPr>
            <w:rStyle w:val="Hyperlink"/>
            <w:color w:val="000000" w:themeColor="text1"/>
            <w:sz w:val="24"/>
            <w:szCs w:val="24"/>
          </w:rPr>
          <w:t>http://unesdoc.unesco.org/images/0009/000955/095511eo.pdf</w:t>
        </w:r>
      </w:hyperlink>
    </w:p>
    <w:p w:rsidR="00624913" w:rsidRPr="00E57EA3" w:rsidRDefault="00463CC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UNESCO (1994</w:t>
      </w:r>
      <w:r w:rsidR="00624913" w:rsidRPr="00E57EA3">
        <w:rPr>
          <w:rFonts w:cstheme="minorHAnsi"/>
          <w:color w:val="000000" w:themeColor="text1"/>
          <w:sz w:val="24"/>
          <w:szCs w:val="24"/>
        </w:rPr>
        <w:t>/2004).</w:t>
      </w:r>
      <w:proofErr w:type="gramEnd"/>
      <w:r w:rsidR="00624913" w:rsidRPr="00E57EA3">
        <w:rPr>
          <w:rFonts w:cstheme="minorHAnsi"/>
          <w:color w:val="000000" w:themeColor="text1"/>
          <w:sz w:val="24"/>
          <w:szCs w:val="24"/>
        </w:rPr>
        <w:t xml:space="preserve"> </w:t>
      </w:r>
      <w:r w:rsidR="00624913" w:rsidRPr="00E57EA3">
        <w:rPr>
          <w:rFonts w:cstheme="minorHAnsi"/>
          <w:i/>
          <w:color w:val="000000" w:themeColor="text1"/>
          <w:sz w:val="24"/>
          <w:szCs w:val="24"/>
        </w:rPr>
        <w:t xml:space="preserve">UNESCO Teacher Education Resource Pack: Special </w:t>
      </w:r>
      <w:r w:rsidR="000D52CD" w:rsidRPr="00E57EA3">
        <w:rPr>
          <w:rFonts w:cstheme="minorHAnsi"/>
          <w:i/>
          <w:color w:val="000000" w:themeColor="text1"/>
          <w:sz w:val="24"/>
          <w:szCs w:val="24"/>
        </w:rPr>
        <w:t>needs in the C</w:t>
      </w:r>
      <w:r w:rsidR="00E46FA1">
        <w:rPr>
          <w:rFonts w:cstheme="minorHAnsi"/>
          <w:i/>
          <w:color w:val="000000" w:themeColor="text1"/>
          <w:sz w:val="24"/>
          <w:szCs w:val="24"/>
        </w:rPr>
        <w:t>l</w:t>
      </w:r>
      <w:r w:rsidR="00624913" w:rsidRPr="00E57EA3">
        <w:rPr>
          <w:rFonts w:cstheme="minorHAnsi"/>
          <w:i/>
          <w:color w:val="000000" w:themeColor="text1"/>
          <w:sz w:val="24"/>
          <w:szCs w:val="24"/>
        </w:rPr>
        <w:t xml:space="preserve">assroom </w:t>
      </w:r>
      <w:r w:rsidR="000D52CD" w:rsidRPr="00E57EA3">
        <w:rPr>
          <w:rFonts w:cstheme="minorHAnsi"/>
          <w:i/>
          <w:color w:val="000000" w:themeColor="text1"/>
          <w:sz w:val="24"/>
          <w:szCs w:val="24"/>
        </w:rPr>
        <w:t>s</w:t>
      </w:r>
      <w:r w:rsidR="00624913" w:rsidRPr="00E57EA3">
        <w:rPr>
          <w:rFonts w:cstheme="minorHAnsi"/>
          <w:i/>
          <w:color w:val="000000" w:themeColor="text1"/>
          <w:sz w:val="24"/>
          <w:szCs w:val="24"/>
        </w:rPr>
        <w:t xml:space="preserve">tudent </w:t>
      </w:r>
      <w:r w:rsidR="000D52CD" w:rsidRPr="00E57EA3">
        <w:rPr>
          <w:rFonts w:cstheme="minorHAnsi"/>
          <w:i/>
          <w:color w:val="000000" w:themeColor="text1"/>
          <w:sz w:val="24"/>
          <w:szCs w:val="24"/>
        </w:rPr>
        <w:t>m</w:t>
      </w:r>
      <w:r w:rsidR="00624913" w:rsidRPr="00E57EA3">
        <w:rPr>
          <w:rFonts w:cstheme="minorHAnsi"/>
          <w:i/>
          <w:color w:val="000000" w:themeColor="text1"/>
          <w:sz w:val="24"/>
          <w:szCs w:val="24"/>
        </w:rPr>
        <w:t>aterials</w:t>
      </w:r>
      <w:r w:rsidR="000D52CD" w:rsidRPr="00E57EA3">
        <w:rPr>
          <w:rFonts w:cstheme="minorHAnsi"/>
          <w:i/>
          <w:color w:val="000000" w:themeColor="text1"/>
          <w:sz w:val="24"/>
          <w:szCs w:val="24"/>
        </w:rPr>
        <w:t>.</w:t>
      </w:r>
      <w:r w:rsidR="00624913" w:rsidRPr="00E57EA3">
        <w:rPr>
          <w:rFonts w:cstheme="minorHAnsi"/>
          <w:i/>
          <w:color w:val="000000" w:themeColor="text1"/>
          <w:sz w:val="24"/>
          <w:szCs w:val="24"/>
        </w:rPr>
        <w:t xml:space="preserve"> </w:t>
      </w:r>
      <w:r w:rsidR="00624913" w:rsidRPr="00E57EA3">
        <w:rPr>
          <w:rFonts w:cstheme="minorHAnsi"/>
          <w:color w:val="000000" w:themeColor="text1"/>
          <w:sz w:val="24"/>
          <w:szCs w:val="24"/>
        </w:rPr>
        <w:t>Paris: UNESCO</w:t>
      </w:r>
      <w:r w:rsidR="000D52CD" w:rsidRPr="00E57EA3">
        <w:rPr>
          <w:rFonts w:cstheme="minorHAnsi"/>
          <w:color w:val="000000" w:themeColor="text1"/>
          <w:sz w:val="24"/>
          <w:szCs w:val="24"/>
        </w:rPr>
        <w:t>.</w:t>
      </w:r>
      <w:r w:rsidR="00624913" w:rsidRPr="00E57EA3">
        <w:rPr>
          <w:rFonts w:cstheme="minorHAnsi"/>
          <w:color w:val="000000" w:themeColor="text1"/>
          <w:sz w:val="24"/>
          <w:szCs w:val="24"/>
        </w:rPr>
        <w:t xml:space="preserve"> </w:t>
      </w:r>
      <w:hyperlink r:id="rId109" w:history="1">
        <w:r w:rsidR="00624913" w:rsidRPr="00E57EA3">
          <w:rPr>
            <w:rFonts w:cstheme="minorHAnsi"/>
            <w:color w:val="000000" w:themeColor="text1"/>
            <w:sz w:val="24"/>
            <w:szCs w:val="24"/>
            <w:u w:val="single"/>
          </w:rPr>
          <w:t>http://unesdoc.unesco.org/images/0009/000966/096636eo.pdf</w:t>
        </w:r>
      </w:hyperlink>
      <w:r w:rsidR="007D29E1" w:rsidRPr="00E57EA3">
        <w:rPr>
          <w:rFonts w:cstheme="minorHAnsi"/>
          <w:color w:val="000000" w:themeColor="text1"/>
          <w:sz w:val="24"/>
          <w:szCs w:val="24"/>
          <w:u w:val="single"/>
        </w:rPr>
        <w:t xml:space="preserve">  </w:t>
      </w:r>
      <w:r w:rsidR="00624913" w:rsidRPr="00E57EA3">
        <w:rPr>
          <w:rFonts w:cstheme="minorHAnsi"/>
          <w:color w:val="000000" w:themeColor="text1"/>
          <w:sz w:val="24"/>
          <w:szCs w:val="24"/>
        </w:rPr>
        <w:t xml:space="preserve">  </w:t>
      </w:r>
    </w:p>
    <w:p w:rsidR="006D7B22" w:rsidRPr="00E57EA3" w:rsidRDefault="006D7B22" w:rsidP="002E2588">
      <w:pPr>
        <w:autoSpaceDE w:val="0"/>
        <w:autoSpaceDN w:val="0"/>
        <w:adjustRightInd w:val="0"/>
        <w:spacing w:line="240" w:lineRule="auto"/>
        <w:rPr>
          <w:rFonts w:cstheme="minorHAnsi"/>
          <w:i/>
          <w:color w:val="000000" w:themeColor="text1"/>
          <w:sz w:val="24"/>
          <w:szCs w:val="24"/>
        </w:rPr>
      </w:pPr>
      <w:proofErr w:type="gramStart"/>
      <w:r w:rsidRPr="00E57EA3">
        <w:rPr>
          <w:rFonts w:cstheme="minorHAnsi"/>
          <w:color w:val="000000" w:themeColor="text1"/>
          <w:sz w:val="24"/>
          <w:szCs w:val="24"/>
        </w:rPr>
        <w:t>UNESCO (1994)</w:t>
      </w:r>
      <w:r w:rsidR="000D52CD" w:rsidRPr="00E57EA3">
        <w:rPr>
          <w:rFonts w:cstheme="minorHAnsi"/>
          <w:color w:val="000000" w:themeColor="text1"/>
          <w:sz w:val="24"/>
          <w:szCs w:val="24"/>
        </w:rPr>
        <w:t>.</w:t>
      </w:r>
      <w:proofErr w:type="gramEnd"/>
      <w:r w:rsidRPr="00E57EA3">
        <w:rPr>
          <w:color w:val="000000" w:themeColor="text1"/>
          <w:sz w:val="24"/>
          <w:szCs w:val="24"/>
        </w:rPr>
        <w:t xml:space="preserve"> </w:t>
      </w:r>
      <w:proofErr w:type="gramStart"/>
      <w:r w:rsidR="000D52CD" w:rsidRPr="00E57EA3">
        <w:rPr>
          <w:rFonts w:cstheme="minorHAnsi"/>
          <w:i/>
          <w:color w:val="000000" w:themeColor="text1"/>
          <w:sz w:val="24"/>
          <w:szCs w:val="24"/>
        </w:rPr>
        <w:t>The Salamanca Statement and Framework for Action o</w:t>
      </w:r>
      <w:r w:rsidRPr="00E57EA3">
        <w:rPr>
          <w:rFonts w:cstheme="minorHAnsi"/>
          <w:i/>
          <w:color w:val="000000" w:themeColor="text1"/>
          <w:sz w:val="24"/>
          <w:szCs w:val="24"/>
        </w:rPr>
        <w:t>n Special Needs Education</w:t>
      </w:r>
      <w:r w:rsidR="000D52CD" w:rsidRPr="00E57EA3">
        <w:rPr>
          <w:rFonts w:cstheme="minorHAnsi"/>
          <w:i/>
          <w:color w:val="000000" w:themeColor="text1"/>
          <w:sz w:val="24"/>
          <w:szCs w:val="24"/>
        </w:rPr>
        <w:t>.</w:t>
      </w:r>
      <w:proofErr w:type="gramEnd"/>
      <w:r w:rsidR="000D52CD" w:rsidRPr="00E57EA3">
        <w:rPr>
          <w:rFonts w:cstheme="minorHAnsi"/>
          <w:i/>
          <w:color w:val="000000" w:themeColor="text1"/>
          <w:sz w:val="24"/>
          <w:szCs w:val="24"/>
        </w:rPr>
        <w:t xml:space="preserve"> </w:t>
      </w:r>
      <w:r w:rsidR="00743F99" w:rsidRPr="00E57EA3">
        <w:rPr>
          <w:rFonts w:cstheme="minorHAnsi"/>
          <w:color w:val="000000" w:themeColor="text1"/>
          <w:sz w:val="24"/>
          <w:szCs w:val="24"/>
        </w:rPr>
        <w:t>Paris</w:t>
      </w:r>
      <w:r w:rsidR="000D52CD" w:rsidRPr="00E57EA3">
        <w:rPr>
          <w:rFonts w:cstheme="minorHAnsi"/>
          <w:color w:val="000000" w:themeColor="text1"/>
          <w:sz w:val="24"/>
          <w:szCs w:val="24"/>
        </w:rPr>
        <w:t xml:space="preserve">: </w:t>
      </w:r>
      <w:r w:rsidR="00743F99" w:rsidRPr="00E57EA3">
        <w:rPr>
          <w:rFonts w:cstheme="minorHAnsi"/>
          <w:color w:val="000000" w:themeColor="text1"/>
          <w:sz w:val="24"/>
          <w:szCs w:val="24"/>
        </w:rPr>
        <w:t>UNESCO</w:t>
      </w:r>
      <w:r w:rsidR="000D52CD" w:rsidRPr="00E57EA3">
        <w:rPr>
          <w:rFonts w:cstheme="minorHAnsi"/>
          <w:color w:val="000000" w:themeColor="text1"/>
          <w:sz w:val="24"/>
          <w:szCs w:val="24"/>
        </w:rPr>
        <w:t>.</w:t>
      </w:r>
      <w:r w:rsidR="00743F99" w:rsidRPr="00E57EA3">
        <w:rPr>
          <w:rFonts w:cstheme="minorHAnsi"/>
          <w:i/>
          <w:color w:val="000000" w:themeColor="text1"/>
          <w:sz w:val="24"/>
          <w:szCs w:val="24"/>
        </w:rPr>
        <w:t xml:space="preserve"> </w:t>
      </w:r>
      <w:hyperlink r:id="rId110" w:history="1">
        <w:r w:rsidR="00743F99" w:rsidRPr="00E57EA3">
          <w:rPr>
            <w:rStyle w:val="Hyperlink"/>
            <w:rFonts w:cstheme="minorHAnsi"/>
            <w:i/>
            <w:color w:val="000000" w:themeColor="text1"/>
            <w:sz w:val="24"/>
            <w:szCs w:val="24"/>
          </w:rPr>
          <w:t>http://www.unesco.org/education/pdf/SALAMA_E.PDF</w:t>
        </w:r>
      </w:hyperlink>
      <w:r w:rsidR="00743F99" w:rsidRPr="00E57EA3">
        <w:rPr>
          <w:rFonts w:cstheme="minorHAnsi"/>
          <w:i/>
          <w:color w:val="000000" w:themeColor="text1"/>
          <w:sz w:val="24"/>
          <w:szCs w:val="24"/>
        </w:rPr>
        <w:t xml:space="preserve"> </w:t>
      </w:r>
    </w:p>
    <w:p w:rsidR="00EC57EE" w:rsidRPr="00E57EA3" w:rsidRDefault="00EC57EE"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UNESCO (1995).</w:t>
      </w:r>
      <w:proofErr w:type="gramEnd"/>
      <w:r w:rsidRPr="00E57EA3">
        <w:rPr>
          <w:rFonts w:cstheme="minorHAnsi"/>
          <w:color w:val="000000" w:themeColor="text1"/>
          <w:sz w:val="24"/>
          <w:szCs w:val="24"/>
        </w:rPr>
        <w:t xml:space="preserve"> </w:t>
      </w:r>
      <w:proofErr w:type="gramStart"/>
      <w:r w:rsidRPr="00E57EA3">
        <w:rPr>
          <w:rFonts w:cstheme="minorHAnsi"/>
          <w:i/>
          <w:color w:val="000000" w:themeColor="text1"/>
          <w:sz w:val="24"/>
          <w:szCs w:val="24"/>
        </w:rPr>
        <w:t xml:space="preserve">Las </w:t>
      </w:r>
      <w:proofErr w:type="spellStart"/>
      <w:r w:rsidRPr="00E57EA3">
        <w:rPr>
          <w:rFonts w:cstheme="minorHAnsi"/>
          <w:i/>
          <w:color w:val="000000" w:themeColor="text1"/>
          <w:sz w:val="24"/>
          <w:szCs w:val="24"/>
        </w:rPr>
        <w:t>necesidades</w:t>
      </w:r>
      <w:proofErr w:type="spellEnd"/>
      <w:r w:rsidRPr="00E57EA3">
        <w:rPr>
          <w:rFonts w:cstheme="minorHAnsi"/>
          <w:i/>
          <w:color w:val="000000" w:themeColor="text1"/>
          <w:sz w:val="24"/>
          <w:szCs w:val="24"/>
        </w:rPr>
        <w:t xml:space="preserve"> </w:t>
      </w:r>
      <w:proofErr w:type="spellStart"/>
      <w:r w:rsidRPr="00E57EA3">
        <w:rPr>
          <w:rFonts w:cstheme="minorHAnsi"/>
          <w:i/>
          <w:color w:val="000000" w:themeColor="text1"/>
          <w:sz w:val="24"/>
          <w:szCs w:val="24"/>
        </w:rPr>
        <w:t>educativas</w:t>
      </w:r>
      <w:proofErr w:type="spellEnd"/>
      <w:r w:rsidRPr="00E57EA3">
        <w:rPr>
          <w:rFonts w:cstheme="minorHAnsi"/>
          <w:i/>
          <w:color w:val="000000" w:themeColor="text1"/>
          <w:sz w:val="24"/>
          <w:szCs w:val="24"/>
        </w:rPr>
        <w:t xml:space="preserve"> </w:t>
      </w:r>
      <w:proofErr w:type="spellStart"/>
      <w:r w:rsidRPr="00E57EA3">
        <w:rPr>
          <w:rFonts w:cstheme="minorHAnsi"/>
          <w:i/>
          <w:color w:val="000000" w:themeColor="text1"/>
          <w:sz w:val="24"/>
          <w:szCs w:val="24"/>
        </w:rPr>
        <w:t>especiales</w:t>
      </w:r>
      <w:proofErr w:type="spellEnd"/>
      <w:r w:rsidRPr="00E57EA3">
        <w:rPr>
          <w:rFonts w:cstheme="minorHAnsi"/>
          <w:i/>
          <w:color w:val="000000" w:themeColor="text1"/>
          <w:sz w:val="24"/>
          <w:szCs w:val="24"/>
        </w:rPr>
        <w:t>.</w:t>
      </w:r>
      <w:proofErr w:type="gramEnd"/>
      <w:r w:rsidRPr="00E57EA3">
        <w:rPr>
          <w:rFonts w:cstheme="minorHAnsi"/>
          <w:i/>
          <w:color w:val="000000" w:themeColor="text1"/>
          <w:sz w:val="24"/>
          <w:szCs w:val="24"/>
        </w:rPr>
        <w:t xml:space="preserve"> </w:t>
      </w:r>
      <w:proofErr w:type="spellStart"/>
      <w:proofErr w:type="gramStart"/>
      <w:r w:rsidRPr="00E57EA3">
        <w:rPr>
          <w:rFonts w:cstheme="minorHAnsi"/>
          <w:i/>
          <w:color w:val="000000" w:themeColor="text1"/>
          <w:sz w:val="24"/>
          <w:szCs w:val="24"/>
        </w:rPr>
        <w:t>Conjunto</w:t>
      </w:r>
      <w:proofErr w:type="spellEnd"/>
      <w:r w:rsidRPr="00E57EA3">
        <w:rPr>
          <w:rFonts w:cstheme="minorHAnsi"/>
          <w:i/>
          <w:color w:val="000000" w:themeColor="text1"/>
          <w:sz w:val="24"/>
          <w:szCs w:val="24"/>
        </w:rPr>
        <w:t xml:space="preserve"> de </w:t>
      </w:r>
      <w:proofErr w:type="spellStart"/>
      <w:r w:rsidRPr="00E57EA3">
        <w:rPr>
          <w:rFonts w:cstheme="minorHAnsi"/>
          <w:i/>
          <w:color w:val="000000" w:themeColor="text1"/>
          <w:sz w:val="24"/>
          <w:szCs w:val="24"/>
        </w:rPr>
        <w:t>materiales</w:t>
      </w:r>
      <w:proofErr w:type="spellEnd"/>
      <w:r w:rsidRPr="00E57EA3">
        <w:rPr>
          <w:rFonts w:cstheme="minorHAnsi"/>
          <w:i/>
          <w:color w:val="000000" w:themeColor="text1"/>
          <w:sz w:val="24"/>
          <w:szCs w:val="24"/>
        </w:rPr>
        <w:t xml:space="preserve"> </w:t>
      </w:r>
      <w:proofErr w:type="spellStart"/>
      <w:r w:rsidRPr="00E57EA3">
        <w:rPr>
          <w:rFonts w:cstheme="minorHAnsi"/>
          <w:i/>
          <w:color w:val="000000" w:themeColor="text1"/>
          <w:sz w:val="24"/>
          <w:szCs w:val="24"/>
        </w:rPr>
        <w:t>para</w:t>
      </w:r>
      <w:proofErr w:type="spellEnd"/>
      <w:r w:rsidRPr="00E57EA3">
        <w:rPr>
          <w:rFonts w:cstheme="minorHAnsi"/>
          <w:i/>
          <w:color w:val="000000" w:themeColor="text1"/>
          <w:sz w:val="24"/>
          <w:szCs w:val="24"/>
        </w:rPr>
        <w:t xml:space="preserve"> la </w:t>
      </w:r>
      <w:proofErr w:type="spellStart"/>
      <w:r w:rsidRPr="00E57EA3">
        <w:rPr>
          <w:rFonts w:cstheme="minorHAnsi"/>
          <w:i/>
          <w:color w:val="000000" w:themeColor="text1"/>
          <w:sz w:val="24"/>
          <w:szCs w:val="24"/>
        </w:rPr>
        <w:t>formación</w:t>
      </w:r>
      <w:proofErr w:type="spellEnd"/>
      <w:r w:rsidRPr="00E57EA3">
        <w:rPr>
          <w:rFonts w:cstheme="minorHAnsi"/>
          <w:i/>
          <w:color w:val="000000" w:themeColor="text1"/>
          <w:sz w:val="24"/>
          <w:szCs w:val="24"/>
        </w:rPr>
        <w:t xml:space="preserve"> de </w:t>
      </w:r>
      <w:proofErr w:type="spellStart"/>
      <w:r w:rsidRPr="00E57EA3">
        <w:rPr>
          <w:rFonts w:cstheme="minorHAnsi"/>
          <w:i/>
          <w:color w:val="000000" w:themeColor="text1"/>
          <w:sz w:val="24"/>
          <w:szCs w:val="24"/>
        </w:rPr>
        <w:t>profesores</w:t>
      </w:r>
      <w:proofErr w:type="spellEnd"/>
      <w:r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w:t>
      </w:r>
      <w:proofErr w:type="spellStart"/>
      <w:r w:rsidRPr="00E57EA3">
        <w:rPr>
          <w:rFonts w:cstheme="minorHAnsi"/>
          <w:color w:val="000000" w:themeColor="text1"/>
          <w:sz w:val="24"/>
          <w:szCs w:val="24"/>
        </w:rPr>
        <w:t>París</w:t>
      </w:r>
      <w:proofErr w:type="spellEnd"/>
      <w:r w:rsidR="000D52CD" w:rsidRPr="00E57EA3">
        <w:rPr>
          <w:rFonts w:cstheme="minorHAnsi"/>
          <w:color w:val="000000" w:themeColor="text1"/>
          <w:sz w:val="24"/>
          <w:szCs w:val="24"/>
        </w:rPr>
        <w:t>:</w:t>
      </w:r>
      <w:r w:rsidRPr="00E57EA3">
        <w:rPr>
          <w:rFonts w:cstheme="minorHAnsi"/>
          <w:color w:val="000000" w:themeColor="text1"/>
          <w:sz w:val="24"/>
          <w:szCs w:val="24"/>
        </w:rPr>
        <w:t xml:space="preserve"> UNESCO</w:t>
      </w:r>
      <w:r w:rsidR="000D52CD" w:rsidRPr="00E57EA3">
        <w:rPr>
          <w:rFonts w:cstheme="minorHAnsi"/>
          <w:color w:val="000000" w:themeColor="text1"/>
          <w:sz w:val="24"/>
          <w:szCs w:val="24"/>
        </w:rPr>
        <w:t>.</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UNESCO (1999).</w:t>
      </w:r>
      <w:proofErr w:type="gramEnd"/>
      <w:r w:rsidRPr="00E57EA3">
        <w:rPr>
          <w:rFonts w:cstheme="minorHAnsi"/>
          <w:color w:val="000000" w:themeColor="text1"/>
          <w:sz w:val="24"/>
          <w:szCs w:val="24"/>
        </w:rPr>
        <w:t xml:space="preserve"> </w:t>
      </w:r>
      <w:proofErr w:type="gramStart"/>
      <w:r w:rsidRPr="00E57EA3">
        <w:rPr>
          <w:rFonts w:cstheme="minorHAnsi"/>
          <w:i/>
          <w:color w:val="000000" w:themeColor="text1"/>
          <w:sz w:val="24"/>
          <w:szCs w:val="24"/>
        </w:rPr>
        <w:t>Inclusive Schools and Community Support Programmes.</w:t>
      </w:r>
      <w:proofErr w:type="gramEnd"/>
      <w:r w:rsidRPr="00E57EA3">
        <w:rPr>
          <w:rFonts w:cstheme="minorHAnsi"/>
          <w:i/>
          <w:color w:val="000000" w:themeColor="text1"/>
          <w:sz w:val="24"/>
          <w:szCs w:val="24"/>
        </w:rPr>
        <w:t xml:space="preserve"> Report on Phase 1: 1996-1997</w:t>
      </w:r>
      <w:r w:rsidRPr="00E57EA3">
        <w:rPr>
          <w:rFonts w:cstheme="minorHAnsi"/>
          <w:color w:val="000000" w:themeColor="text1"/>
          <w:sz w:val="24"/>
          <w:szCs w:val="24"/>
        </w:rPr>
        <w:t xml:space="preserve">. Paris: UNESCO. </w:t>
      </w:r>
      <w:r w:rsidR="007D29E1" w:rsidRPr="00E57EA3">
        <w:rPr>
          <w:rFonts w:cstheme="minorHAnsi"/>
          <w:color w:val="000000" w:themeColor="text1"/>
          <w:sz w:val="24"/>
          <w:szCs w:val="24"/>
        </w:rPr>
        <w:t>http://unesdoc.unesco.org/images/0011/001176/117625eo.pdf</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UNESCO (2001a).</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Open File on Inclusive Education</w:t>
      </w:r>
      <w:r w:rsidR="000D52CD" w:rsidRPr="00E57EA3">
        <w:rPr>
          <w:rFonts w:cstheme="minorHAnsi"/>
          <w:i/>
          <w:color w:val="000000" w:themeColor="text1"/>
          <w:sz w:val="24"/>
          <w:szCs w:val="24"/>
        </w:rPr>
        <w:t>.</w:t>
      </w:r>
      <w:r w:rsidRPr="00E57EA3">
        <w:rPr>
          <w:rFonts w:cstheme="minorHAnsi"/>
          <w:color w:val="000000" w:themeColor="text1"/>
          <w:sz w:val="24"/>
          <w:szCs w:val="24"/>
        </w:rPr>
        <w:t xml:space="preserve"> Paris: UNESCO</w:t>
      </w:r>
      <w:r w:rsidR="000D52CD" w:rsidRPr="00E57EA3">
        <w:rPr>
          <w:rFonts w:cstheme="minorHAnsi"/>
          <w:color w:val="000000" w:themeColor="text1"/>
          <w:sz w:val="24"/>
          <w:szCs w:val="24"/>
        </w:rPr>
        <w:t>.</w:t>
      </w:r>
      <w:r w:rsidR="002E2588">
        <w:rPr>
          <w:rFonts w:cstheme="minorHAnsi"/>
          <w:color w:val="000000" w:themeColor="text1"/>
          <w:sz w:val="24"/>
          <w:szCs w:val="24"/>
        </w:rPr>
        <w:t xml:space="preserve"> </w:t>
      </w:r>
      <w:hyperlink r:id="rId111" w:history="1">
        <w:r w:rsidRPr="00E57EA3">
          <w:rPr>
            <w:rFonts w:cstheme="minorHAnsi"/>
            <w:color w:val="000000" w:themeColor="text1"/>
            <w:sz w:val="24"/>
            <w:szCs w:val="24"/>
            <w:u w:val="single"/>
          </w:rPr>
          <w:t>http://unesdoc.unesco.org/images/0012/001252/125237eo.pdf</w:t>
        </w:r>
      </w:hyperlink>
      <w:r w:rsidRPr="00E57EA3">
        <w:rPr>
          <w:rFonts w:cstheme="minorHAnsi"/>
          <w:color w:val="000000" w:themeColor="text1"/>
          <w:sz w:val="24"/>
          <w:szCs w:val="24"/>
        </w:rPr>
        <w:t xml:space="preserve">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UNESCO (2001b)</w:t>
      </w:r>
      <w:r w:rsidR="000D52CD"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Understanding and Responding to the Children's Need</w:t>
      </w:r>
      <w:r w:rsidR="000D52CD" w:rsidRPr="00E57EA3">
        <w:rPr>
          <w:rFonts w:cstheme="minorHAnsi"/>
          <w:i/>
          <w:color w:val="000000" w:themeColor="text1"/>
          <w:sz w:val="24"/>
          <w:szCs w:val="24"/>
        </w:rPr>
        <w:t>s in an Inclusive Classroom: A guide for t</w:t>
      </w:r>
      <w:r w:rsidRPr="00E57EA3">
        <w:rPr>
          <w:rFonts w:cstheme="minorHAnsi"/>
          <w:i/>
          <w:color w:val="000000" w:themeColor="text1"/>
          <w:sz w:val="24"/>
          <w:szCs w:val="24"/>
        </w:rPr>
        <w:t>eachers</w:t>
      </w:r>
      <w:r w:rsidR="000D52CD" w:rsidRPr="00E57EA3">
        <w:rPr>
          <w:rFonts w:cstheme="minorHAnsi"/>
          <w:i/>
          <w:color w:val="000000" w:themeColor="text1"/>
          <w:sz w:val="24"/>
          <w:szCs w:val="24"/>
        </w:rPr>
        <w:t>.</w:t>
      </w:r>
      <w:r w:rsidRPr="00E57EA3">
        <w:rPr>
          <w:rFonts w:cstheme="minorHAnsi"/>
          <w:color w:val="000000" w:themeColor="text1"/>
          <w:sz w:val="24"/>
          <w:szCs w:val="24"/>
        </w:rPr>
        <w:t xml:space="preserve"> Paris: UNESCO</w:t>
      </w:r>
      <w:r w:rsidR="000D52CD" w:rsidRPr="00E57EA3">
        <w:rPr>
          <w:rFonts w:cstheme="minorHAnsi"/>
          <w:color w:val="000000" w:themeColor="text1"/>
          <w:sz w:val="24"/>
          <w:szCs w:val="24"/>
        </w:rPr>
        <w:t>.</w:t>
      </w:r>
      <w:r w:rsidRPr="00E57EA3">
        <w:rPr>
          <w:rFonts w:cstheme="minorHAnsi"/>
          <w:color w:val="000000" w:themeColor="text1"/>
          <w:sz w:val="24"/>
          <w:szCs w:val="24"/>
        </w:rPr>
        <w:t xml:space="preserve"> </w:t>
      </w:r>
      <w:hyperlink r:id="rId112" w:history="1">
        <w:r w:rsidRPr="00E57EA3">
          <w:rPr>
            <w:rFonts w:cstheme="minorHAnsi"/>
            <w:color w:val="000000" w:themeColor="text1"/>
            <w:sz w:val="24"/>
            <w:szCs w:val="24"/>
            <w:u w:val="single"/>
          </w:rPr>
          <w:t>http://unesdoc.unesco.org/images/0012/001243/124394e.pdf</w:t>
        </w:r>
      </w:hyperlink>
      <w:r w:rsidRPr="00E57EA3">
        <w:rPr>
          <w:rFonts w:cstheme="minorHAnsi"/>
          <w:color w:val="000000" w:themeColor="text1"/>
          <w:sz w:val="24"/>
          <w:szCs w:val="24"/>
        </w:rPr>
        <w:t xml:space="preserve">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UNESCO (2001c).</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Evaluation of UNESCO’s Programme for the Inclusion of Children from Various Marginalised Groups within Formal Education Programmes Final Report</w:t>
      </w:r>
      <w:r w:rsidR="000D52CD" w:rsidRPr="00E57EA3">
        <w:rPr>
          <w:rFonts w:cstheme="minorHAnsi"/>
          <w:color w:val="000000" w:themeColor="text1"/>
          <w:sz w:val="24"/>
          <w:szCs w:val="24"/>
        </w:rPr>
        <w:t>.</w:t>
      </w:r>
      <w:r w:rsidRPr="00E57EA3">
        <w:rPr>
          <w:rFonts w:cstheme="minorHAnsi"/>
          <w:color w:val="000000" w:themeColor="text1"/>
          <w:sz w:val="24"/>
          <w:szCs w:val="24"/>
        </w:rPr>
        <w:t xml:space="preserve"> Paris: UNESCO</w:t>
      </w:r>
      <w:r w:rsidR="000D52CD" w:rsidRPr="00E57EA3">
        <w:rPr>
          <w:rFonts w:cstheme="minorHAnsi"/>
          <w:color w:val="000000" w:themeColor="text1"/>
          <w:sz w:val="24"/>
          <w:szCs w:val="24"/>
        </w:rPr>
        <w:t>.</w:t>
      </w:r>
      <w:r w:rsidRPr="00E57EA3">
        <w:rPr>
          <w:rFonts w:cstheme="minorHAnsi"/>
          <w:color w:val="000000" w:themeColor="text1"/>
          <w:sz w:val="24"/>
          <w:szCs w:val="24"/>
        </w:rPr>
        <w:t xml:space="preserve"> http://unesdoc.unesco.org/images/0014/001448/144862e.pdf</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UNESCO (2002).</w:t>
      </w:r>
      <w:proofErr w:type="gramEnd"/>
      <w:r w:rsidRPr="00E57EA3">
        <w:rPr>
          <w:rFonts w:cstheme="minorHAnsi"/>
          <w:color w:val="000000" w:themeColor="text1"/>
          <w:sz w:val="24"/>
          <w:szCs w:val="24"/>
        </w:rPr>
        <w:t xml:space="preserve"> </w:t>
      </w:r>
      <w:proofErr w:type="gramStart"/>
      <w:r w:rsidRPr="00E57EA3">
        <w:rPr>
          <w:rFonts w:cstheme="minorHAnsi"/>
          <w:i/>
          <w:color w:val="000000" w:themeColor="text1"/>
          <w:sz w:val="24"/>
          <w:szCs w:val="24"/>
        </w:rPr>
        <w:t>Inclusive Schools and Community Support Programmes.</w:t>
      </w:r>
      <w:proofErr w:type="gramEnd"/>
      <w:r w:rsidRPr="00E57EA3">
        <w:rPr>
          <w:rFonts w:cstheme="minorHAnsi"/>
          <w:i/>
          <w:color w:val="000000" w:themeColor="text1"/>
          <w:sz w:val="24"/>
          <w:szCs w:val="24"/>
        </w:rPr>
        <w:t xml:space="preserve"> Report on Phase 2: 1998-2001.</w:t>
      </w:r>
      <w:r w:rsidRPr="00E57EA3">
        <w:rPr>
          <w:rFonts w:cstheme="minorHAnsi"/>
          <w:color w:val="000000" w:themeColor="text1"/>
          <w:sz w:val="24"/>
          <w:szCs w:val="24"/>
        </w:rPr>
        <w:t xml:space="preserve"> Paris: UNESCO</w:t>
      </w:r>
      <w:r w:rsidR="000D52CD" w:rsidRPr="00E57EA3">
        <w:rPr>
          <w:rFonts w:cstheme="minorHAnsi"/>
          <w:color w:val="000000" w:themeColor="text1"/>
          <w:sz w:val="24"/>
          <w:szCs w:val="24"/>
        </w:rPr>
        <w:t>.</w:t>
      </w:r>
      <w:r w:rsidR="007D29E1" w:rsidRPr="00E57EA3">
        <w:rPr>
          <w:rFonts w:cstheme="minorHAnsi"/>
          <w:color w:val="000000" w:themeColor="text1"/>
          <w:sz w:val="24"/>
          <w:szCs w:val="24"/>
        </w:rPr>
        <w:t xml:space="preserve"> http://dit-fs1.hq.int.unesco.org/ulis/docs/0012/001252/125235eo.pdf</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UNESCO (2004).</w:t>
      </w:r>
      <w:proofErr w:type="gramEnd"/>
      <w:r w:rsidRPr="00E57EA3">
        <w:rPr>
          <w:rFonts w:cstheme="minorHAnsi"/>
          <w:color w:val="000000" w:themeColor="text1"/>
          <w:sz w:val="24"/>
          <w:szCs w:val="24"/>
        </w:rPr>
        <w:t xml:space="preserve"> </w:t>
      </w:r>
      <w:proofErr w:type="gramStart"/>
      <w:r w:rsidRPr="00E57EA3">
        <w:rPr>
          <w:rFonts w:cstheme="minorHAnsi"/>
          <w:i/>
          <w:color w:val="000000" w:themeColor="text1"/>
          <w:sz w:val="24"/>
          <w:szCs w:val="24"/>
        </w:rPr>
        <w:t>Changing Teaching Practices</w:t>
      </w:r>
      <w:r w:rsidR="000D52CD" w:rsidRPr="00E57EA3">
        <w:rPr>
          <w:rFonts w:cstheme="minorHAnsi"/>
          <w:i/>
          <w:color w:val="000000" w:themeColor="text1"/>
          <w:sz w:val="24"/>
          <w:szCs w:val="24"/>
        </w:rPr>
        <w:t>.</w:t>
      </w:r>
      <w:proofErr w:type="gramEnd"/>
      <w:r w:rsidR="000D52CD" w:rsidRPr="00E57EA3">
        <w:rPr>
          <w:rFonts w:cstheme="minorHAnsi"/>
          <w:i/>
          <w:color w:val="000000" w:themeColor="text1"/>
          <w:sz w:val="24"/>
          <w:szCs w:val="24"/>
        </w:rPr>
        <w:t xml:space="preserve"> </w:t>
      </w:r>
      <w:proofErr w:type="gramStart"/>
      <w:r w:rsidR="000D52CD" w:rsidRPr="00E57EA3">
        <w:rPr>
          <w:rFonts w:cstheme="minorHAnsi"/>
          <w:i/>
          <w:color w:val="000000" w:themeColor="text1"/>
          <w:sz w:val="24"/>
          <w:szCs w:val="24"/>
        </w:rPr>
        <w:t>U</w:t>
      </w:r>
      <w:r w:rsidRPr="00E57EA3">
        <w:rPr>
          <w:rFonts w:cstheme="minorHAnsi"/>
          <w:i/>
          <w:color w:val="000000" w:themeColor="text1"/>
          <w:sz w:val="24"/>
          <w:szCs w:val="24"/>
        </w:rPr>
        <w:t>sing differentiation to respond to students' diversity</w:t>
      </w:r>
      <w:r w:rsidR="000D52CD" w:rsidRPr="00E57EA3">
        <w:rPr>
          <w:rFonts w:cstheme="minorHAnsi"/>
          <w:i/>
          <w:color w:val="000000" w:themeColor="text1"/>
          <w:sz w:val="24"/>
          <w:szCs w:val="24"/>
        </w:rPr>
        <w:t>.</w:t>
      </w:r>
      <w:proofErr w:type="gramEnd"/>
      <w:r w:rsidRPr="00E57EA3">
        <w:rPr>
          <w:rFonts w:cstheme="minorHAnsi"/>
          <w:color w:val="000000" w:themeColor="text1"/>
          <w:sz w:val="24"/>
          <w:szCs w:val="24"/>
        </w:rPr>
        <w:t xml:space="preserve"> Paris: UNESCO</w:t>
      </w:r>
      <w:r w:rsidR="000D52CD" w:rsidRPr="00E57EA3">
        <w:rPr>
          <w:rFonts w:cstheme="minorHAnsi"/>
          <w:color w:val="000000" w:themeColor="text1"/>
          <w:sz w:val="24"/>
          <w:szCs w:val="24"/>
        </w:rPr>
        <w:t>.</w:t>
      </w:r>
      <w:r w:rsidRPr="00E57EA3">
        <w:rPr>
          <w:rFonts w:cstheme="minorHAnsi"/>
          <w:color w:val="000000" w:themeColor="text1"/>
          <w:sz w:val="24"/>
          <w:szCs w:val="24"/>
        </w:rPr>
        <w:t xml:space="preserve"> </w:t>
      </w:r>
      <w:hyperlink r:id="rId113" w:history="1">
        <w:r w:rsidRPr="00E57EA3">
          <w:rPr>
            <w:rFonts w:cstheme="minorHAnsi"/>
            <w:color w:val="000000" w:themeColor="text1"/>
            <w:sz w:val="24"/>
            <w:szCs w:val="24"/>
            <w:u w:val="single"/>
          </w:rPr>
          <w:t>http://unesdoc.unesco.org/images/0013/001365/136583e.pdf</w:t>
        </w:r>
      </w:hyperlink>
      <w:r w:rsidRPr="00E57EA3">
        <w:rPr>
          <w:rFonts w:cstheme="minorHAnsi"/>
          <w:color w:val="000000" w:themeColor="text1"/>
          <w:sz w:val="24"/>
          <w:szCs w:val="24"/>
        </w:rPr>
        <w:t xml:space="preserve">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UNESCO (2005a).</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 xml:space="preserve">Guidelines for Inclusion: Ensuring </w:t>
      </w:r>
      <w:r w:rsidR="000D52CD" w:rsidRPr="00E57EA3">
        <w:rPr>
          <w:rFonts w:cstheme="minorHAnsi"/>
          <w:i/>
          <w:color w:val="000000" w:themeColor="text1"/>
          <w:sz w:val="24"/>
          <w:szCs w:val="24"/>
        </w:rPr>
        <w:t>access for a</w:t>
      </w:r>
      <w:r w:rsidRPr="00E57EA3">
        <w:rPr>
          <w:rFonts w:cstheme="minorHAnsi"/>
          <w:i/>
          <w:color w:val="000000" w:themeColor="text1"/>
          <w:sz w:val="24"/>
          <w:szCs w:val="24"/>
        </w:rPr>
        <w:t>ll</w:t>
      </w:r>
      <w:r w:rsidR="000D52CD" w:rsidRPr="00E57EA3">
        <w:rPr>
          <w:rFonts w:cstheme="minorHAnsi"/>
          <w:i/>
          <w:color w:val="000000" w:themeColor="text1"/>
          <w:sz w:val="24"/>
          <w:szCs w:val="24"/>
        </w:rPr>
        <w:t>.</w:t>
      </w:r>
      <w:r w:rsidRPr="00E57EA3">
        <w:rPr>
          <w:rFonts w:cstheme="minorHAnsi"/>
          <w:color w:val="000000" w:themeColor="text1"/>
          <w:sz w:val="24"/>
          <w:szCs w:val="24"/>
        </w:rPr>
        <w:t xml:space="preserve"> Paris: UNESCO</w:t>
      </w:r>
      <w:r w:rsidR="000D52CD" w:rsidRPr="00E57EA3">
        <w:rPr>
          <w:rFonts w:cstheme="minorHAnsi"/>
          <w:color w:val="000000" w:themeColor="text1"/>
          <w:sz w:val="24"/>
          <w:szCs w:val="24"/>
        </w:rPr>
        <w:t>.</w:t>
      </w:r>
      <w:r w:rsidR="002E2588">
        <w:rPr>
          <w:rFonts w:cstheme="minorHAnsi"/>
          <w:color w:val="000000" w:themeColor="text1"/>
          <w:sz w:val="24"/>
          <w:szCs w:val="24"/>
        </w:rPr>
        <w:t xml:space="preserve"> </w:t>
      </w:r>
      <w:hyperlink r:id="rId114" w:history="1">
        <w:r w:rsidRPr="00E57EA3">
          <w:rPr>
            <w:rFonts w:cstheme="minorHAnsi"/>
            <w:color w:val="000000" w:themeColor="text1"/>
            <w:sz w:val="24"/>
            <w:szCs w:val="24"/>
            <w:u w:val="single"/>
          </w:rPr>
          <w:t>http://unesdoc.unesco.org/images/0014/001402/140224e.pdf</w:t>
        </w:r>
      </w:hyperlink>
      <w:r w:rsidRPr="00E57EA3">
        <w:rPr>
          <w:rFonts w:cstheme="minorHAnsi"/>
          <w:color w:val="000000" w:themeColor="text1"/>
          <w:sz w:val="24"/>
          <w:szCs w:val="24"/>
        </w:rPr>
        <w:t xml:space="preserve"> </w:t>
      </w:r>
    </w:p>
    <w:p w:rsidR="00624913" w:rsidRPr="00E57EA3" w:rsidRDefault="00624913" w:rsidP="002E2588">
      <w:pPr>
        <w:autoSpaceDE w:val="0"/>
        <w:autoSpaceDN w:val="0"/>
        <w:adjustRightInd w:val="0"/>
        <w:spacing w:line="240" w:lineRule="auto"/>
        <w:rPr>
          <w:rFonts w:cstheme="minorHAnsi"/>
          <w:b/>
          <w:bCs/>
          <w:i/>
          <w:iCs/>
          <w:color w:val="000000" w:themeColor="text1"/>
          <w:sz w:val="24"/>
          <w:szCs w:val="24"/>
        </w:rPr>
      </w:pPr>
      <w:proofErr w:type="gramStart"/>
      <w:r w:rsidRPr="00E57EA3">
        <w:rPr>
          <w:rFonts w:cstheme="minorHAnsi"/>
          <w:color w:val="000000" w:themeColor="text1"/>
          <w:sz w:val="24"/>
          <w:szCs w:val="24"/>
        </w:rPr>
        <w:t>UNESCO (2005 b).</w:t>
      </w:r>
      <w:proofErr w:type="gramEnd"/>
      <w:r w:rsidRPr="00E57EA3">
        <w:rPr>
          <w:rFonts w:cstheme="minorHAnsi"/>
          <w:i/>
          <w:color w:val="000000" w:themeColor="text1"/>
          <w:sz w:val="24"/>
          <w:szCs w:val="24"/>
        </w:rPr>
        <w:t xml:space="preserve"> </w:t>
      </w:r>
      <w:r w:rsidRPr="00E57EA3">
        <w:rPr>
          <w:rFonts w:cstheme="minorHAnsi"/>
          <w:bCs/>
          <w:i/>
          <w:color w:val="000000" w:themeColor="text1"/>
          <w:sz w:val="24"/>
          <w:szCs w:val="24"/>
        </w:rPr>
        <w:t>Pacific Workshop on Inclusive Education</w:t>
      </w:r>
      <w:r w:rsidRPr="00E57EA3">
        <w:rPr>
          <w:rFonts w:cstheme="minorHAnsi"/>
          <w:bCs/>
          <w:i/>
          <w:iCs/>
          <w:color w:val="000000" w:themeColor="text1"/>
          <w:sz w:val="24"/>
          <w:szCs w:val="24"/>
        </w:rPr>
        <w:t xml:space="preserve"> Getting All Children into School and Helping Them Learn</w:t>
      </w:r>
      <w:r w:rsidR="000D52CD" w:rsidRPr="00E57EA3">
        <w:rPr>
          <w:rFonts w:cstheme="minorHAnsi"/>
          <w:bCs/>
          <w:i/>
          <w:iCs/>
          <w:color w:val="000000" w:themeColor="text1"/>
          <w:sz w:val="24"/>
          <w:szCs w:val="24"/>
        </w:rPr>
        <w:t>.</w:t>
      </w:r>
      <w:r w:rsidRPr="00E57EA3">
        <w:rPr>
          <w:rFonts w:cstheme="minorHAnsi"/>
          <w:i/>
          <w:color w:val="000000" w:themeColor="text1"/>
          <w:sz w:val="24"/>
          <w:szCs w:val="24"/>
        </w:rPr>
        <w:t xml:space="preserve"> </w:t>
      </w:r>
      <w:proofErr w:type="gramStart"/>
      <w:r w:rsidRPr="00E57EA3">
        <w:rPr>
          <w:rFonts w:cstheme="minorHAnsi"/>
          <w:color w:val="000000" w:themeColor="text1"/>
          <w:sz w:val="24"/>
          <w:szCs w:val="24"/>
        </w:rPr>
        <w:t>Workshop Report</w:t>
      </w:r>
      <w:r w:rsidR="000D52CD"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Paris: UNESCO</w:t>
      </w:r>
      <w:r w:rsidR="000D52CD" w:rsidRPr="00E57EA3">
        <w:rPr>
          <w:rFonts w:cstheme="minorHAnsi"/>
          <w:color w:val="000000" w:themeColor="text1"/>
          <w:sz w:val="24"/>
          <w:szCs w:val="24"/>
        </w:rPr>
        <w:t>.</w:t>
      </w:r>
      <w:r w:rsidRPr="00E57EA3">
        <w:rPr>
          <w:rFonts w:cstheme="minorHAnsi"/>
          <w:color w:val="000000" w:themeColor="text1"/>
          <w:sz w:val="24"/>
          <w:szCs w:val="24"/>
        </w:rPr>
        <w:t xml:space="preserve"> </w:t>
      </w:r>
      <w:hyperlink r:id="rId115" w:history="1">
        <w:r w:rsidRPr="00E57EA3">
          <w:rPr>
            <w:rFonts w:cstheme="minorHAnsi"/>
            <w:color w:val="000000" w:themeColor="text1"/>
            <w:sz w:val="24"/>
            <w:szCs w:val="24"/>
            <w:u w:val="single"/>
          </w:rPr>
          <w:t>http://unesdoc.unesco.org/images/0014/001472/147204e.pdf</w:t>
        </w:r>
      </w:hyperlink>
      <w:r w:rsidRPr="00E57EA3">
        <w:rPr>
          <w:rFonts w:cstheme="minorHAnsi"/>
          <w:color w:val="000000" w:themeColor="text1"/>
          <w:sz w:val="24"/>
          <w:szCs w:val="24"/>
        </w:rPr>
        <w:t xml:space="preserve"> </w:t>
      </w:r>
    </w:p>
    <w:p w:rsidR="00624913" w:rsidRPr="00E57EA3" w:rsidRDefault="00624913" w:rsidP="002E2588">
      <w:pPr>
        <w:autoSpaceDE w:val="0"/>
        <w:autoSpaceDN w:val="0"/>
        <w:adjustRightInd w:val="0"/>
        <w:spacing w:line="240" w:lineRule="auto"/>
        <w:rPr>
          <w:rFonts w:cstheme="minorHAnsi"/>
          <w:color w:val="000000" w:themeColor="text1"/>
          <w:sz w:val="24"/>
          <w:szCs w:val="24"/>
          <w:u w:val="single"/>
        </w:rPr>
      </w:pPr>
      <w:proofErr w:type="gramStart"/>
      <w:r w:rsidRPr="00E57EA3">
        <w:rPr>
          <w:rFonts w:cstheme="minorHAnsi"/>
          <w:color w:val="000000" w:themeColor="text1"/>
          <w:sz w:val="24"/>
          <w:szCs w:val="24"/>
        </w:rPr>
        <w:t>UNESCO (2008).</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EFA Global Monitoring Report</w:t>
      </w:r>
      <w:r w:rsidR="000D52CD" w:rsidRPr="00E57EA3">
        <w:rPr>
          <w:rFonts w:cstheme="minorHAnsi"/>
          <w:i/>
          <w:color w:val="000000" w:themeColor="text1"/>
          <w:sz w:val="24"/>
          <w:szCs w:val="24"/>
        </w:rPr>
        <w:t>:</w:t>
      </w:r>
      <w:r w:rsidRPr="00E57EA3">
        <w:rPr>
          <w:rFonts w:cstheme="minorHAnsi"/>
          <w:i/>
          <w:color w:val="000000" w:themeColor="text1"/>
          <w:sz w:val="24"/>
          <w:szCs w:val="24"/>
        </w:rPr>
        <w:t xml:space="preserve"> EFA </w:t>
      </w:r>
      <w:r w:rsidR="000D52CD" w:rsidRPr="00E57EA3">
        <w:rPr>
          <w:rFonts w:cstheme="minorHAnsi"/>
          <w:i/>
          <w:color w:val="000000" w:themeColor="text1"/>
          <w:sz w:val="24"/>
          <w:szCs w:val="24"/>
        </w:rPr>
        <w:t>w</w:t>
      </w:r>
      <w:r w:rsidRPr="00E57EA3">
        <w:rPr>
          <w:rFonts w:cstheme="minorHAnsi"/>
          <w:i/>
          <w:color w:val="000000" w:themeColor="text1"/>
          <w:sz w:val="24"/>
          <w:szCs w:val="24"/>
        </w:rPr>
        <w:t xml:space="preserve">ill </w:t>
      </w:r>
      <w:r w:rsidR="000D52CD" w:rsidRPr="00E57EA3">
        <w:rPr>
          <w:rFonts w:cstheme="minorHAnsi"/>
          <w:i/>
          <w:color w:val="000000" w:themeColor="text1"/>
          <w:sz w:val="24"/>
          <w:szCs w:val="24"/>
        </w:rPr>
        <w:t>we m</w:t>
      </w:r>
      <w:r w:rsidRPr="00E57EA3">
        <w:rPr>
          <w:rFonts w:cstheme="minorHAnsi"/>
          <w:i/>
          <w:color w:val="000000" w:themeColor="text1"/>
          <w:sz w:val="24"/>
          <w:szCs w:val="24"/>
        </w:rPr>
        <w:t xml:space="preserve">ake </w:t>
      </w:r>
      <w:r w:rsidR="000D52CD" w:rsidRPr="00E57EA3">
        <w:rPr>
          <w:rFonts w:cstheme="minorHAnsi"/>
          <w:i/>
          <w:color w:val="000000" w:themeColor="text1"/>
          <w:sz w:val="24"/>
          <w:szCs w:val="24"/>
        </w:rPr>
        <w:t>i</w:t>
      </w:r>
      <w:r w:rsidRPr="00E57EA3">
        <w:rPr>
          <w:rFonts w:cstheme="minorHAnsi"/>
          <w:i/>
          <w:color w:val="000000" w:themeColor="text1"/>
          <w:sz w:val="24"/>
          <w:szCs w:val="24"/>
        </w:rPr>
        <w:t>t</w:t>
      </w:r>
      <w:proofErr w:type="gramStart"/>
      <w:r w:rsidRPr="00E57EA3">
        <w:rPr>
          <w:rFonts w:cstheme="minorHAnsi"/>
          <w:i/>
          <w:color w:val="000000" w:themeColor="text1"/>
          <w:sz w:val="24"/>
          <w:szCs w:val="24"/>
        </w:rPr>
        <w:t>?</w:t>
      </w:r>
      <w:r w:rsidR="000D52CD" w:rsidRPr="00E57EA3">
        <w:rPr>
          <w:rFonts w:cstheme="minorHAnsi"/>
          <w:i/>
          <w:color w:val="000000" w:themeColor="text1"/>
          <w:sz w:val="24"/>
          <w:szCs w:val="24"/>
        </w:rPr>
        <w:t>.</w:t>
      </w:r>
      <w:proofErr w:type="gramEnd"/>
      <w:r w:rsidRPr="00E57EA3">
        <w:rPr>
          <w:rFonts w:cstheme="minorHAnsi"/>
          <w:i/>
          <w:color w:val="000000" w:themeColor="text1"/>
          <w:sz w:val="24"/>
          <w:szCs w:val="24"/>
        </w:rPr>
        <w:t xml:space="preserve"> </w:t>
      </w:r>
      <w:r w:rsidRPr="00E57EA3">
        <w:rPr>
          <w:rFonts w:cstheme="minorHAnsi"/>
          <w:color w:val="000000" w:themeColor="text1"/>
          <w:sz w:val="24"/>
          <w:szCs w:val="24"/>
        </w:rPr>
        <w:t>Paris: UNESCO</w:t>
      </w:r>
      <w:r w:rsidR="000D52CD" w:rsidRPr="00E57EA3">
        <w:rPr>
          <w:rFonts w:cstheme="minorHAnsi"/>
          <w:color w:val="000000" w:themeColor="text1"/>
          <w:sz w:val="24"/>
          <w:szCs w:val="24"/>
        </w:rPr>
        <w:t xml:space="preserve">. </w:t>
      </w:r>
      <w:r w:rsidRPr="00E57EA3">
        <w:rPr>
          <w:rFonts w:cstheme="minorHAnsi"/>
          <w:color w:val="000000" w:themeColor="text1"/>
          <w:sz w:val="24"/>
          <w:szCs w:val="24"/>
          <w:u w:val="single"/>
        </w:rPr>
        <w:t xml:space="preserve">unesdoc.unesco.org/images/0015/001547/154743e.pdf   </w:t>
      </w:r>
    </w:p>
    <w:p w:rsidR="00624913" w:rsidRPr="002E2588"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UNESCO (2009).</w:t>
      </w:r>
      <w:proofErr w:type="gramEnd"/>
      <w:r w:rsidRPr="00E57EA3">
        <w:rPr>
          <w:rFonts w:cstheme="minorHAnsi"/>
          <w:color w:val="000000" w:themeColor="text1"/>
          <w:sz w:val="24"/>
          <w:szCs w:val="24"/>
        </w:rPr>
        <w:t xml:space="preserve"> </w:t>
      </w:r>
      <w:proofErr w:type="gramStart"/>
      <w:r w:rsidRPr="00E57EA3">
        <w:rPr>
          <w:rFonts w:cstheme="minorHAnsi"/>
          <w:i/>
          <w:color w:val="000000" w:themeColor="text1"/>
          <w:sz w:val="24"/>
          <w:szCs w:val="24"/>
        </w:rPr>
        <w:t>Policy Guidelines on Inclusion in Education</w:t>
      </w:r>
      <w:r w:rsidR="002E2588">
        <w:rPr>
          <w:rFonts w:cstheme="minorHAnsi"/>
          <w:color w:val="000000" w:themeColor="text1"/>
          <w:sz w:val="24"/>
          <w:szCs w:val="24"/>
        </w:rPr>
        <w:t>.</w:t>
      </w:r>
      <w:proofErr w:type="gramEnd"/>
      <w:r w:rsidR="002E2588">
        <w:rPr>
          <w:rFonts w:cstheme="minorHAnsi"/>
          <w:color w:val="000000" w:themeColor="text1"/>
          <w:sz w:val="24"/>
          <w:szCs w:val="24"/>
        </w:rPr>
        <w:t xml:space="preserve"> Paris: UNESCO. </w:t>
      </w:r>
      <w:hyperlink r:id="rId116" w:history="1">
        <w:r w:rsidRPr="00E57EA3">
          <w:rPr>
            <w:rFonts w:cstheme="minorHAnsi"/>
            <w:color w:val="000000" w:themeColor="text1"/>
            <w:sz w:val="24"/>
            <w:szCs w:val="24"/>
            <w:u w:val="single"/>
          </w:rPr>
          <w:t>http://unesdoc.unesco.org/images/0017/001778/177849e.pdf</w:t>
        </w:r>
      </w:hyperlink>
      <w:r w:rsidRPr="00E57EA3">
        <w:rPr>
          <w:rFonts w:cstheme="minorHAnsi"/>
          <w:color w:val="000000" w:themeColor="text1"/>
          <w:sz w:val="24"/>
          <w:szCs w:val="24"/>
          <w:u w:val="single"/>
        </w:rPr>
        <w:t xml:space="preserve"> </w:t>
      </w:r>
    </w:p>
    <w:p w:rsidR="00624913" w:rsidRPr="002E2588"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UNESCO (2010).</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EFA Global Monitoring Report</w:t>
      </w:r>
      <w:r w:rsidR="000D52CD" w:rsidRPr="00E57EA3">
        <w:rPr>
          <w:rFonts w:cstheme="minorHAnsi"/>
          <w:i/>
          <w:color w:val="000000" w:themeColor="text1"/>
          <w:sz w:val="24"/>
          <w:szCs w:val="24"/>
        </w:rPr>
        <w:t>:</w:t>
      </w:r>
      <w:r w:rsidRPr="00E57EA3">
        <w:rPr>
          <w:rFonts w:cstheme="minorHAnsi"/>
          <w:i/>
          <w:color w:val="000000" w:themeColor="text1"/>
          <w:sz w:val="24"/>
          <w:szCs w:val="24"/>
        </w:rPr>
        <w:t xml:space="preserve"> Reaching </w:t>
      </w:r>
      <w:r w:rsidR="000D52CD" w:rsidRPr="00E57EA3">
        <w:rPr>
          <w:rFonts w:cstheme="minorHAnsi"/>
          <w:i/>
          <w:color w:val="000000" w:themeColor="text1"/>
          <w:sz w:val="24"/>
          <w:szCs w:val="24"/>
        </w:rPr>
        <w:t>t</w:t>
      </w:r>
      <w:r w:rsidRPr="00E57EA3">
        <w:rPr>
          <w:rFonts w:cstheme="minorHAnsi"/>
          <w:i/>
          <w:color w:val="000000" w:themeColor="text1"/>
          <w:sz w:val="24"/>
          <w:szCs w:val="24"/>
        </w:rPr>
        <w:t xml:space="preserve">he </w:t>
      </w:r>
      <w:r w:rsidR="000D52CD" w:rsidRPr="00E57EA3">
        <w:rPr>
          <w:rFonts w:cstheme="minorHAnsi"/>
          <w:i/>
          <w:color w:val="000000" w:themeColor="text1"/>
          <w:sz w:val="24"/>
          <w:szCs w:val="24"/>
        </w:rPr>
        <w:t>m</w:t>
      </w:r>
      <w:r w:rsidRPr="00E57EA3">
        <w:rPr>
          <w:rFonts w:cstheme="minorHAnsi"/>
          <w:i/>
          <w:color w:val="000000" w:themeColor="text1"/>
          <w:sz w:val="24"/>
          <w:szCs w:val="24"/>
        </w:rPr>
        <w:t>arginalized</w:t>
      </w:r>
      <w:r w:rsidR="000D52CD" w:rsidRPr="00E57EA3">
        <w:rPr>
          <w:rFonts w:cstheme="minorHAnsi"/>
          <w:i/>
          <w:color w:val="000000" w:themeColor="text1"/>
          <w:sz w:val="24"/>
          <w:szCs w:val="24"/>
        </w:rPr>
        <w:t>.</w:t>
      </w:r>
      <w:r w:rsidRPr="00E57EA3">
        <w:rPr>
          <w:rFonts w:cstheme="minorHAnsi"/>
          <w:color w:val="000000" w:themeColor="text1"/>
          <w:sz w:val="24"/>
          <w:szCs w:val="24"/>
        </w:rPr>
        <w:t xml:space="preserve"> Paris: UNESCO</w:t>
      </w:r>
      <w:r w:rsidR="000D52CD" w:rsidRPr="00E57EA3">
        <w:rPr>
          <w:rFonts w:cstheme="minorHAnsi"/>
          <w:color w:val="000000" w:themeColor="text1"/>
          <w:sz w:val="24"/>
          <w:szCs w:val="24"/>
        </w:rPr>
        <w:t>.</w:t>
      </w:r>
      <w:r w:rsidR="002E2588">
        <w:rPr>
          <w:rFonts w:cstheme="minorHAnsi"/>
          <w:color w:val="000000" w:themeColor="text1"/>
          <w:sz w:val="24"/>
          <w:szCs w:val="24"/>
        </w:rPr>
        <w:t xml:space="preserve"> </w:t>
      </w:r>
      <w:hyperlink r:id="rId117" w:history="1">
        <w:r w:rsidRPr="00E57EA3">
          <w:rPr>
            <w:rFonts w:cstheme="minorHAnsi"/>
            <w:color w:val="000000" w:themeColor="text1"/>
            <w:sz w:val="24"/>
            <w:szCs w:val="24"/>
            <w:u w:val="single"/>
          </w:rPr>
          <w:t>www.unesdoc.unesco.org/images/0018/001866/186606e.pdf</w:t>
        </w:r>
      </w:hyperlink>
      <w:r w:rsidRPr="00E57EA3">
        <w:rPr>
          <w:rFonts w:cstheme="minorHAnsi"/>
          <w:color w:val="000000" w:themeColor="text1"/>
          <w:sz w:val="24"/>
          <w:szCs w:val="24"/>
          <w:u w:val="single"/>
        </w:rPr>
        <w:t xml:space="preserve">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UNESCO (2011).</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EFA Global Monitoring Report</w:t>
      </w:r>
      <w:r w:rsidR="000D52CD" w:rsidRPr="00E57EA3">
        <w:rPr>
          <w:rFonts w:cstheme="minorHAnsi"/>
          <w:i/>
          <w:color w:val="000000" w:themeColor="text1"/>
          <w:sz w:val="24"/>
          <w:szCs w:val="24"/>
        </w:rPr>
        <w:t>: The Hidden Crisis: Armed c</w:t>
      </w:r>
      <w:r w:rsidRPr="00E57EA3">
        <w:rPr>
          <w:rFonts w:cstheme="minorHAnsi"/>
          <w:i/>
          <w:color w:val="000000" w:themeColor="text1"/>
          <w:sz w:val="24"/>
          <w:szCs w:val="24"/>
        </w:rPr>
        <w:t xml:space="preserve">onflict and </w:t>
      </w:r>
      <w:r w:rsidR="000D52CD" w:rsidRPr="00E57EA3">
        <w:rPr>
          <w:rFonts w:cstheme="minorHAnsi"/>
          <w:i/>
          <w:color w:val="000000" w:themeColor="text1"/>
          <w:sz w:val="24"/>
          <w:szCs w:val="24"/>
        </w:rPr>
        <w:t>e</w:t>
      </w:r>
      <w:r w:rsidRPr="00E57EA3">
        <w:rPr>
          <w:rFonts w:cstheme="minorHAnsi"/>
          <w:i/>
          <w:color w:val="000000" w:themeColor="text1"/>
          <w:sz w:val="24"/>
          <w:szCs w:val="24"/>
        </w:rPr>
        <w:t>ducation</w:t>
      </w:r>
      <w:r w:rsidR="000D52CD" w:rsidRPr="00E57EA3">
        <w:rPr>
          <w:rFonts w:cstheme="minorHAnsi"/>
          <w:i/>
          <w:color w:val="000000" w:themeColor="text1"/>
          <w:sz w:val="24"/>
          <w:szCs w:val="24"/>
        </w:rPr>
        <w:t>.</w:t>
      </w:r>
      <w:r w:rsidRPr="00E57EA3">
        <w:rPr>
          <w:rFonts w:cstheme="minorHAnsi"/>
          <w:color w:val="000000" w:themeColor="text1"/>
          <w:sz w:val="24"/>
          <w:szCs w:val="24"/>
        </w:rPr>
        <w:t xml:space="preserve"> Paris: UNESCO</w:t>
      </w:r>
      <w:r w:rsidR="000D52CD" w:rsidRPr="00E57EA3">
        <w:rPr>
          <w:rFonts w:cstheme="minorHAnsi"/>
          <w:color w:val="000000" w:themeColor="text1"/>
          <w:sz w:val="24"/>
          <w:szCs w:val="24"/>
        </w:rPr>
        <w:t>.</w:t>
      </w:r>
      <w:r w:rsidRPr="00E57EA3">
        <w:rPr>
          <w:rFonts w:cstheme="minorHAnsi"/>
          <w:color w:val="000000" w:themeColor="text1"/>
          <w:sz w:val="24"/>
          <w:szCs w:val="24"/>
        </w:rPr>
        <w:t xml:space="preserve"> </w:t>
      </w:r>
      <w:hyperlink r:id="rId118" w:history="1">
        <w:r w:rsidRPr="00E57EA3">
          <w:rPr>
            <w:rFonts w:cstheme="minorHAnsi"/>
            <w:color w:val="000000" w:themeColor="text1"/>
            <w:sz w:val="24"/>
            <w:szCs w:val="24"/>
            <w:u w:val="single"/>
          </w:rPr>
          <w:t>www.unesdoc.unesco.org/images/0019/001907/190743e.pdf</w:t>
        </w:r>
      </w:hyperlink>
      <w:r w:rsidRPr="00E57EA3">
        <w:rPr>
          <w:rFonts w:cstheme="minorHAnsi"/>
          <w:color w:val="000000" w:themeColor="text1"/>
          <w:sz w:val="24"/>
          <w:szCs w:val="24"/>
        </w:rPr>
        <w:t xml:space="preserve">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UNESCO Bangkok (2004).</w:t>
      </w:r>
      <w:proofErr w:type="gramEnd"/>
      <w:r w:rsidR="000D52CD" w:rsidRPr="00E57EA3">
        <w:rPr>
          <w:rFonts w:cstheme="minorHAnsi"/>
          <w:i/>
          <w:color w:val="000000" w:themeColor="text1"/>
          <w:sz w:val="24"/>
          <w:szCs w:val="24"/>
        </w:rPr>
        <w:t xml:space="preserve">  Embracing Diversity: Tool</w:t>
      </w:r>
      <w:r w:rsidRPr="00E57EA3">
        <w:rPr>
          <w:rFonts w:cstheme="minorHAnsi"/>
          <w:i/>
          <w:color w:val="000000" w:themeColor="text1"/>
          <w:sz w:val="24"/>
          <w:szCs w:val="24"/>
        </w:rPr>
        <w:t xml:space="preserve">kit for </w:t>
      </w:r>
      <w:r w:rsidR="000D52CD" w:rsidRPr="00E57EA3">
        <w:rPr>
          <w:rFonts w:cstheme="minorHAnsi"/>
          <w:i/>
          <w:color w:val="000000" w:themeColor="text1"/>
          <w:sz w:val="24"/>
          <w:szCs w:val="24"/>
        </w:rPr>
        <w:t>c</w:t>
      </w:r>
      <w:r w:rsidRPr="00E57EA3">
        <w:rPr>
          <w:rFonts w:cstheme="minorHAnsi"/>
          <w:i/>
          <w:color w:val="000000" w:themeColor="text1"/>
          <w:sz w:val="24"/>
          <w:szCs w:val="24"/>
        </w:rPr>
        <w:t xml:space="preserve">reating </w:t>
      </w:r>
      <w:proofErr w:type="gramStart"/>
      <w:r w:rsidR="000D52CD" w:rsidRPr="00E57EA3">
        <w:rPr>
          <w:rFonts w:cstheme="minorHAnsi"/>
          <w:i/>
          <w:color w:val="000000" w:themeColor="text1"/>
          <w:sz w:val="24"/>
          <w:szCs w:val="24"/>
        </w:rPr>
        <w:t>inclusive ,</w:t>
      </w:r>
      <w:proofErr w:type="gramEnd"/>
      <w:r w:rsidR="000D52CD" w:rsidRPr="00E57EA3">
        <w:rPr>
          <w:rFonts w:cstheme="minorHAnsi"/>
          <w:i/>
          <w:color w:val="000000" w:themeColor="text1"/>
          <w:sz w:val="24"/>
          <w:szCs w:val="24"/>
        </w:rPr>
        <w:t xml:space="preserve"> l</w:t>
      </w:r>
      <w:r w:rsidRPr="00E57EA3">
        <w:rPr>
          <w:rFonts w:cstheme="minorHAnsi"/>
          <w:i/>
          <w:color w:val="000000" w:themeColor="text1"/>
          <w:sz w:val="24"/>
          <w:szCs w:val="24"/>
        </w:rPr>
        <w:t>earning</w:t>
      </w:r>
      <w:r w:rsidR="000D52CD" w:rsidRPr="00E57EA3">
        <w:rPr>
          <w:rFonts w:cstheme="minorHAnsi"/>
          <w:i/>
          <w:color w:val="000000" w:themeColor="text1"/>
          <w:sz w:val="24"/>
          <w:szCs w:val="24"/>
        </w:rPr>
        <w:t>-friendly e</w:t>
      </w:r>
      <w:r w:rsidRPr="00E57EA3">
        <w:rPr>
          <w:rFonts w:cstheme="minorHAnsi"/>
          <w:i/>
          <w:color w:val="000000" w:themeColor="text1"/>
          <w:sz w:val="24"/>
          <w:szCs w:val="24"/>
        </w:rPr>
        <w:t>nvironments</w:t>
      </w:r>
      <w:r w:rsidR="000D52CD" w:rsidRPr="00E57EA3">
        <w:rPr>
          <w:rFonts w:cstheme="minorHAnsi"/>
          <w:i/>
          <w:color w:val="000000" w:themeColor="text1"/>
          <w:sz w:val="24"/>
          <w:szCs w:val="24"/>
        </w:rPr>
        <w:t>.</w:t>
      </w:r>
      <w:r w:rsidRPr="00E57EA3">
        <w:rPr>
          <w:rFonts w:cstheme="minorHAnsi"/>
          <w:i/>
          <w:color w:val="000000" w:themeColor="text1"/>
          <w:sz w:val="24"/>
          <w:szCs w:val="24"/>
        </w:rPr>
        <w:t xml:space="preserve"> </w:t>
      </w:r>
      <w:r w:rsidRPr="00E57EA3">
        <w:rPr>
          <w:rFonts w:cstheme="minorHAnsi"/>
          <w:color w:val="000000" w:themeColor="text1"/>
          <w:sz w:val="24"/>
          <w:szCs w:val="24"/>
        </w:rPr>
        <w:t>Bangkok: UNESCO</w:t>
      </w:r>
      <w:r w:rsidR="000D52CD" w:rsidRPr="00E57EA3">
        <w:rPr>
          <w:rFonts w:cstheme="minorHAnsi"/>
          <w:color w:val="000000" w:themeColor="text1"/>
          <w:sz w:val="24"/>
          <w:szCs w:val="24"/>
        </w:rPr>
        <w:t>.</w:t>
      </w:r>
      <w:r w:rsidRPr="00E57EA3">
        <w:rPr>
          <w:rFonts w:cstheme="minorHAnsi"/>
          <w:color w:val="000000" w:themeColor="text1"/>
          <w:sz w:val="24"/>
          <w:szCs w:val="24"/>
        </w:rPr>
        <w:t xml:space="preserve"> </w:t>
      </w:r>
      <w:hyperlink r:id="rId119" w:history="1">
        <w:r w:rsidRPr="00E57EA3">
          <w:rPr>
            <w:rFonts w:cstheme="minorHAnsi"/>
            <w:color w:val="000000" w:themeColor="text1"/>
            <w:sz w:val="24"/>
            <w:szCs w:val="24"/>
            <w:u w:val="single"/>
          </w:rPr>
          <w:t>http://www.unescobkk.org/fileadmin/user_upload/appeal/human_rights/ILFE_Toolkit_complete_01.pdf</w:t>
        </w:r>
      </w:hyperlink>
      <w:r w:rsidRPr="00E57EA3">
        <w:rPr>
          <w:rFonts w:cstheme="minorHAnsi"/>
          <w:color w:val="000000" w:themeColor="text1"/>
          <w:sz w:val="24"/>
          <w:szCs w:val="24"/>
        </w:rPr>
        <w:t xml:space="preserve">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lastRenderedPageBreak/>
        <w:t>UNESCO Bangkok (2004a).</w:t>
      </w:r>
      <w:proofErr w:type="gramEnd"/>
      <w:r w:rsidRPr="00E57EA3">
        <w:rPr>
          <w:rFonts w:cstheme="minorHAnsi"/>
          <w:color w:val="000000" w:themeColor="text1"/>
          <w:sz w:val="24"/>
          <w:szCs w:val="24"/>
        </w:rPr>
        <w:t xml:space="preserve"> </w:t>
      </w:r>
      <w:proofErr w:type="gramStart"/>
      <w:r w:rsidRPr="00E57EA3">
        <w:rPr>
          <w:rFonts w:cstheme="minorHAnsi"/>
          <w:i/>
          <w:color w:val="000000" w:themeColor="text1"/>
          <w:sz w:val="24"/>
          <w:szCs w:val="24"/>
        </w:rPr>
        <w:t>Emb</w:t>
      </w:r>
      <w:r w:rsidR="000D52CD" w:rsidRPr="00E57EA3">
        <w:rPr>
          <w:rFonts w:cstheme="minorHAnsi"/>
          <w:i/>
          <w:color w:val="000000" w:themeColor="text1"/>
          <w:sz w:val="24"/>
          <w:szCs w:val="24"/>
        </w:rPr>
        <w:t>racing Diversity: Introductory b</w:t>
      </w:r>
      <w:r w:rsidRPr="00E57EA3">
        <w:rPr>
          <w:rFonts w:cstheme="minorHAnsi"/>
          <w:i/>
          <w:color w:val="000000" w:themeColor="text1"/>
          <w:sz w:val="24"/>
          <w:szCs w:val="24"/>
        </w:rPr>
        <w:t>ooklet</w:t>
      </w:r>
      <w:r w:rsidR="000D52CD" w:rsidRPr="00E57EA3">
        <w:rPr>
          <w:rFonts w:cstheme="minorHAnsi"/>
          <w:i/>
          <w:color w:val="000000" w:themeColor="text1"/>
          <w:sz w:val="24"/>
          <w:szCs w:val="24"/>
        </w:rPr>
        <w:t>.</w:t>
      </w:r>
      <w:proofErr w:type="gramEnd"/>
      <w:r w:rsidRPr="00E57EA3">
        <w:rPr>
          <w:rFonts w:cstheme="minorHAnsi"/>
          <w:i/>
          <w:color w:val="000000" w:themeColor="text1"/>
          <w:sz w:val="24"/>
          <w:szCs w:val="24"/>
        </w:rPr>
        <w:t xml:space="preserve"> </w:t>
      </w:r>
      <w:r w:rsidRPr="00E57EA3">
        <w:rPr>
          <w:rFonts w:cstheme="minorHAnsi"/>
          <w:color w:val="000000" w:themeColor="text1"/>
          <w:sz w:val="24"/>
          <w:szCs w:val="24"/>
        </w:rPr>
        <w:t xml:space="preserve"> Bangkok: UNESCO</w:t>
      </w:r>
      <w:r w:rsidR="000D52CD" w:rsidRPr="00E57EA3">
        <w:rPr>
          <w:rFonts w:cstheme="minorHAnsi"/>
          <w:color w:val="000000" w:themeColor="text1"/>
          <w:sz w:val="24"/>
          <w:szCs w:val="24"/>
        </w:rPr>
        <w:t>.</w:t>
      </w:r>
      <w:r w:rsidRPr="00E57EA3">
        <w:rPr>
          <w:rFonts w:cstheme="minorHAnsi"/>
          <w:color w:val="000000" w:themeColor="text1"/>
          <w:sz w:val="24"/>
          <w:szCs w:val="24"/>
        </w:rPr>
        <w:t xml:space="preserve"> </w:t>
      </w:r>
      <w:hyperlink r:id="rId120" w:history="1">
        <w:r w:rsidRPr="00E57EA3">
          <w:rPr>
            <w:rFonts w:cstheme="minorHAnsi"/>
            <w:color w:val="000000" w:themeColor="text1"/>
            <w:sz w:val="24"/>
            <w:szCs w:val="24"/>
            <w:u w:val="single"/>
          </w:rPr>
          <w:t>http://www.unescobkk.org/fileadmin/user_upload/appeal/human_rights/0.IntroBooklet.pdf</w:t>
        </w:r>
      </w:hyperlink>
      <w:r w:rsidRPr="00E57EA3">
        <w:rPr>
          <w:rFonts w:cstheme="minorHAnsi"/>
          <w:color w:val="000000" w:themeColor="text1"/>
          <w:sz w:val="24"/>
          <w:szCs w:val="24"/>
        </w:rPr>
        <w:t xml:space="preserve">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UNESCO Bangkok (2009).</w:t>
      </w:r>
      <w:proofErr w:type="gramEnd"/>
      <w:r w:rsidRPr="00E57EA3">
        <w:rPr>
          <w:rFonts w:cstheme="minorHAnsi"/>
          <w:color w:val="000000" w:themeColor="text1"/>
          <w:sz w:val="24"/>
          <w:szCs w:val="24"/>
        </w:rPr>
        <w:t xml:space="preserve"> </w:t>
      </w:r>
      <w:proofErr w:type="gramStart"/>
      <w:r w:rsidRPr="00E57EA3">
        <w:rPr>
          <w:rFonts w:cstheme="minorHAnsi"/>
          <w:i/>
          <w:color w:val="000000" w:themeColor="text1"/>
          <w:sz w:val="24"/>
          <w:szCs w:val="24"/>
        </w:rPr>
        <w:t>Teaching Children with Disabilities in Inclusive Settings</w:t>
      </w:r>
      <w:r w:rsidR="000D52CD" w:rsidRPr="00E57EA3">
        <w:rPr>
          <w:rFonts w:cstheme="minorHAnsi"/>
          <w:i/>
          <w:color w:val="000000" w:themeColor="text1"/>
          <w:sz w:val="24"/>
          <w:szCs w:val="24"/>
        </w:rPr>
        <w:t>.</w:t>
      </w:r>
      <w:proofErr w:type="gramEnd"/>
      <w:r w:rsidRPr="00E57EA3">
        <w:rPr>
          <w:rFonts w:cstheme="minorHAnsi"/>
          <w:i/>
          <w:color w:val="000000" w:themeColor="text1"/>
          <w:sz w:val="24"/>
          <w:szCs w:val="24"/>
        </w:rPr>
        <w:t xml:space="preserve"> </w:t>
      </w:r>
      <w:proofErr w:type="gramStart"/>
      <w:r w:rsidRPr="00E57EA3">
        <w:rPr>
          <w:rFonts w:cstheme="minorHAnsi"/>
          <w:i/>
          <w:color w:val="000000" w:themeColor="text1"/>
          <w:sz w:val="24"/>
          <w:szCs w:val="24"/>
        </w:rPr>
        <w:t>Specialized Booklet 3</w:t>
      </w:r>
      <w:r w:rsidR="000D52CD" w:rsidRPr="00E57EA3">
        <w:rPr>
          <w:rFonts w:cstheme="minorHAnsi"/>
          <w:i/>
          <w:color w:val="000000" w:themeColor="text1"/>
          <w:sz w:val="24"/>
          <w:szCs w:val="24"/>
        </w:rPr>
        <w:t>.</w:t>
      </w:r>
      <w:proofErr w:type="gramEnd"/>
      <w:r w:rsidR="000D52CD" w:rsidRPr="00E57EA3">
        <w:rPr>
          <w:rFonts w:cstheme="minorHAnsi"/>
          <w:i/>
          <w:color w:val="000000" w:themeColor="text1"/>
          <w:sz w:val="24"/>
          <w:szCs w:val="24"/>
        </w:rPr>
        <w:t xml:space="preserve"> </w:t>
      </w:r>
      <w:r w:rsidR="000D52CD" w:rsidRPr="00E57EA3">
        <w:rPr>
          <w:rFonts w:cstheme="minorHAnsi"/>
          <w:color w:val="000000" w:themeColor="text1"/>
          <w:sz w:val="24"/>
          <w:szCs w:val="24"/>
        </w:rPr>
        <w:t>P</w:t>
      </w:r>
      <w:r w:rsidRPr="00E57EA3">
        <w:rPr>
          <w:rFonts w:cstheme="minorHAnsi"/>
          <w:color w:val="000000" w:themeColor="text1"/>
          <w:sz w:val="24"/>
          <w:szCs w:val="24"/>
        </w:rPr>
        <w:t>art of</w:t>
      </w:r>
      <w:r w:rsidR="000D52CD" w:rsidRPr="00E57EA3">
        <w:rPr>
          <w:rFonts w:cstheme="minorHAnsi"/>
          <w:i/>
          <w:color w:val="000000" w:themeColor="text1"/>
          <w:sz w:val="24"/>
          <w:szCs w:val="24"/>
        </w:rPr>
        <w:t xml:space="preserve"> Embracing Diversity: Toolkit for creating </w:t>
      </w:r>
      <w:proofErr w:type="gramStart"/>
      <w:r w:rsidR="000D52CD" w:rsidRPr="00E57EA3">
        <w:rPr>
          <w:rFonts w:cstheme="minorHAnsi"/>
          <w:i/>
          <w:color w:val="000000" w:themeColor="text1"/>
          <w:sz w:val="24"/>
          <w:szCs w:val="24"/>
        </w:rPr>
        <w:t>inclusive ,</w:t>
      </w:r>
      <w:proofErr w:type="gramEnd"/>
      <w:r w:rsidR="000D52CD" w:rsidRPr="00E57EA3">
        <w:rPr>
          <w:rFonts w:cstheme="minorHAnsi"/>
          <w:i/>
          <w:color w:val="000000" w:themeColor="text1"/>
          <w:sz w:val="24"/>
          <w:szCs w:val="24"/>
        </w:rPr>
        <w:t xml:space="preserve"> learning-friendly environments. </w:t>
      </w:r>
      <w:r w:rsidRPr="00E57EA3">
        <w:rPr>
          <w:rFonts w:cstheme="minorHAnsi"/>
          <w:color w:val="000000" w:themeColor="text1"/>
          <w:sz w:val="24"/>
          <w:szCs w:val="24"/>
        </w:rPr>
        <w:t>Bangkok: UNESCO</w:t>
      </w:r>
      <w:r w:rsidR="000D52CD" w:rsidRPr="00E57EA3">
        <w:rPr>
          <w:rFonts w:cstheme="minorHAnsi"/>
          <w:color w:val="000000" w:themeColor="text1"/>
          <w:sz w:val="24"/>
          <w:szCs w:val="24"/>
        </w:rPr>
        <w:t>.</w:t>
      </w:r>
      <w:r w:rsidRPr="00E57EA3">
        <w:rPr>
          <w:rFonts w:cstheme="minorHAnsi"/>
          <w:color w:val="000000" w:themeColor="text1"/>
          <w:sz w:val="24"/>
          <w:szCs w:val="24"/>
        </w:rPr>
        <w:t xml:space="preserve"> </w:t>
      </w:r>
      <w:hyperlink r:id="rId121" w:history="1">
        <w:r w:rsidRPr="00E57EA3">
          <w:rPr>
            <w:rFonts w:cstheme="minorHAnsi"/>
            <w:color w:val="000000" w:themeColor="text1"/>
            <w:sz w:val="24"/>
            <w:szCs w:val="24"/>
            <w:u w:val="single"/>
          </w:rPr>
          <w:t>http://www2.unescobkk.org/elib/publications/243_244/Teaching_children.pdf</w:t>
        </w:r>
      </w:hyperlink>
      <w:r w:rsidRPr="00E57EA3">
        <w:rPr>
          <w:rFonts w:cstheme="minorHAnsi"/>
          <w:color w:val="000000" w:themeColor="text1"/>
          <w:sz w:val="24"/>
          <w:szCs w:val="24"/>
        </w:rPr>
        <w:t xml:space="preserve">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UNESCO Bangkok (2009a).</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 xml:space="preserve">Case Studies on the Inclusion of Children with Disabilities: Brunei </w:t>
      </w:r>
      <w:proofErr w:type="spellStart"/>
      <w:r w:rsidRPr="00E57EA3">
        <w:rPr>
          <w:rFonts w:cstheme="minorHAnsi"/>
          <w:i/>
          <w:color w:val="000000" w:themeColor="text1"/>
          <w:sz w:val="24"/>
          <w:szCs w:val="24"/>
        </w:rPr>
        <w:t>Daressalam</w:t>
      </w:r>
      <w:proofErr w:type="spellEnd"/>
      <w:r w:rsidRPr="00E57EA3">
        <w:rPr>
          <w:rFonts w:cstheme="minorHAnsi"/>
          <w:i/>
          <w:color w:val="000000" w:themeColor="text1"/>
          <w:sz w:val="24"/>
          <w:szCs w:val="24"/>
        </w:rPr>
        <w:t>, Samoa, Thailand, Viet Nam</w:t>
      </w:r>
      <w:r w:rsidR="000D52CD" w:rsidRPr="00E57EA3">
        <w:rPr>
          <w:rFonts w:cstheme="minorHAnsi"/>
          <w:i/>
          <w:color w:val="000000" w:themeColor="text1"/>
          <w:sz w:val="24"/>
          <w:szCs w:val="24"/>
        </w:rPr>
        <w:t>.</w:t>
      </w:r>
      <w:r w:rsidRPr="00E57EA3">
        <w:rPr>
          <w:rFonts w:cstheme="minorHAnsi"/>
          <w:color w:val="000000" w:themeColor="text1"/>
          <w:sz w:val="24"/>
          <w:szCs w:val="24"/>
        </w:rPr>
        <w:t xml:space="preserve"> Bangkok</w:t>
      </w:r>
      <w:r w:rsidR="000D52CD" w:rsidRPr="00E57EA3">
        <w:rPr>
          <w:rFonts w:cstheme="minorHAnsi"/>
          <w:color w:val="000000" w:themeColor="text1"/>
          <w:sz w:val="24"/>
          <w:szCs w:val="24"/>
        </w:rPr>
        <w:t>: UNESCO.</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UNESCO Bangkok (2009b).</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 xml:space="preserve">Towards Inclusive Education for Children with Disabilities: A </w:t>
      </w:r>
      <w:r w:rsidR="000D52CD" w:rsidRPr="00E57EA3">
        <w:rPr>
          <w:rFonts w:cstheme="minorHAnsi"/>
          <w:i/>
          <w:color w:val="000000" w:themeColor="text1"/>
          <w:sz w:val="24"/>
          <w:szCs w:val="24"/>
        </w:rPr>
        <w:t>g</w:t>
      </w:r>
      <w:r w:rsidRPr="00E57EA3">
        <w:rPr>
          <w:rFonts w:cstheme="minorHAnsi"/>
          <w:i/>
          <w:color w:val="000000" w:themeColor="text1"/>
          <w:sz w:val="24"/>
          <w:szCs w:val="24"/>
        </w:rPr>
        <w:t>uideline</w:t>
      </w:r>
      <w:r w:rsidR="000D52CD" w:rsidRPr="00E57EA3">
        <w:rPr>
          <w:rFonts w:cstheme="minorHAnsi"/>
          <w:i/>
          <w:color w:val="000000" w:themeColor="text1"/>
          <w:sz w:val="24"/>
          <w:szCs w:val="24"/>
        </w:rPr>
        <w:t>.</w:t>
      </w:r>
      <w:r w:rsidR="000D52CD" w:rsidRPr="00E57EA3">
        <w:rPr>
          <w:rFonts w:cstheme="minorHAnsi"/>
          <w:color w:val="000000" w:themeColor="text1"/>
          <w:sz w:val="24"/>
          <w:szCs w:val="24"/>
        </w:rPr>
        <w:t xml:space="preserve"> Bangkok: UNESCO.</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UNESCO IBE (2007).</w:t>
      </w:r>
      <w:proofErr w:type="gramEnd"/>
      <w:r w:rsidRPr="00E57EA3">
        <w:rPr>
          <w:rFonts w:cstheme="minorHAnsi"/>
          <w:color w:val="000000" w:themeColor="text1"/>
          <w:sz w:val="24"/>
          <w:szCs w:val="24"/>
        </w:rPr>
        <w:t xml:space="preserve"> </w:t>
      </w:r>
      <w:r w:rsidR="000D52CD" w:rsidRPr="00E57EA3">
        <w:rPr>
          <w:rFonts w:cstheme="minorHAnsi"/>
          <w:color w:val="000000" w:themeColor="text1"/>
          <w:sz w:val="24"/>
          <w:szCs w:val="24"/>
        </w:rPr>
        <w:t>‘</w:t>
      </w:r>
      <w:r w:rsidRPr="00E57EA3">
        <w:rPr>
          <w:rFonts w:cstheme="minorHAnsi"/>
          <w:color w:val="000000" w:themeColor="text1"/>
          <w:sz w:val="24"/>
          <w:szCs w:val="24"/>
        </w:rPr>
        <w:t>Presentation to Regional Seminar Poverty Alleviation, HIV and AIDS Education and Inclusive Education: Priority Issues for Inclusive Quality Education in Eastern and Western Sub‐Saharan Africa Nairobi, Kenya, 23 – 27 July</w:t>
      </w:r>
      <w:r w:rsidR="000D52CD" w:rsidRPr="00E57EA3">
        <w:rPr>
          <w:rFonts w:cstheme="minorHAnsi"/>
          <w:color w:val="000000" w:themeColor="text1"/>
          <w:sz w:val="24"/>
          <w:szCs w:val="24"/>
        </w:rPr>
        <w:t>’.</w:t>
      </w:r>
      <w:r w:rsidRPr="00E57EA3">
        <w:rPr>
          <w:rFonts w:cstheme="minorHAnsi"/>
          <w:color w:val="000000" w:themeColor="text1"/>
          <w:sz w:val="24"/>
          <w:szCs w:val="24"/>
        </w:rPr>
        <w:t xml:space="preserve"> </w:t>
      </w:r>
      <w:hyperlink r:id="rId122" w:history="1">
        <w:r w:rsidRPr="00E57EA3">
          <w:rPr>
            <w:rFonts w:cstheme="minorHAnsi"/>
            <w:color w:val="000000" w:themeColor="text1"/>
            <w:sz w:val="24"/>
            <w:szCs w:val="24"/>
            <w:u w:val="single"/>
          </w:rPr>
          <w:t>http://www.ibe.unesco.org/fileadmin/user_upload/COPs/News_documents/2007/0707Nairobi/Nairobi_IE_Report.pdf</w:t>
        </w:r>
      </w:hyperlink>
    </w:p>
    <w:p w:rsidR="00624913" w:rsidRPr="00E57EA3" w:rsidRDefault="00624913" w:rsidP="002E2588">
      <w:pPr>
        <w:spacing w:line="240" w:lineRule="auto"/>
        <w:rPr>
          <w:rFonts w:eastAsia="Times New Roman" w:cstheme="minorHAnsi"/>
          <w:color w:val="000000" w:themeColor="text1"/>
          <w:sz w:val="24"/>
          <w:szCs w:val="24"/>
        </w:rPr>
      </w:pPr>
      <w:proofErr w:type="gramStart"/>
      <w:r w:rsidRPr="00E57EA3">
        <w:rPr>
          <w:rFonts w:eastAsia="Times New Roman" w:cstheme="minorHAnsi"/>
          <w:color w:val="000000" w:themeColor="text1"/>
          <w:sz w:val="24"/>
          <w:szCs w:val="24"/>
        </w:rPr>
        <w:t>UNESCO IBE (2008).</w:t>
      </w:r>
      <w:proofErr w:type="gramEnd"/>
      <w:r w:rsidRPr="00E57EA3">
        <w:rPr>
          <w:rFonts w:eastAsia="Times New Roman" w:cstheme="minorHAnsi"/>
          <w:color w:val="000000" w:themeColor="text1"/>
          <w:sz w:val="24"/>
          <w:szCs w:val="24"/>
        </w:rPr>
        <w:t xml:space="preserve"> </w:t>
      </w:r>
      <w:r w:rsidRPr="00E57EA3">
        <w:rPr>
          <w:rFonts w:eastAsia="Times New Roman" w:cstheme="minorHAnsi"/>
          <w:bCs/>
          <w:i/>
          <w:color w:val="000000" w:themeColor="text1"/>
          <w:sz w:val="24"/>
          <w:szCs w:val="24"/>
        </w:rPr>
        <w:t xml:space="preserve">International Conference on Education, 48th session, Geneva, 25-28 November 2008: </w:t>
      </w:r>
      <w:r w:rsidRPr="00E57EA3">
        <w:rPr>
          <w:rFonts w:eastAsia="Times New Roman" w:cstheme="minorHAnsi"/>
          <w:i/>
          <w:color w:val="000000" w:themeColor="text1"/>
          <w:sz w:val="24"/>
          <w:szCs w:val="24"/>
        </w:rPr>
        <w:t xml:space="preserve"> </w:t>
      </w:r>
      <w:r w:rsidRPr="00E57EA3">
        <w:rPr>
          <w:rFonts w:eastAsia="Times New Roman" w:cstheme="minorHAnsi"/>
          <w:bCs/>
          <w:i/>
          <w:color w:val="000000" w:themeColor="text1"/>
          <w:sz w:val="24"/>
          <w:szCs w:val="24"/>
        </w:rPr>
        <w:t>Final report</w:t>
      </w:r>
      <w:r w:rsidR="000D52CD" w:rsidRPr="00E57EA3">
        <w:rPr>
          <w:rFonts w:eastAsia="Times New Roman" w:cstheme="minorHAnsi"/>
          <w:bCs/>
          <w:i/>
          <w:color w:val="000000" w:themeColor="text1"/>
          <w:sz w:val="24"/>
          <w:szCs w:val="24"/>
        </w:rPr>
        <w:t>.</w:t>
      </w:r>
      <w:r w:rsidRPr="00E57EA3">
        <w:rPr>
          <w:rFonts w:eastAsia="Times New Roman" w:cstheme="minorHAnsi"/>
          <w:color w:val="000000" w:themeColor="text1"/>
          <w:sz w:val="24"/>
          <w:szCs w:val="24"/>
        </w:rPr>
        <w:t xml:space="preserve"> </w:t>
      </w:r>
      <w:proofErr w:type="gramStart"/>
      <w:r w:rsidRPr="00E57EA3">
        <w:rPr>
          <w:rFonts w:eastAsia="Times New Roman" w:cstheme="minorHAnsi"/>
          <w:color w:val="000000" w:themeColor="text1"/>
          <w:sz w:val="24"/>
          <w:szCs w:val="24"/>
        </w:rPr>
        <w:t>ED/MD/104</w:t>
      </w:r>
      <w:r w:rsidR="000D52CD" w:rsidRPr="00E57EA3">
        <w:rPr>
          <w:rFonts w:eastAsia="Times New Roman" w:cstheme="minorHAnsi"/>
          <w:color w:val="000000" w:themeColor="text1"/>
          <w:sz w:val="24"/>
          <w:szCs w:val="24"/>
        </w:rPr>
        <w:t>.</w:t>
      </w:r>
      <w:proofErr w:type="gramEnd"/>
      <w:r w:rsidRPr="00E57EA3">
        <w:rPr>
          <w:rFonts w:eastAsia="Times New Roman" w:cstheme="minorHAnsi"/>
          <w:color w:val="000000" w:themeColor="text1"/>
          <w:sz w:val="24"/>
          <w:szCs w:val="24"/>
        </w:rPr>
        <w:t xml:space="preserve"> Geneva</w:t>
      </w:r>
      <w:r w:rsidR="000D52CD" w:rsidRPr="00E57EA3">
        <w:rPr>
          <w:rFonts w:eastAsia="Times New Roman" w:cstheme="minorHAnsi"/>
          <w:color w:val="000000" w:themeColor="text1"/>
          <w:sz w:val="24"/>
          <w:szCs w:val="24"/>
        </w:rPr>
        <w:t>:</w:t>
      </w:r>
      <w:r w:rsidRPr="00E57EA3">
        <w:rPr>
          <w:rFonts w:eastAsia="Times New Roman" w:cstheme="minorHAnsi"/>
          <w:color w:val="000000" w:themeColor="text1"/>
          <w:sz w:val="24"/>
          <w:szCs w:val="24"/>
        </w:rPr>
        <w:t xml:space="preserve"> UNESCO IBE</w:t>
      </w:r>
      <w:r w:rsidR="000D52CD" w:rsidRPr="00E57EA3">
        <w:rPr>
          <w:rFonts w:eastAsia="Times New Roman" w:cstheme="minorHAnsi"/>
          <w:color w:val="000000" w:themeColor="text1"/>
          <w:sz w:val="24"/>
          <w:szCs w:val="24"/>
        </w:rPr>
        <w:t>.</w:t>
      </w:r>
      <w:r w:rsidRPr="00E57EA3">
        <w:rPr>
          <w:rFonts w:eastAsia="Times New Roman" w:cstheme="minorHAnsi"/>
          <w:color w:val="000000" w:themeColor="text1"/>
          <w:sz w:val="24"/>
          <w:szCs w:val="24"/>
        </w:rPr>
        <w:t xml:space="preserve"> </w:t>
      </w:r>
      <w:hyperlink r:id="rId123" w:history="1">
        <w:r w:rsidRPr="00E57EA3">
          <w:rPr>
            <w:rFonts w:eastAsia="Times New Roman" w:cstheme="minorHAnsi"/>
            <w:color w:val="000000" w:themeColor="text1"/>
            <w:sz w:val="24"/>
            <w:szCs w:val="24"/>
            <w:u w:val="single"/>
          </w:rPr>
          <w:t>http://www.ibe.unesco.org/en/ice/48th-ice-2008/final-report.html</w:t>
        </w:r>
      </w:hyperlink>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UNICEF ROSA (2003).</w:t>
      </w:r>
      <w:proofErr w:type="gramEnd"/>
      <w:r w:rsidRPr="00E57EA3">
        <w:rPr>
          <w:rFonts w:cstheme="minorHAnsi"/>
          <w:color w:val="000000" w:themeColor="text1"/>
          <w:sz w:val="24"/>
          <w:szCs w:val="24"/>
        </w:rPr>
        <w:t xml:space="preserve"> </w:t>
      </w:r>
      <w:proofErr w:type="gramStart"/>
      <w:r w:rsidRPr="00E57EA3">
        <w:rPr>
          <w:rFonts w:cstheme="minorHAnsi"/>
          <w:i/>
          <w:color w:val="000000" w:themeColor="text1"/>
          <w:sz w:val="24"/>
          <w:szCs w:val="24"/>
        </w:rPr>
        <w:t xml:space="preserve">Examples of Inclusive Education </w:t>
      </w:r>
      <w:r w:rsidR="000D52CD" w:rsidRPr="00E57EA3">
        <w:rPr>
          <w:rFonts w:cstheme="minorHAnsi"/>
          <w:i/>
          <w:color w:val="000000" w:themeColor="text1"/>
          <w:sz w:val="24"/>
          <w:szCs w:val="24"/>
        </w:rPr>
        <w:t>–</w:t>
      </w:r>
      <w:r w:rsidRPr="00E57EA3">
        <w:rPr>
          <w:rFonts w:cstheme="minorHAnsi"/>
          <w:i/>
          <w:color w:val="000000" w:themeColor="text1"/>
          <w:sz w:val="24"/>
          <w:szCs w:val="24"/>
        </w:rPr>
        <w:t xml:space="preserve"> Pakistan</w:t>
      </w:r>
      <w:r w:rsidR="000D52CD" w:rsidRPr="00E57EA3">
        <w:rPr>
          <w:rFonts w:cstheme="minorHAnsi"/>
          <w:i/>
          <w:color w:val="000000" w:themeColor="text1"/>
          <w:sz w:val="24"/>
          <w:szCs w:val="24"/>
        </w:rPr>
        <w:t>.</w:t>
      </w:r>
      <w:proofErr w:type="gramEnd"/>
      <w:r w:rsidRPr="00E57EA3">
        <w:rPr>
          <w:rFonts w:cstheme="minorHAnsi"/>
          <w:color w:val="000000" w:themeColor="text1"/>
          <w:sz w:val="24"/>
          <w:szCs w:val="24"/>
        </w:rPr>
        <w:t xml:space="preserve"> Kathmandu: UNICEF</w:t>
      </w:r>
      <w:r w:rsidR="000D52CD" w:rsidRPr="00E57EA3">
        <w:rPr>
          <w:rFonts w:cstheme="minorHAnsi"/>
          <w:color w:val="000000" w:themeColor="text1"/>
          <w:sz w:val="24"/>
          <w:szCs w:val="24"/>
        </w:rPr>
        <w:t>.</w:t>
      </w:r>
      <w:r w:rsidRPr="00E57EA3">
        <w:rPr>
          <w:rFonts w:cstheme="minorHAnsi"/>
          <w:color w:val="000000" w:themeColor="text1"/>
          <w:sz w:val="24"/>
          <w:szCs w:val="24"/>
        </w:rPr>
        <w:t xml:space="preserve"> </w:t>
      </w:r>
      <w:hyperlink r:id="rId124" w:history="1">
        <w:r w:rsidRPr="00E57EA3">
          <w:rPr>
            <w:rFonts w:cstheme="minorHAnsi"/>
            <w:color w:val="000000" w:themeColor="text1"/>
            <w:sz w:val="24"/>
            <w:szCs w:val="24"/>
            <w:u w:val="single"/>
          </w:rPr>
          <w:t>http://unesco.org.pk/education/icfe/resources/res26.pdf</w:t>
        </w:r>
      </w:hyperlink>
      <w:r w:rsidRPr="00E57EA3">
        <w:rPr>
          <w:rFonts w:cstheme="minorHAnsi"/>
          <w:color w:val="000000" w:themeColor="text1"/>
          <w:sz w:val="24"/>
          <w:szCs w:val="24"/>
        </w:rPr>
        <w:t xml:space="preserve">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UNICEF EAPRO (2003).</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Inclusive Education for Children with Disabilities</w:t>
      </w:r>
      <w:r w:rsidR="000D52CD" w:rsidRPr="00E57EA3">
        <w:rPr>
          <w:rFonts w:cstheme="minorHAnsi"/>
          <w:i/>
          <w:color w:val="000000" w:themeColor="text1"/>
          <w:sz w:val="24"/>
          <w:szCs w:val="24"/>
        </w:rPr>
        <w:t>:</w:t>
      </w:r>
      <w:r w:rsidRPr="00E57EA3">
        <w:rPr>
          <w:rFonts w:cstheme="minorHAnsi"/>
          <w:i/>
          <w:color w:val="000000" w:themeColor="text1"/>
          <w:sz w:val="24"/>
          <w:szCs w:val="24"/>
        </w:rPr>
        <w:t xml:space="preserve"> Lessons from the East Asia and Pacific Region</w:t>
      </w:r>
      <w:r w:rsidR="000D52CD" w:rsidRPr="00E57EA3">
        <w:rPr>
          <w:rFonts w:cstheme="minorHAnsi"/>
          <w:i/>
          <w:color w:val="000000" w:themeColor="text1"/>
          <w:sz w:val="24"/>
          <w:szCs w:val="24"/>
        </w:rPr>
        <w:t>.</w:t>
      </w:r>
      <w:r w:rsidRPr="00E57EA3">
        <w:rPr>
          <w:rFonts w:cstheme="minorHAnsi"/>
          <w:i/>
          <w:color w:val="000000" w:themeColor="text1"/>
          <w:sz w:val="24"/>
          <w:szCs w:val="24"/>
        </w:rPr>
        <w:t xml:space="preserve"> </w:t>
      </w:r>
      <w:r w:rsidRPr="00E57EA3">
        <w:rPr>
          <w:rFonts w:cstheme="minorHAnsi"/>
          <w:color w:val="000000" w:themeColor="text1"/>
          <w:sz w:val="24"/>
          <w:szCs w:val="24"/>
        </w:rPr>
        <w:t>Bangkok: UNICEF</w:t>
      </w:r>
      <w:r w:rsidR="000D52CD" w:rsidRPr="00E57EA3">
        <w:rPr>
          <w:rFonts w:cstheme="minorHAnsi"/>
          <w:color w:val="000000" w:themeColor="text1"/>
          <w:sz w:val="24"/>
          <w:szCs w:val="24"/>
        </w:rPr>
        <w:t>.</w:t>
      </w:r>
      <w:r w:rsidRPr="00E57EA3">
        <w:rPr>
          <w:rFonts w:cstheme="minorHAnsi"/>
          <w:color w:val="000000" w:themeColor="text1"/>
          <w:sz w:val="24"/>
          <w:szCs w:val="24"/>
        </w:rPr>
        <w:t xml:space="preserve"> </w:t>
      </w:r>
      <w:hyperlink r:id="rId125" w:history="1">
        <w:r w:rsidRPr="00E57EA3">
          <w:rPr>
            <w:rFonts w:cstheme="minorHAnsi"/>
            <w:color w:val="000000" w:themeColor="text1"/>
            <w:sz w:val="24"/>
            <w:szCs w:val="24"/>
            <w:u w:val="single"/>
          </w:rPr>
          <w:t>http://www.childinfo.org/files/childdisability_InclusiveEducationConsolidatedReportEastAsia.pdf</w:t>
        </w:r>
      </w:hyperlink>
      <w:r w:rsidRPr="00E57EA3">
        <w:rPr>
          <w:rFonts w:cstheme="minorHAnsi"/>
          <w:color w:val="000000" w:themeColor="text1"/>
          <w:sz w:val="24"/>
          <w:szCs w:val="24"/>
        </w:rPr>
        <w:t xml:space="preserve">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UNICEF EAPRO (2004).</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Regional Experience on Integrated ap</w:t>
      </w:r>
      <w:r w:rsidR="000D52CD" w:rsidRPr="00E57EA3">
        <w:rPr>
          <w:rFonts w:cstheme="minorHAnsi"/>
          <w:i/>
          <w:color w:val="000000" w:themeColor="text1"/>
          <w:sz w:val="24"/>
          <w:szCs w:val="24"/>
        </w:rPr>
        <w:t>proach to Early Childhood: Six case s</w:t>
      </w:r>
      <w:r w:rsidRPr="00E57EA3">
        <w:rPr>
          <w:rFonts w:cstheme="minorHAnsi"/>
          <w:i/>
          <w:color w:val="000000" w:themeColor="text1"/>
          <w:sz w:val="24"/>
          <w:szCs w:val="24"/>
        </w:rPr>
        <w:t>tudies in East Asia</w:t>
      </w:r>
      <w:r w:rsidR="000D52CD" w:rsidRPr="00E57EA3">
        <w:rPr>
          <w:rFonts w:cstheme="minorHAnsi"/>
          <w:i/>
          <w:color w:val="000000" w:themeColor="text1"/>
          <w:sz w:val="24"/>
          <w:szCs w:val="24"/>
        </w:rPr>
        <w:t>.</w:t>
      </w:r>
      <w:r w:rsidRPr="00E57EA3">
        <w:rPr>
          <w:rFonts w:cstheme="minorHAnsi"/>
          <w:color w:val="000000" w:themeColor="text1"/>
          <w:sz w:val="24"/>
          <w:szCs w:val="24"/>
        </w:rPr>
        <w:t xml:space="preserve"> Bangkok: UNICEF</w:t>
      </w:r>
      <w:r w:rsidR="000D52CD" w:rsidRPr="00E57EA3">
        <w:rPr>
          <w:rFonts w:cstheme="minorHAnsi"/>
          <w:color w:val="000000" w:themeColor="text1"/>
          <w:sz w:val="24"/>
          <w:szCs w:val="24"/>
        </w:rPr>
        <w:t>.</w:t>
      </w:r>
      <w:r w:rsidRPr="00E57EA3">
        <w:rPr>
          <w:rFonts w:cstheme="minorHAnsi"/>
          <w:color w:val="000000" w:themeColor="text1"/>
          <w:sz w:val="24"/>
          <w:szCs w:val="24"/>
        </w:rPr>
        <w:t xml:space="preserve"> </w:t>
      </w:r>
      <w:hyperlink r:id="rId126" w:history="1">
        <w:r w:rsidRPr="00E57EA3">
          <w:rPr>
            <w:rFonts w:cstheme="minorHAnsi"/>
            <w:color w:val="000000" w:themeColor="text1"/>
            <w:sz w:val="24"/>
            <w:szCs w:val="24"/>
            <w:u w:val="single"/>
          </w:rPr>
          <w:t>http://www.unicef.org/eapro/Reg_exp_IECD.pdf</w:t>
        </w:r>
      </w:hyperlink>
      <w:r w:rsidRPr="00E57EA3">
        <w:rPr>
          <w:rFonts w:cstheme="minorHAnsi"/>
          <w:color w:val="000000" w:themeColor="text1"/>
          <w:sz w:val="24"/>
          <w:szCs w:val="24"/>
        </w:rPr>
        <w:t xml:space="preserve"> </w:t>
      </w:r>
    </w:p>
    <w:p w:rsidR="00624913" w:rsidRPr="00E57EA3" w:rsidRDefault="00624913" w:rsidP="002E2588">
      <w:pPr>
        <w:tabs>
          <w:tab w:val="left" w:pos="1582"/>
        </w:tabs>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UNICEF (2009).</w:t>
      </w:r>
      <w:proofErr w:type="gramEnd"/>
      <w:r w:rsidRPr="00E57EA3">
        <w:rPr>
          <w:rFonts w:cstheme="minorHAnsi"/>
          <w:color w:val="000000" w:themeColor="text1"/>
          <w:sz w:val="24"/>
          <w:szCs w:val="24"/>
        </w:rPr>
        <w:t xml:space="preserve"> </w:t>
      </w:r>
      <w:proofErr w:type="gramStart"/>
      <w:r w:rsidRPr="00E57EA3">
        <w:rPr>
          <w:rFonts w:cstheme="minorHAnsi"/>
          <w:i/>
          <w:color w:val="000000" w:themeColor="text1"/>
          <w:sz w:val="24"/>
          <w:szCs w:val="24"/>
        </w:rPr>
        <w:t>Child Friendly Schools Manual.</w:t>
      </w:r>
      <w:proofErr w:type="gramEnd"/>
      <w:r w:rsidRPr="00E57EA3">
        <w:rPr>
          <w:rFonts w:cstheme="minorHAnsi"/>
          <w:color w:val="000000" w:themeColor="text1"/>
          <w:sz w:val="24"/>
          <w:szCs w:val="24"/>
        </w:rPr>
        <w:t xml:space="preserve"> New York: UNICEF</w:t>
      </w:r>
      <w:r w:rsidR="000D52CD" w:rsidRPr="00E57EA3">
        <w:rPr>
          <w:rFonts w:cstheme="minorHAnsi"/>
          <w:color w:val="000000" w:themeColor="text1"/>
          <w:sz w:val="24"/>
          <w:szCs w:val="24"/>
        </w:rPr>
        <w:t>.</w:t>
      </w:r>
      <w:r w:rsidR="002E2588">
        <w:rPr>
          <w:rFonts w:cstheme="minorHAnsi"/>
          <w:color w:val="000000" w:themeColor="text1"/>
          <w:sz w:val="24"/>
          <w:szCs w:val="24"/>
        </w:rPr>
        <w:t xml:space="preserve"> </w:t>
      </w:r>
      <w:hyperlink r:id="rId127" w:history="1">
        <w:r w:rsidRPr="00E57EA3">
          <w:rPr>
            <w:rFonts w:cstheme="minorHAnsi"/>
            <w:color w:val="000000" w:themeColor="text1"/>
            <w:sz w:val="24"/>
            <w:szCs w:val="24"/>
            <w:u w:val="single"/>
          </w:rPr>
          <w:t>http://www.unicef.org/publications/files/Child_Friendly_Schools_Manual_EN_040809.pdf</w:t>
        </w:r>
      </w:hyperlink>
      <w:r w:rsidRPr="00E57EA3">
        <w:rPr>
          <w:rFonts w:cstheme="minorHAnsi"/>
          <w:color w:val="000000" w:themeColor="text1"/>
          <w:sz w:val="24"/>
          <w:szCs w:val="24"/>
        </w:rPr>
        <w:t xml:space="preserve">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UNICEF (2011a).</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Teachers: A Regional Study on Recruitment, Development and Salaries of Teachers in the CEECIS Region</w:t>
      </w:r>
      <w:r w:rsidR="000D52CD" w:rsidRPr="00E57EA3">
        <w:rPr>
          <w:rFonts w:cstheme="minorHAnsi"/>
          <w:i/>
          <w:color w:val="000000" w:themeColor="text1"/>
          <w:sz w:val="24"/>
          <w:szCs w:val="24"/>
        </w:rPr>
        <w:t>.</w:t>
      </w:r>
      <w:r w:rsidRPr="00E57EA3">
        <w:rPr>
          <w:rFonts w:cstheme="minorHAnsi"/>
          <w:i/>
          <w:color w:val="000000" w:themeColor="text1"/>
          <w:sz w:val="24"/>
          <w:szCs w:val="24"/>
        </w:rPr>
        <w:t xml:space="preserve"> </w:t>
      </w:r>
      <w:r w:rsidRPr="00E57EA3">
        <w:rPr>
          <w:rFonts w:cstheme="minorHAnsi"/>
          <w:color w:val="000000" w:themeColor="text1"/>
          <w:sz w:val="24"/>
          <w:szCs w:val="24"/>
        </w:rPr>
        <w:t>Geneva: UNICEF Regional Office for Central and Eastern Europe and the Commonwealth of Independent States</w:t>
      </w:r>
      <w:r w:rsidR="000D52CD" w:rsidRPr="00E57EA3">
        <w:rPr>
          <w:rFonts w:cstheme="minorHAnsi"/>
          <w:color w:val="000000" w:themeColor="text1"/>
          <w:sz w:val="24"/>
          <w:szCs w:val="24"/>
        </w:rPr>
        <w:t xml:space="preserve"> (CEECIS).</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UNICEF (2011b).</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Armenia: Addressing inclusion in ECD programmes through teacher training</w:t>
      </w:r>
      <w:r w:rsidR="000D52CD" w:rsidRPr="00E57EA3">
        <w:rPr>
          <w:rFonts w:cstheme="minorHAnsi"/>
          <w:i/>
          <w:color w:val="000000" w:themeColor="text1"/>
          <w:sz w:val="24"/>
          <w:szCs w:val="24"/>
        </w:rPr>
        <w:t>.</w:t>
      </w:r>
      <w:r w:rsidRPr="00E57EA3">
        <w:rPr>
          <w:rFonts w:cstheme="minorHAnsi"/>
          <w:color w:val="000000" w:themeColor="text1"/>
          <w:sz w:val="24"/>
          <w:szCs w:val="24"/>
        </w:rPr>
        <w:t xml:space="preserve"> </w:t>
      </w:r>
      <w:proofErr w:type="gramStart"/>
      <w:r w:rsidRPr="00E57EA3">
        <w:rPr>
          <w:rFonts w:cstheme="minorHAnsi"/>
          <w:color w:val="000000" w:themeColor="text1"/>
          <w:sz w:val="24"/>
          <w:szCs w:val="24"/>
        </w:rPr>
        <w:t>( from</w:t>
      </w:r>
      <w:proofErr w:type="gramEnd"/>
      <w:r w:rsidRPr="00E57EA3">
        <w:rPr>
          <w:rFonts w:cstheme="minorHAnsi"/>
          <w:color w:val="000000" w:themeColor="text1"/>
          <w:sz w:val="24"/>
          <w:szCs w:val="24"/>
        </w:rPr>
        <w:t xml:space="preserve"> the newsletter Early Childhood Development Newsletter - December 2011)</w:t>
      </w:r>
      <w:r w:rsidR="000D52CD" w:rsidRPr="00E57EA3">
        <w:rPr>
          <w:rFonts w:cstheme="minorHAnsi"/>
          <w:color w:val="000000" w:themeColor="text1"/>
          <w:sz w:val="24"/>
          <w:szCs w:val="24"/>
        </w:rPr>
        <w:t>.</w:t>
      </w:r>
    </w:p>
    <w:p w:rsidR="00486D99" w:rsidRPr="00E57EA3" w:rsidRDefault="00486D99"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UNICEF(</w:t>
      </w:r>
      <w:proofErr w:type="gramEnd"/>
      <w:r w:rsidRPr="00E57EA3">
        <w:rPr>
          <w:rFonts w:cstheme="minorHAnsi"/>
          <w:color w:val="000000" w:themeColor="text1"/>
          <w:sz w:val="24"/>
          <w:szCs w:val="24"/>
        </w:rPr>
        <w:t xml:space="preserve">2012) </w:t>
      </w:r>
      <w:r w:rsidRPr="00E57EA3">
        <w:rPr>
          <w:rFonts w:cstheme="minorHAnsi"/>
          <w:i/>
          <w:color w:val="000000" w:themeColor="text1"/>
          <w:sz w:val="24"/>
          <w:szCs w:val="24"/>
        </w:rPr>
        <w:t>The Right of Children with Disabiliti</w:t>
      </w:r>
      <w:r w:rsidR="000D52CD" w:rsidRPr="00E57EA3">
        <w:rPr>
          <w:rFonts w:cstheme="minorHAnsi"/>
          <w:i/>
          <w:color w:val="000000" w:themeColor="text1"/>
          <w:sz w:val="24"/>
          <w:szCs w:val="24"/>
        </w:rPr>
        <w:t xml:space="preserve">es to </w:t>
      </w:r>
      <w:r w:rsidR="00E46FA1" w:rsidRPr="00E57EA3">
        <w:rPr>
          <w:rFonts w:cstheme="minorHAnsi"/>
          <w:i/>
          <w:color w:val="000000" w:themeColor="text1"/>
          <w:sz w:val="24"/>
          <w:szCs w:val="24"/>
        </w:rPr>
        <w:t>Education</w:t>
      </w:r>
      <w:r w:rsidR="000D52CD" w:rsidRPr="00E57EA3">
        <w:rPr>
          <w:rFonts w:cstheme="minorHAnsi"/>
          <w:i/>
          <w:color w:val="000000" w:themeColor="text1"/>
          <w:sz w:val="24"/>
          <w:szCs w:val="24"/>
        </w:rPr>
        <w:t>: A Rights based approach to inclusive e</w:t>
      </w:r>
      <w:r w:rsidRPr="00E57EA3">
        <w:rPr>
          <w:rFonts w:cstheme="minorHAnsi"/>
          <w:i/>
          <w:color w:val="000000" w:themeColor="text1"/>
          <w:sz w:val="24"/>
          <w:szCs w:val="24"/>
        </w:rPr>
        <w:t>ducation</w:t>
      </w:r>
      <w:r w:rsidR="000D52CD" w:rsidRPr="00E57EA3">
        <w:rPr>
          <w:rFonts w:cstheme="minorHAnsi"/>
          <w:color w:val="000000" w:themeColor="text1"/>
          <w:sz w:val="24"/>
          <w:szCs w:val="24"/>
        </w:rPr>
        <w:t>.</w:t>
      </w:r>
      <w:r w:rsidRPr="00E57EA3">
        <w:rPr>
          <w:rFonts w:cstheme="minorHAnsi"/>
          <w:color w:val="000000" w:themeColor="text1"/>
          <w:sz w:val="24"/>
          <w:szCs w:val="24"/>
        </w:rPr>
        <w:t xml:space="preserve"> Geneva</w:t>
      </w:r>
      <w:r w:rsidR="000D52CD" w:rsidRPr="00E57EA3">
        <w:rPr>
          <w:rFonts w:cstheme="minorHAnsi"/>
          <w:color w:val="000000" w:themeColor="text1"/>
          <w:sz w:val="24"/>
          <w:szCs w:val="24"/>
        </w:rPr>
        <w:t>:</w:t>
      </w:r>
      <w:r w:rsidRPr="00E57EA3">
        <w:rPr>
          <w:rFonts w:cstheme="minorHAnsi"/>
          <w:color w:val="000000" w:themeColor="text1"/>
          <w:sz w:val="24"/>
          <w:szCs w:val="24"/>
        </w:rPr>
        <w:t xml:space="preserve"> UNICEF CEECIS Regional Office</w:t>
      </w:r>
      <w:r w:rsidR="000D52CD" w:rsidRPr="00E57EA3">
        <w:rPr>
          <w:rFonts w:cstheme="minorHAnsi"/>
          <w:color w:val="000000" w:themeColor="text1"/>
          <w:sz w:val="24"/>
          <w:szCs w:val="24"/>
        </w:rPr>
        <w:t>.</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UPIAS (1975).</w:t>
      </w:r>
      <w:proofErr w:type="gramEnd"/>
      <w:r w:rsidRPr="00E57EA3">
        <w:rPr>
          <w:rFonts w:cstheme="minorHAnsi"/>
          <w:color w:val="000000" w:themeColor="text1"/>
          <w:sz w:val="24"/>
          <w:szCs w:val="24"/>
        </w:rPr>
        <w:t xml:space="preserve"> </w:t>
      </w:r>
      <w:proofErr w:type="gramStart"/>
      <w:r w:rsidRPr="00E57EA3">
        <w:rPr>
          <w:rFonts w:cstheme="minorHAnsi"/>
          <w:i/>
          <w:color w:val="000000" w:themeColor="text1"/>
          <w:sz w:val="24"/>
          <w:szCs w:val="24"/>
        </w:rPr>
        <w:t>Fundamental Principles of Disability.</w:t>
      </w:r>
      <w:proofErr w:type="gramEnd"/>
      <w:r w:rsidRPr="00E57EA3">
        <w:rPr>
          <w:rFonts w:cstheme="minorHAnsi"/>
          <w:color w:val="000000" w:themeColor="text1"/>
          <w:sz w:val="24"/>
          <w:szCs w:val="24"/>
        </w:rPr>
        <w:t xml:space="preserve"> London: Union of the Physically Impaired Against Segregation. </w:t>
      </w:r>
      <w:hyperlink r:id="rId128" w:history="1">
        <w:r w:rsidRPr="00E57EA3">
          <w:rPr>
            <w:rFonts w:cstheme="minorHAnsi"/>
            <w:color w:val="000000" w:themeColor="text1"/>
            <w:sz w:val="24"/>
            <w:szCs w:val="24"/>
            <w:u w:val="single"/>
          </w:rPr>
          <w:t>http://www.leeds.ac.uk/disability-studies/archiveuk/UPIAS/fundamental%20principles.pdf</w:t>
        </w:r>
      </w:hyperlink>
      <w:r w:rsidR="002736F5" w:rsidRPr="00E57EA3">
        <w:rPr>
          <w:rFonts w:cstheme="minorHAnsi"/>
          <w:color w:val="000000" w:themeColor="text1"/>
          <w:sz w:val="24"/>
          <w:szCs w:val="24"/>
          <w:u w:val="single"/>
        </w:rPr>
        <w:t xml:space="preserve"> </w:t>
      </w:r>
      <w:r w:rsidRPr="00E57EA3">
        <w:rPr>
          <w:rFonts w:cstheme="minorHAnsi"/>
          <w:color w:val="000000" w:themeColor="text1"/>
          <w:sz w:val="24"/>
          <w:szCs w:val="24"/>
        </w:rPr>
        <w:t xml:space="preserve">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USAID (2010).</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 xml:space="preserve">Best Practices for Inclusive Education </w:t>
      </w:r>
      <w:r w:rsidR="000D52CD" w:rsidRPr="00E57EA3">
        <w:rPr>
          <w:rFonts w:cstheme="minorHAnsi"/>
          <w:i/>
          <w:color w:val="000000" w:themeColor="text1"/>
          <w:sz w:val="24"/>
          <w:szCs w:val="24"/>
        </w:rPr>
        <w:t xml:space="preserve">for Children </w:t>
      </w:r>
      <w:proofErr w:type="gramStart"/>
      <w:r w:rsidR="000D52CD" w:rsidRPr="00E57EA3">
        <w:rPr>
          <w:rFonts w:cstheme="minorHAnsi"/>
          <w:i/>
          <w:color w:val="000000" w:themeColor="text1"/>
          <w:sz w:val="24"/>
          <w:szCs w:val="24"/>
        </w:rPr>
        <w:t>With</w:t>
      </w:r>
      <w:proofErr w:type="gramEnd"/>
      <w:r w:rsidR="000D52CD" w:rsidRPr="00E57EA3">
        <w:rPr>
          <w:rFonts w:cstheme="minorHAnsi"/>
          <w:i/>
          <w:color w:val="000000" w:themeColor="text1"/>
          <w:sz w:val="24"/>
          <w:szCs w:val="24"/>
        </w:rPr>
        <w:t xml:space="preserve"> Disabilities: A</w:t>
      </w:r>
      <w:r w:rsidRPr="00E57EA3">
        <w:rPr>
          <w:rFonts w:cstheme="minorHAnsi"/>
          <w:i/>
          <w:color w:val="000000" w:themeColor="text1"/>
          <w:sz w:val="24"/>
          <w:szCs w:val="24"/>
        </w:rPr>
        <w:t>pplications for programme design in Europe and Eurasia Region</w:t>
      </w:r>
      <w:r w:rsidR="000D52CD" w:rsidRPr="00E57EA3">
        <w:rPr>
          <w:rFonts w:cstheme="minorHAnsi"/>
          <w:i/>
          <w:color w:val="000000" w:themeColor="text1"/>
          <w:sz w:val="24"/>
          <w:szCs w:val="24"/>
        </w:rPr>
        <w:t>.</w:t>
      </w:r>
      <w:r w:rsidRPr="00E57EA3">
        <w:rPr>
          <w:rFonts w:cstheme="minorHAnsi"/>
          <w:color w:val="000000" w:themeColor="text1"/>
          <w:sz w:val="24"/>
          <w:szCs w:val="24"/>
        </w:rPr>
        <w:t xml:space="preserve"> Washington: USAID</w:t>
      </w:r>
      <w:r w:rsidR="000D52CD" w:rsidRPr="00E57EA3">
        <w:rPr>
          <w:rFonts w:cstheme="minorHAnsi"/>
          <w:color w:val="000000" w:themeColor="text1"/>
          <w:sz w:val="24"/>
          <w:szCs w:val="24"/>
        </w:rPr>
        <w:t>.</w:t>
      </w:r>
      <w:r w:rsidR="0058236D" w:rsidRPr="00E57EA3">
        <w:rPr>
          <w:color w:val="000000" w:themeColor="text1"/>
          <w:sz w:val="24"/>
          <w:szCs w:val="24"/>
        </w:rPr>
        <w:t xml:space="preserve"> </w:t>
      </w:r>
      <w:hyperlink r:id="rId129" w:history="1">
        <w:r w:rsidR="0058236D" w:rsidRPr="00E57EA3">
          <w:rPr>
            <w:rStyle w:val="Hyperlink"/>
            <w:rFonts w:cstheme="minorHAnsi"/>
            <w:color w:val="000000" w:themeColor="text1"/>
            <w:sz w:val="24"/>
            <w:szCs w:val="24"/>
          </w:rPr>
          <w:t>http://transition.usaid.gov/locations/europe_eurasia/dem_gov/docs/best_practices_in_inclusive_ed_final_040110.pdf</w:t>
        </w:r>
      </w:hyperlink>
      <w:r w:rsidR="0058236D" w:rsidRPr="00E57EA3">
        <w:rPr>
          <w:rFonts w:cstheme="minorHAnsi"/>
          <w:color w:val="000000" w:themeColor="text1"/>
          <w:sz w:val="24"/>
          <w:szCs w:val="24"/>
        </w:rPr>
        <w:t xml:space="preserve">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r w:rsidRPr="00E57EA3">
        <w:rPr>
          <w:rFonts w:cstheme="minorHAnsi"/>
          <w:color w:val="000000" w:themeColor="text1"/>
          <w:sz w:val="24"/>
          <w:szCs w:val="24"/>
        </w:rPr>
        <w:lastRenderedPageBreak/>
        <w:t>Vaillant</w:t>
      </w:r>
      <w:proofErr w:type="spellEnd"/>
      <w:r w:rsidRPr="00E57EA3">
        <w:rPr>
          <w:rFonts w:cstheme="minorHAnsi"/>
          <w:color w:val="000000" w:themeColor="text1"/>
          <w:sz w:val="24"/>
          <w:szCs w:val="24"/>
        </w:rPr>
        <w:t xml:space="preserve">, D. (2011). </w:t>
      </w:r>
      <w:proofErr w:type="gramStart"/>
      <w:r w:rsidRPr="00E57EA3">
        <w:rPr>
          <w:rFonts w:cstheme="minorHAnsi"/>
          <w:color w:val="000000" w:themeColor="text1"/>
          <w:sz w:val="24"/>
          <w:szCs w:val="24"/>
        </w:rPr>
        <w:t xml:space="preserve">‘Preparing teachers for inclusive education in Latin America’, </w:t>
      </w:r>
      <w:r w:rsidRPr="00E57EA3">
        <w:rPr>
          <w:rFonts w:cstheme="minorHAnsi"/>
          <w:i/>
          <w:color w:val="000000" w:themeColor="text1"/>
          <w:sz w:val="24"/>
          <w:szCs w:val="24"/>
        </w:rPr>
        <w:t>Prospects Quarterly Review of Comparative Education</w:t>
      </w:r>
      <w:r w:rsidRPr="00E57EA3">
        <w:rPr>
          <w:rFonts w:cstheme="minorHAnsi"/>
          <w:color w:val="000000" w:themeColor="text1"/>
          <w:sz w:val="24"/>
          <w:szCs w:val="24"/>
        </w:rPr>
        <w:t>, 137</w:t>
      </w:r>
      <w:r w:rsidR="000D52CD" w:rsidRPr="00E57EA3">
        <w:rPr>
          <w:rFonts w:cstheme="minorHAnsi"/>
          <w:color w:val="000000" w:themeColor="text1"/>
          <w:sz w:val="24"/>
          <w:szCs w:val="24"/>
        </w:rPr>
        <w:t>(1).</w:t>
      </w:r>
      <w:proofErr w:type="gramEnd"/>
      <w:r w:rsidR="000D52CD" w:rsidRPr="00E57EA3">
        <w:rPr>
          <w:rFonts w:cstheme="minorHAnsi"/>
          <w:color w:val="000000" w:themeColor="text1"/>
          <w:sz w:val="24"/>
          <w:szCs w:val="24"/>
        </w:rPr>
        <w:t xml:space="preserve"> </w:t>
      </w:r>
      <w:hyperlink r:id="rId130" w:history="1">
        <w:r w:rsidRPr="00E57EA3">
          <w:rPr>
            <w:rFonts w:cstheme="minorHAnsi"/>
            <w:color w:val="000000" w:themeColor="text1"/>
            <w:sz w:val="24"/>
            <w:szCs w:val="24"/>
            <w:u w:val="single"/>
          </w:rPr>
          <w:t>http://denisevaillant.com/PDFS/ARTICULOS/2011/Prospects2011.pdf</w:t>
        </w:r>
      </w:hyperlink>
      <w:r w:rsidR="002736F5" w:rsidRPr="00E57EA3">
        <w:rPr>
          <w:rFonts w:cstheme="minorHAnsi"/>
          <w:color w:val="000000" w:themeColor="text1"/>
          <w:sz w:val="24"/>
          <w:szCs w:val="24"/>
          <w:u w:val="single"/>
        </w:rPr>
        <w:t xml:space="preserve">  </w:t>
      </w:r>
      <w:r w:rsidRPr="00E57EA3">
        <w:rPr>
          <w:rFonts w:cstheme="minorHAnsi"/>
          <w:color w:val="000000" w:themeColor="text1"/>
          <w:sz w:val="24"/>
          <w:szCs w:val="24"/>
        </w:rPr>
        <w:t xml:space="preserve">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spellStart"/>
      <w:r w:rsidRPr="00E57EA3">
        <w:rPr>
          <w:rFonts w:cstheme="minorHAnsi"/>
          <w:color w:val="000000" w:themeColor="text1"/>
          <w:sz w:val="24"/>
          <w:szCs w:val="24"/>
        </w:rPr>
        <w:t>Vinneau</w:t>
      </w:r>
      <w:proofErr w:type="spellEnd"/>
      <w:r w:rsidRPr="00E57EA3">
        <w:rPr>
          <w:rFonts w:cstheme="minorHAnsi"/>
          <w:color w:val="000000" w:themeColor="text1"/>
          <w:sz w:val="24"/>
          <w:szCs w:val="24"/>
        </w:rPr>
        <w:t>, R. (2002). ‘</w:t>
      </w:r>
      <w:proofErr w:type="spellStart"/>
      <w:r w:rsidRPr="00E57EA3">
        <w:rPr>
          <w:rFonts w:cstheme="minorHAnsi"/>
          <w:color w:val="000000" w:themeColor="text1"/>
          <w:sz w:val="24"/>
          <w:szCs w:val="24"/>
        </w:rPr>
        <w:t>Pedagogie</w:t>
      </w:r>
      <w:proofErr w:type="spellEnd"/>
      <w:r w:rsidRPr="00E57EA3">
        <w:rPr>
          <w:rFonts w:cstheme="minorHAnsi"/>
          <w:color w:val="000000" w:themeColor="text1"/>
          <w:sz w:val="24"/>
          <w:szCs w:val="24"/>
        </w:rPr>
        <w:t xml:space="preserve"> de </w:t>
      </w:r>
      <w:proofErr w:type="spellStart"/>
      <w:r w:rsidRPr="00E57EA3">
        <w:rPr>
          <w:rFonts w:cstheme="minorHAnsi"/>
          <w:color w:val="000000" w:themeColor="text1"/>
          <w:sz w:val="24"/>
          <w:szCs w:val="24"/>
        </w:rPr>
        <w:t>l'inclusion</w:t>
      </w:r>
      <w:proofErr w:type="spellEnd"/>
      <w:r w:rsidRPr="00E57EA3">
        <w:rPr>
          <w:rFonts w:cstheme="minorHAnsi"/>
          <w:color w:val="000000" w:themeColor="text1"/>
          <w:sz w:val="24"/>
          <w:szCs w:val="24"/>
        </w:rPr>
        <w:t xml:space="preserve">: </w:t>
      </w:r>
      <w:proofErr w:type="spellStart"/>
      <w:r w:rsidRPr="00E57EA3">
        <w:rPr>
          <w:rFonts w:cstheme="minorHAnsi"/>
          <w:color w:val="000000" w:themeColor="text1"/>
          <w:sz w:val="24"/>
          <w:szCs w:val="24"/>
        </w:rPr>
        <w:t>fondements</w:t>
      </w:r>
      <w:proofErr w:type="spellEnd"/>
      <w:r w:rsidRPr="00E57EA3">
        <w:rPr>
          <w:rFonts w:cstheme="minorHAnsi"/>
          <w:color w:val="000000" w:themeColor="text1"/>
          <w:sz w:val="24"/>
          <w:szCs w:val="24"/>
        </w:rPr>
        <w:t xml:space="preserve">, definition, </w:t>
      </w:r>
      <w:proofErr w:type="spellStart"/>
      <w:r w:rsidRPr="00E57EA3">
        <w:rPr>
          <w:rFonts w:cstheme="minorHAnsi"/>
          <w:color w:val="000000" w:themeColor="text1"/>
          <w:sz w:val="24"/>
          <w:szCs w:val="24"/>
        </w:rPr>
        <w:t>defis</w:t>
      </w:r>
      <w:proofErr w:type="spellEnd"/>
      <w:r w:rsidRPr="00E57EA3">
        <w:rPr>
          <w:rFonts w:cstheme="minorHAnsi"/>
          <w:color w:val="000000" w:themeColor="text1"/>
          <w:sz w:val="24"/>
          <w:szCs w:val="24"/>
        </w:rPr>
        <w:t xml:space="preserve">, et perspectives’. </w:t>
      </w:r>
      <w:r w:rsidRPr="00E57EA3">
        <w:rPr>
          <w:rFonts w:cstheme="minorHAnsi"/>
          <w:i/>
          <w:color w:val="000000" w:themeColor="text1"/>
          <w:sz w:val="24"/>
          <w:szCs w:val="24"/>
        </w:rPr>
        <w:t xml:space="preserve">Education </w:t>
      </w:r>
      <w:proofErr w:type="gramStart"/>
      <w:r w:rsidRPr="00E57EA3">
        <w:rPr>
          <w:rFonts w:cstheme="minorHAnsi"/>
          <w:i/>
          <w:color w:val="000000" w:themeColor="text1"/>
          <w:sz w:val="24"/>
          <w:szCs w:val="24"/>
        </w:rPr>
        <w:t>et</w:t>
      </w:r>
      <w:proofErr w:type="gramEnd"/>
      <w:r w:rsidRPr="00E57EA3">
        <w:rPr>
          <w:rFonts w:cstheme="minorHAnsi"/>
          <w:i/>
          <w:color w:val="000000" w:themeColor="text1"/>
          <w:sz w:val="24"/>
          <w:szCs w:val="24"/>
        </w:rPr>
        <w:t xml:space="preserve"> </w:t>
      </w:r>
      <w:proofErr w:type="spellStart"/>
      <w:r w:rsidRPr="00E57EA3">
        <w:rPr>
          <w:rFonts w:cstheme="minorHAnsi"/>
          <w:i/>
          <w:color w:val="000000" w:themeColor="text1"/>
          <w:sz w:val="24"/>
          <w:szCs w:val="24"/>
        </w:rPr>
        <w:t>Francophonie</w:t>
      </w:r>
      <w:proofErr w:type="spellEnd"/>
      <w:r w:rsidR="000D52CD" w:rsidRPr="00E57EA3">
        <w:rPr>
          <w:rFonts w:cstheme="minorHAnsi"/>
          <w:i/>
          <w:color w:val="000000" w:themeColor="text1"/>
          <w:sz w:val="24"/>
          <w:szCs w:val="24"/>
        </w:rPr>
        <w:t>,</w:t>
      </w:r>
      <w:r w:rsidRPr="00E57EA3">
        <w:rPr>
          <w:rFonts w:cstheme="minorHAnsi"/>
          <w:color w:val="000000" w:themeColor="text1"/>
          <w:sz w:val="24"/>
          <w:szCs w:val="24"/>
        </w:rPr>
        <w:t xml:space="preserve"> 30(2).</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VSO (2010)</w:t>
      </w:r>
      <w:r w:rsidR="000D52CD"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w:t>
      </w:r>
      <w:proofErr w:type="gramStart"/>
      <w:r w:rsidRPr="00E57EA3">
        <w:rPr>
          <w:rFonts w:cstheme="minorHAnsi"/>
          <w:i/>
          <w:color w:val="000000" w:themeColor="text1"/>
          <w:sz w:val="24"/>
          <w:szCs w:val="24"/>
        </w:rPr>
        <w:t>Reaching the Unreached: Bridging the social divide in Cambodia through inclusive education</w:t>
      </w:r>
      <w:r w:rsidR="000D52CD" w:rsidRPr="00E57EA3">
        <w:rPr>
          <w:rFonts w:cstheme="minorHAnsi"/>
          <w:i/>
          <w:color w:val="000000" w:themeColor="text1"/>
          <w:sz w:val="24"/>
          <w:szCs w:val="24"/>
        </w:rPr>
        <w:t>.</w:t>
      </w:r>
      <w:proofErr w:type="gramEnd"/>
      <w:r w:rsidRPr="00E57EA3">
        <w:rPr>
          <w:rFonts w:cstheme="minorHAnsi"/>
          <w:color w:val="000000" w:themeColor="text1"/>
          <w:sz w:val="24"/>
          <w:szCs w:val="24"/>
        </w:rPr>
        <w:t xml:space="preserve"> London: VSO</w:t>
      </w:r>
      <w:r w:rsidR="000D52CD" w:rsidRPr="00E57EA3">
        <w:rPr>
          <w:rFonts w:cstheme="minorHAnsi"/>
          <w:color w:val="000000" w:themeColor="text1"/>
          <w:sz w:val="24"/>
          <w:szCs w:val="24"/>
        </w:rPr>
        <w:t>.</w:t>
      </w:r>
    </w:p>
    <w:p w:rsidR="009E3627" w:rsidRPr="00E57EA3" w:rsidRDefault="009E3627" w:rsidP="002E2588">
      <w:pPr>
        <w:autoSpaceDE w:val="0"/>
        <w:autoSpaceDN w:val="0"/>
        <w:adjustRightInd w:val="0"/>
        <w:spacing w:line="240" w:lineRule="auto"/>
        <w:rPr>
          <w:rFonts w:cstheme="minorHAnsi"/>
          <w:color w:val="000000" w:themeColor="text1"/>
          <w:sz w:val="24"/>
          <w:szCs w:val="24"/>
        </w:rPr>
      </w:pPr>
      <w:r w:rsidRPr="00E57EA3">
        <w:rPr>
          <w:rFonts w:cs="Calibri"/>
          <w:color w:val="000000" w:themeColor="text1"/>
          <w:sz w:val="24"/>
          <w:szCs w:val="24"/>
        </w:rPr>
        <w:t>Werner,</w:t>
      </w:r>
      <w:r w:rsidR="00E46FA1">
        <w:rPr>
          <w:rFonts w:cs="Calibri"/>
          <w:color w:val="000000" w:themeColor="text1"/>
          <w:sz w:val="24"/>
          <w:szCs w:val="24"/>
        </w:rPr>
        <w:t xml:space="preserve"> </w:t>
      </w:r>
      <w:r w:rsidRPr="00E57EA3">
        <w:rPr>
          <w:rFonts w:cs="Calibri"/>
          <w:color w:val="000000" w:themeColor="text1"/>
          <w:sz w:val="24"/>
          <w:szCs w:val="24"/>
        </w:rPr>
        <w:t>D</w:t>
      </w:r>
      <w:proofErr w:type="gramStart"/>
      <w:r w:rsidRPr="00E57EA3">
        <w:rPr>
          <w:rFonts w:cs="Calibri"/>
          <w:color w:val="000000" w:themeColor="text1"/>
          <w:sz w:val="24"/>
          <w:szCs w:val="24"/>
        </w:rPr>
        <w:t>.(</w:t>
      </w:r>
      <w:proofErr w:type="gramEnd"/>
      <w:r w:rsidRPr="00E57EA3">
        <w:rPr>
          <w:rFonts w:cs="Calibri"/>
          <w:color w:val="000000" w:themeColor="text1"/>
          <w:sz w:val="24"/>
          <w:szCs w:val="24"/>
        </w:rPr>
        <w:t>1987)</w:t>
      </w:r>
      <w:r w:rsidR="000D52CD" w:rsidRPr="00E57EA3">
        <w:rPr>
          <w:rFonts w:cs="Calibri"/>
          <w:color w:val="000000" w:themeColor="text1"/>
          <w:sz w:val="24"/>
          <w:szCs w:val="24"/>
        </w:rPr>
        <w:t>.</w:t>
      </w:r>
      <w:r w:rsidRPr="00E57EA3">
        <w:rPr>
          <w:rFonts w:cs="Calibri"/>
          <w:color w:val="000000" w:themeColor="text1"/>
          <w:sz w:val="24"/>
          <w:szCs w:val="24"/>
        </w:rPr>
        <w:t xml:space="preserve"> </w:t>
      </w:r>
      <w:proofErr w:type="gramStart"/>
      <w:r w:rsidRPr="00E57EA3">
        <w:rPr>
          <w:rFonts w:cs="Calibri"/>
          <w:i/>
          <w:color w:val="000000" w:themeColor="text1"/>
          <w:sz w:val="24"/>
          <w:szCs w:val="24"/>
        </w:rPr>
        <w:t>Disabled  Village</w:t>
      </w:r>
      <w:proofErr w:type="gramEnd"/>
      <w:r w:rsidRPr="00E57EA3">
        <w:rPr>
          <w:rFonts w:cs="Calibri"/>
          <w:i/>
          <w:color w:val="000000" w:themeColor="text1"/>
          <w:sz w:val="24"/>
          <w:szCs w:val="24"/>
        </w:rPr>
        <w:t xml:space="preserve"> Children: </w:t>
      </w:r>
      <w:r w:rsidR="000D52CD" w:rsidRPr="00E57EA3">
        <w:rPr>
          <w:rFonts w:cs="Calibri"/>
          <w:i/>
          <w:color w:val="000000" w:themeColor="text1"/>
          <w:sz w:val="24"/>
          <w:szCs w:val="24"/>
        </w:rPr>
        <w:t>A Guide for c</w:t>
      </w:r>
      <w:r w:rsidRPr="00E57EA3">
        <w:rPr>
          <w:rFonts w:cs="Calibri"/>
          <w:i/>
          <w:color w:val="000000" w:themeColor="text1"/>
          <w:sz w:val="24"/>
          <w:szCs w:val="24"/>
        </w:rPr>
        <w:t xml:space="preserve">ommunity </w:t>
      </w:r>
      <w:r w:rsidR="000D52CD" w:rsidRPr="00E57EA3">
        <w:rPr>
          <w:rFonts w:cs="Calibri"/>
          <w:i/>
          <w:color w:val="000000" w:themeColor="text1"/>
          <w:sz w:val="24"/>
          <w:szCs w:val="24"/>
        </w:rPr>
        <w:t>h</w:t>
      </w:r>
      <w:r w:rsidRPr="00E57EA3">
        <w:rPr>
          <w:rFonts w:cs="Calibri"/>
          <w:i/>
          <w:color w:val="000000" w:themeColor="text1"/>
          <w:sz w:val="24"/>
          <w:szCs w:val="24"/>
        </w:rPr>
        <w:t>ealth workers ,</w:t>
      </w:r>
      <w:r w:rsidR="000D52CD" w:rsidRPr="00E57EA3">
        <w:rPr>
          <w:rFonts w:cs="Calibri"/>
          <w:i/>
          <w:color w:val="000000" w:themeColor="text1"/>
          <w:sz w:val="24"/>
          <w:szCs w:val="24"/>
        </w:rPr>
        <w:t>rehabilitation workers and f</w:t>
      </w:r>
      <w:r w:rsidRPr="00E57EA3">
        <w:rPr>
          <w:rFonts w:cs="Calibri"/>
          <w:i/>
          <w:color w:val="000000" w:themeColor="text1"/>
          <w:sz w:val="24"/>
          <w:szCs w:val="24"/>
        </w:rPr>
        <w:t>amilies</w:t>
      </w:r>
      <w:r w:rsidR="000D52CD" w:rsidRPr="00E57EA3">
        <w:rPr>
          <w:rFonts w:cs="Calibri"/>
          <w:i/>
          <w:color w:val="000000" w:themeColor="text1"/>
          <w:sz w:val="24"/>
          <w:szCs w:val="24"/>
        </w:rPr>
        <w:t>.</w:t>
      </w:r>
      <w:r w:rsidRPr="00E57EA3">
        <w:rPr>
          <w:rFonts w:cs="Calibri"/>
          <w:i/>
          <w:color w:val="000000" w:themeColor="text1"/>
          <w:sz w:val="24"/>
          <w:szCs w:val="24"/>
        </w:rPr>
        <w:t xml:space="preserve"> </w:t>
      </w:r>
      <w:proofErr w:type="gramStart"/>
      <w:r w:rsidR="00E46FA1" w:rsidRPr="00E57EA3">
        <w:rPr>
          <w:rFonts w:cs="Calibri"/>
          <w:color w:val="000000" w:themeColor="text1"/>
          <w:sz w:val="24"/>
          <w:szCs w:val="24"/>
        </w:rPr>
        <w:t>Hesperian</w:t>
      </w:r>
      <w:r w:rsidRPr="00E57EA3">
        <w:rPr>
          <w:rFonts w:cs="Calibri"/>
          <w:color w:val="000000" w:themeColor="text1"/>
          <w:sz w:val="24"/>
          <w:szCs w:val="24"/>
        </w:rPr>
        <w:t xml:space="preserve"> Foundation</w:t>
      </w:r>
      <w:r w:rsidR="000D52CD" w:rsidRPr="00E57EA3">
        <w:rPr>
          <w:rFonts w:cs="Calibri"/>
          <w:color w:val="000000" w:themeColor="text1"/>
          <w:sz w:val="24"/>
          <w:szCs w:val="24"/>
        </w:rPr>
        <w:t>.</w:t>
      </w:r>
      <w:proofErr w:type="gramEnd"/>
      <w:r w:rsidR="000D52CD" w:rsidRPr="00E57EA3">
        <w:rPr>
          <w:rFonts w:cs="Calibri"/>
          <w:color w:val="000000" w:themeColor="text1"/>
          <w:sz w:val="24"/>
          <w:szCs w:val="24"/>
        </w:rPr>
        <w:t xml:space="preserve"> </w:t>
      </w:r>
      <w:hyperlink r:id="rId131" w:anchor="part1chap6" w:history="1">
        <w:r w:rsidRPr="00E57EA3">
          <w:rPr>
            <w:rStyle w:val="Hyperlink"/>
            <w:rFonts w:cs="Calibri"/>
            <w:color w:val="000000" w:themeColor="text1"/>
            <w:sz w:val="24"/>
            <w:szCs w:val="24"/>
          </w:rPr>
          <w:t>http://www.dinf.ne.jp/doc/english/global/david/dwe002/dwe00208.html#part1chap6</w:t>
        </w:r>
      </w:hyperlink>
    </w:p>
    <w:p w:rsidR="00EA22F9"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Williams, J. (2006, April</w:t>
      </w:r>
      <w:r w:rsidRPr="00E57EA3">
        <w:rPr>
          <w:rFonts w:cstheme="minorHAnsi"/>
          <w:i/>
          <w:color w:val="000000" w:themeColor="text1"/>
          <w:sz w:val="24"/>
          <w:szCs w:val="24"/>
        </w:rPr>
        <w:t xml:space="preserve">). </w:t>
      </w:r>
      <w:proofErr w:type="gramStart"/>
      <w:r w:rsidR="000D52CD" w:rsidRPr="00E57EA3">
        <w:rPr>
          <w:rFonts w:cstheme="minorHAnsi"/>
          <w:i/>
          <w:color w:val="000000" w:themeColor="text1"/>
          <w:sz w:val="24"/>
          <w:szCs w:val="24"/>
        </w:rPr>
        <w:t>‘</w:t>
      </w:r>
      <w:r w:rsidRPr="00E57EA3">
        <w:rPr>
          <w:rFonts w:cstheme="minorHAnsi"/>
          <w:color w:val="000000" w:themeColor="text1"/>
          <w:sz w:val="24"/>
          <w:szCs w:val="24"/>
        </w:rPr>
        <w:t>Teaching training</w:t>
      </w:r>
      <w:r w:rsidR="000D52CD" w:rsidRPr="00E57EA3">
        <w:rPr>
          <w:rFonts w:cstheme="minorHAnsi"/>
          <w:color w:val="000000" w:themeColor="text1"/>
          <w:sz w:val="24"/>
          <w:szCs w:val="24"/>
        </w:rPr>
        <w:t xml:space="preserve"> –</w:t>
      </w:r>
      <w:r w:rsidRPr="00E57EA3">
        <w:rPr>
          <w:rFonts w:cstheme="minorHAnsi"/>
          <w:color w:val="000000" w:themeColor="text1"/>
          <w:sz w:val="24"/>
          <w:szCs w:val="24"/>
        </w:rPr>
        <w:t xml:space="preserve"> a miserable failure?</w:t>
      </w:r>
      <w:r w:rsidR="000D52CD" w:rsidRPr="00E57EA3">
        <w:rPr>
          <w:rFonts w:cstheme="minorHAnsi"/>
          <w:color w:val="000000" w:themeColor="text1"/>
          <w:sz w:val="24"/>
          <w:szCs w:val="24"/>
        </w:rPr>
        <w:t>’</w:t>
      </w:r>
      <w:proofErr w:type="gramEnd"/>
      <w:r w:rsidRPr="00E57EA3">
        <w:rPr>
          <w:rFonts w:cstheme="minorHAnsi"/>
          <w:i/>
          <w:color w:val="000000" w:themeColor="text1"/>
          <w:sz w:val="24"/>
          <w:szCs w:val="24"/>
        </w:rPr>
        <w:t xml:space="preserve"> Enabling Education,</w:t>
      </w:r>
      <w:r w:rsidRPr="00E57EA3">
        <w:rPr>
          <w:rFonts w:cstheme="minorHAnsi"/>
          <w:color w:val="000000" w:themeColor="text1"/>
          <w:sz w:val="24"/>
          <w:szCs w:val="24"/>
        </w:rPr>
        <w:t xml:space="preserve"> Issue 10 (Speci</w:t>
      </w:r>
      <w:r w:rsidR="000D52CD" w:rsidRPr="00E57EA3">
        <w:rPr>
          <w:rFonts w:cstheme="minorHAnsi"/>
          <w:color w:val="000000" w:themeColor="text1"/>
          <w:sz w:val="24"/>
          <w:szCs w:val="24"/>
        </w:rPr>
        <w:t>al Edition: teacher education).</w:t>
      </w:r>
      <w:r w:rsidR="002E2588">
        <w:rPr>
          <w:rFonts w:cstheme="minorHAnsi"/>
          <w:color w:val="000000" w:themeColor="text1"/>
          <w:sz w:val="24"/>
          <w:szCs w:val="24"/>
        </w:rPr>
        <w:t xml:space="preserve"> </w:t>
      </w:r>
      <w:hyperlink r:id="rId132" w:history="1">
        <w:r w:rsidR="00EA22F9" w:rsidRPr="00E57EA3">
          <w:rPr>
            <w:rStyle w:val="Hyperlink"/>
            <w:rFonts w:cstheme="minorHAnsi"/>
            <w:color w:val="000000" w:themeColor="text1"/>
            <w:sz w:val="24"/>
            <w:szCs w:val="24"/>
          </w:rPr>
          <w:t>http://www.eenet.org.uk/resources/eenet_newsletter/news10/page3.php</w:t>
        </w:r>
      </w:hyperlink>
      <w:r w:rsidR="00EA22F9" w:rsidRPr="00E57EA3">
        <w:rPr>
          <w:rFonts w:cstheme="minorHAnsi"/>
          <w:color w:val="000000" w:themeColor="text1"/>
          <w:sz w:val="24"/>
          <w:szCs w:val="24"/>
        </w:rPr>
        <w:t xml:space="preserve"> </w:t>
      </w:r>
    </w:p>
    <w:p w:rsidR="00624913" w:rsidRPr="00E57EA3" w:rsidRDefault="00624913" w:rsidP="002E2588">
      <w:pPr>
        <w:pStyle w:val="Bibliography"/>
        <w:autoSpaceDE w:val="0"/>
        <w:autoSpaceDN w:val="0"/>
        <w:adjustRightInd w:val="0"/>
        <w:spacing w:after="200"/>
        <w:rPr>
          <w:rFonts w:eastAsiaTheme="minorHAnsi" w:cstheme="minorHAnsi"/>
          <w:color w:val="000000" w:themeColor="text1"/>
        </w:rPr>
      </w:pPr>
      <w:r w:rsidRPr="00E57EA3">
        <w:rPr>
          <w:rFonts w:eastAsiaTheme="minorHAnsi" w:cstheme="minorHAnsi"/>
          <w:color w:val="000000" w:themeColor="text1"/>
        </w:rPr>
        <w:t xml:space="preserve">Williams, J. (2009). </w:t>
      </w:r>
      <w:proofErr w:type="gramStart"/>
      <w:r w:rsidRPr="00E57EA3">
        <w:rPr>
          <w:rFonts w:eastAsiaTheme="minorHAnsi" w:cstheme="minorHAnsi"/>
          <w:color w:val="000000" w:themeColor="text1"/>
        </w:rPr>
        <w:t>‘Experience of Inclusive Education in European Countries’.</w:t>
      </w:r>
      <w:proofErr w:type="gramEnd"/>
      <w:r w:rsidRPr="00E57EA3">
        <w:rPr>
          <w:rFonts w:eastAsiaTheme="minorHAnsi" w:cstheme="minorHAnsi"/>
          <w:color w:val="000000" w:themeColor="text1"/>
        </w:rPr>
        <w:t xml:space="preserve"> Keynote Presentation to the International Conference on Pre-University Education, </w:t>
      </w:r>
      <w:proofErr w:type="spellStart"/>
      <w:r w:rsidRPr="00E57EA3">
        <w:rPr>
          <w:rFonts w:eastAsiaTheme="minorHAnsi" w:cstheme="minorHAnsi"/>
          <w:color w:val="000000" w:themeColor="text1"/>
        </w:rPr>
        <w:t>Pristina</w:t>
      </w:r>
      <w:proofErr w:type="spellEnd"/>
      <w:proofErr w:type="gramStart"/>
      <w:r w:rsidRPr="00E57EA3">
        <w:rPr>
          <w:rFonts w:eastAsiaTheme="minorHAnsi" w:cstheme="minorHAnsi"/>
          <w:color w:val="000000" w:themeColor="text1"/>
        </w:rPr>
        <w:t>,  Kosovo</w:t>
      </w:r>
      <w:proofErr w:type="gramEnd"/>
      <w:r w:rsidRPr="00E57EA3">
        <w:rPr>
          <w:rFonts w:eastAsiaTheme="minorHAnsi" w:cstheme="minorHAnsi"/>
          <w:color w:val="000000" w:themeColor="text1"/>
        </w:rPr>
        <w:t xml:space="preserve">, 9-11 Dec 2009.  Supported by Save the Children in Kosovo. </w:t>
      </w:r>
    </w:p>
    <w:p w:rsidR="000D4CBF" w:rsidRPr="00E57EA3" w:rsidRDefault="00624913" w:rsidP="002E2588">
      <w:pPr>
        <w:autoSpaceDE w:val="0"/>
        <w:autoSpaceDN w:val="0"/>
        <w:adjustRightInd w:val="0"/>
        <w:spacing w:line="240" w:lineRule="auto"/>
        <w:rPr>
          <w:rFonts w:cstheme="minorHAnsi"/>
          <w:color w:val="000000" w:themeColor="text1"/>
          <w:sz w:val="24"/>
          <w:szCs w:val="24"/>
          <w:u w:val="single"/>
        </w:rPr>
      </w:pPr>
      <w:proofErr w:type="gramStart"/>
      <w:r w:rsidRPr="00E57EA3">
        <w:rPr>
          <w:rFonts w:cstheme="minorHAnsi"/>
          <w:color w:val="000000" w:themeColor="text1"/>
          <w:sz w:val="24"/>
          <w:szCs w:val="24"/>
        </w:rPr>
        <w:t>Winter, E. C. (2005).</w:t>
      </w:r>
      <w:proofErr w:type="gramEnd"/>
      <w:r w:rsidRPr="00E57EA3">
        <w:rPr>
          <w:rFonts w:cstheme="minorHAnsi"/>
          <w:color w:val="000000" w:themeColor="text1"/>
          <w:sz w:val="24"/>
          <w:szCs w:val="24"/>
        </w:rPr>
        <w:t xml:space="preserve"> </w:t>
      </w:r>
      <w:proofErr w:type="gramStart"/>
      <w:r w:rsidRPr="00E57EA3">
        <w:rPr>
          <w:rFonts w:cstheme="minorHAnsi"/>
          <w:i/>
          <w:color w:val="000000" w:themeColor="text1"/>
          <w:sz w:val="24"/>
          <w:szCs w:val="24"/>
        </w:rPr>
        <w:t>Preparing New Teachers for Inclusive Schools and Classrooms.</w:t>
      </w:r>
      <w:proofErr w:type="gramEnd"/>
      <w:r w:rsidRPr="00E57EA3">
        <w:rPr>
          <w:rFonts w:cstheme="minorHAnsi"/>
          <w:color w:val="000000" w:themeColor="text1"/>
          <w:sz w:val="24"/>
          <w:szCs w:val="24"/>
        </w:rPr>
        <w:t xml:space="preserve"> </w:t>
      </w:r>
      <w:proofErr w:type="gramStart"/>
      <w:r w:rsidRPr="00E57EA3">
        <w:rPr>
          <w:rFonts w:cstheme="minorHAnsi"/>
          <w:color w:val="000000" w:themeColor="text1"/>
          <w:sz w:val="24"/>
          <w:szCs w:val="24"/>
        </w:rPr>
        <w:t>Retrieved from Education Subject Centre of the Higher Education Academy</w:t>
      </w:r>
      <w:r w:rsidR="000D52CD" w:rsidRPr="00E57EA3">
        <w:rPr>
          <w:rFonts w:cstheme="minorHAnsi"/>
          <w:color w:val="000000" w:themeColor="text1"/>
          <w:sz w:val="24"/>
          <w:szCs w:val="24"/>
        </w:rPr>
        <w:t>.</w:t>
      </w:r>
      <w:proofErr w:type="gramEnd"/>
      <w:r w:rsidR="000D52CD" w:rsidRPr="00E57EA3">
        <w:rPr>
          <w:rFonts w:cstheme="minorHAnsi"/>
          <w:color w:val="000000" w:themeColor="text1"/>
          <w:sz w:val="24"/>
          <w:szCs w:val="24"/>
        </w:rPr>
        <w:t xml:space="preserve"> </w:t>
      </w:r>
      <w:hyperlink r:id="rId133" w:history="1">
        <w:r w:rsidRPr="00E57EA3">
          <w:rPr>
            <w:rFonts w:cstheme="minorHAnsi"/>
            <w:color w:val="000000" w:themeColor="text1"/>
            <w:sz w:val="24"/>
            <w:szCs w:val="24"/>
            <w:u w:val="single"/>
          </w:rPr>
          <w:t>http://dera.ioe.ac.uk/13050/</w:t>
        </w:r>
      </w:hyperlink>
      <w:r w:rsidR="002736F5" w:rsidRPr="00E57EA3">
        <w:rPr>
          <w:rFonts w:cstheme="minorHAnsi"/>
          <w:color w:val="000000" w:themeColor="text1"/>
          <w:sz w:val="24"/>
          <w:szCs w:val="24"/>
          <w:u w:val="single"/>
        </w:rPr>
        <w:t xml:space="preserve"> </w:t>
      </w:r>
      <w:r w:rsidR="00492AB7" w:rsidRPr="00E57EA3">
        <w:rPr>
          <w:rFonts w:cstheme="minorHAnsi"/>
          <w:color w:val="000000" w:themeColor="text1"/>
          <w:sz w:val="24"/>
          <w:szCs w:val="24"/>
          <w:u w:val="single"/>
        </w:rPr>
        <w:t xml:space="preserve">  </w:t>
      </w:r>
    </w:p>
    <w:p w:rsidR="000D4CBF" w:rsidRPr="00E57EA3" w:rsidRDefault="000D4CBF" w:rsidP="002E2588">
      <w:pPr>
        <w:pStyle w:val="Bodytext1"/>
        <w:spacing w:after="200"/>
        <w:rPr>
          <w:i/>
          <w:color w:val="000000" w:themeColor="text1"/>
        </w:rPr>
      </w:pPr>
      <w:proofErr w:type="gramStart"/>
      <w:r w:rsidRPr="00E57EA3">
        <w:rPr>
          <w:color w:val="000000" w:themeColor="text1"/>
        </w:rPr>
        <w:t>World Bank (2003)</w:t>
      </w:r>
      <w:r w:rsidR="000D52CD" w:rsidRPr="00E57EA3">
        <w:rPr>
          <w:color w:val="000000" w:themeColor="text1"/>
        </w:rPr>
        <w:t>.</w:t>
      </w:r>
      <w:proofErr w:type="gramEnd"/>
      <w:r w:rsidR="000D52CD" w:rsidRPr="00E57EA3">
        <w:rPr>
          <w:color w:val="000000" w:themeColor="text1"/>
        </w:rPr>
        <w:t xml:space="preserve"> </w:t>
      </w:r>
      <w:proofErr w:type="gramStart"/>
      <w:r w:rsidRPr="00E57EA3">
        <w:rPr>
          <w:i/>
          <w:color w:val="000000" w:themeColor="text1"/>
        </w:rPr>
        <w:t>Inclusive education in Brazil</w:t>
      </w:r>
      <w:r w:rsidR="000D52CD" w:rsidRPr="00E57EA3">
        <w:rPr>
          <w:i/>
          <w:color w:val="000000" w:themeColor="text1"/>
        </w:rPr>
        <w:t>.</w:t>
      </w:r>
      <w:proofErr w:type="gramEnd"/>
      <w:r w:rsidRPr="00E57EA3">
        <w:rPr>
          <w:i/>
          <w:color w:val="000000" w:themeColor="text1"/>
        </w:rPr>
        <w:t xml:space="preserve"> Present Diagnosis and</w:t>
      </w:r>
      <w:r w:rsidR="000D52CD" w:rsidRPr="00E57EA3">
        <w:rPr>
          <w:i/>
          <w:color w:val="000000" w:themeColor="text1"/>
        </w:rPr>
        <w:t xml:space="preserve"> </w:t>
      </w:r>
      <w:r w:rsidRPr="00E57EA3">
        <w:rPr>
          <w:i/>
          <w:color w:val="000000" w:themeColor="text1"/>
        </w:rPr>
        <w:t>Challenges for the future.</w:t>
      </w:r>
      <w:r w:rsidR="00E46FA1">
        <w:rPr>
          <w:i/>
          <w:color w:val="000000" w:themeColor="text1"/>
        </w:rPr>
        <w:t xml:space="preserve"> </w:t>
      </w:r>
      <w:proofErr w:type="gramStart"/>
      <w:r w:rsidRPr="00E57EA3">
        <w:rPr>
          <w:color w:val="000000" w:themeColor="text1"/>
        </w:rPr>
        <w:t>On line resource</w:t>
      </w:r>
      <w:r w:rsidR="000D52CD" w:rsidRPr="00E57EA3">
        <w:rPr>
          <w:color w:val="000000" w:themeColor="text1"/>
        </w:rPr>
        <w:t>.</w:t>
      </w:r>
      <w:proofErr w:type="gramEnd"/>
      <w:r w:rsidRPr="00E57EA3">
        <w:rPr>
          <w:color w:val="000000" w:themeColor="text1"/>
        </w:rPr>
        <w:t xml:space="preserve"> </w:t>
      </w:r>
      <w:hyperlink r:id="rId134" w:history="1">
        <w:r w:rsidR="00AC50F0" w:rsidRPr="00E57EA3">
          <w:rPr>
            <w:rStyle w:val="Hyperlink"/>
            <w:i/>
            <w:color w:val="000000" w:themeColor="text1"/>
          </w:rPr>
          <w:t>http://www.cnotinfor.pt/inclusiva/</w:t>
        </w:r>
      </w:hyperlink>
      <w:r w:rsidR="00AC50F0" w:rsidRPr="00E57EA3">
        <w:rPr>
          <w:i/>
          <w:color w:val="000000" w:themeColor="text1"/>
        </w:rPr>
        <w:t xml:space="preserve"> </w:t>
      </w:r>
    </w:p>
    <w:p w:rsidR="000D4CBF" w:rsidRPr="00E57EA3" w:rsidRDefault="00F247BC" w:rsidP="002E2588">
      <w:pPr>
        <w:autoSpaceDE w:val="0"/>
        <w:autoSpaceDN w:val="0"/>
        <w:adjustRightInd w:val="0"/>
        <w:spacing w:line="240" w:lineRule="auto"/>
        <w:rPr>
          <w:rFonts w:cstheme="minorHAnsi"/>
          <w:color w:val="000000" w:themeColor="text1"/>
          <w:sz w:val="24"/>
          <w:szCs w:val="24"/>
          <w:u w:val="single"/>
        </w:rPr>
      </w:pPr>
      <w:proofErr w:type="gramStart"/>
      <w:r w:rsidRPr="00E57EA3">
        <w:rPr>
          <w:rFonts w:cstheme="minorHAnsi"/>
          <w:color w:val="000000" w:themeColor="text1"/>
          <w:sz w:val="24"/>
          <w:szCs w:val="24"/>
        </w:rPr>
        <w:t>World Bank (2005)</w:t>
      </w:r>
      <w:r w:rsidR="000D52CD" w:rsidRPr="00E57EA3">
        <w:rPr>
          <w:rFonts w:cstheme="minorHAnsi"/>
          <w:color w:val="000000" w:themeColor="text1"/>
          <w:sz w:val="24"/>
          <w:szCs w:val="24"/>
        </w:rPr>
        <w:t>.</w:t>
      </w:r>
      <w:proofErr w:type="gramEnd"/>
      <w:r w:rsidRPr="00E57EA3">
        <w:rPr>
          <w:rFonts w:cstheme="minorHAnsi"/>
          <w:color w:val="000000" w:themeColor="text1"/>
          <w:sz w:val="24"/>
          <w:szCs w:val="24"/>
        </w:rPr>
        <w:t xml:space="preserve"> </w:t>
      </w:r>
      <w:r w:rsidR="000D52CD" w:rsidRPr="00E57EA3">
        <w:rPr>
          <w:rFonts w:cstheme="minorHAnsi"/>
          <w:i/>
          <w:color w:val="000000" w:themeColor="text1"/>
          <w:sz w:val="24"/>
          <w:szCs w:val="24"/>
        </w:rPr>
        <w:t>Education for All: The c</w:t>
      </w:r>
      <w:r w:rsidRPr="00E57EA3">
        <w:rPr>
          <w:rFonts w:cstheme="minorHAnsi"/>
          <w:i/>
          <w:color w:val="000000" w:themeColor="text1"/>
          <w:sz w:val="24"/>
          <w:szCs w:val="24"/>
        </w:rPr>
        <w:t xml:space="preserve">ost of </w:t>
      </w:r>
      <w:r w:rsidR="000D52CD" w:rsidRPr="00E57EA3">
        <w:rPr>
          <w:rFonts w:cstheme="minorHAnsi"/>
          <w:i/>
          <w:color w:val="000000" w:themeColor="text1"/>
          <w:sz w:val="24"/>
          <w:szCs w:val="24"/>
        </w:rPr>
        <w:t>a</w:t>
      </w:r>
      <w:r w:rsidRPr="00E57EA3">
        <w:rPr>
          <w:rFonts w:cstheme="minorHAnsi"/>
          <w:i/>
          <w:color w:val="000000" w:themeColor="text1"/>
          <w:sz w:val="24"/>
          <w:szCs w:val="24"/>
        </w:rPr>
        <w:t>ccessibility</w:t>
      </w:r>
      <w:r w:rsidR="000D52CD" w:rsidRPr="00E57EA3">
        <w:rPr>
          <w:rFonts w:cstheme="minorHAnsi"/>
          <w:color w:val="000000" w:themeColor="text1"/>
          <w:sz w:val="24"/>
          <w:szCs w:val="24"/>
          <w:u w:val="single"/>
        </w:rPr>
        <w:t xml:space="preserve">. </w:t>
      </w:r>
      <w:hyperlink r:id="rId135" w:history="1">
        <w:r w:rsidRPr="00E57EA3">
          <w:rPr>
            <w:rStyle w:val="Hyperlink"/>
            <w:rFonts w:cstheme="minorHAnsi"/>
            <w:color w:val="000000" w:themeColor="text1"/>
            <w:sz w:val="24"/>
            <w:szCs w:val="24"/>
          </w:rPr>
          <w:t>http://wwwwds.worldbank.org/external/default/WDSContentServer/WDSP/IB/2007/03/01/000310607_20070301144941/Rendered/PDF/388640EdNotes1August2005CostOfAccess12.pdf</w:t>
        </w:r>
      </w:hyperlink>
      <w:r w:rsidRPr="00E57EA3">
        <w:rPr>
          <w:rFonts w:cstheme="minorHAnsi"/>
          <w:color w:val="000000" w:themeColor="text1"/>
          <w:sz w:val="24"/>
          <w:szCs w:val="24"/>
          <w:u w:val="single"/>
        </w:rPr>
        <w:t xml:space="preserve"> </w:t>
      </w:r>
    </w:p>
    <w:p w:rsidR="00624913" w:rsidRPr="00E57EA3" w:rsidRDefault="000D4CBF"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World Bank (2006</w:t>
      </w:r>
      <w:proofErr w:type="gramStart"/>
      <w:r w:rsidRPr="00E57EA3">
        <w:rPr>
          <w:rFonts w:cstheme="minorHAnsi"/>
          <w:color w:val="000000" w:themeColor="text1"/>
          <w:sz w:val="24"/>
          <w:szCs w:val="24"/>
        </w:rPr>
        <w:t xml:space="preserve">) </w:t>
      </w:r>
      <w:r w:rsidR="00624913" w:rsidRPr="00E57EA3">
        <w:rPr>
          <w:rFonts w:cstheme="minorHAnsi"/>
          <w:color w:val="000000" w:themeColor="text1"/>
          <w:sz w:val="24"/>
          <w:szCs w:val="24"/>
        </w:rPr>
        <w:t xml:space="preserve"> </w:t>
      </w:r>
      <w:r w:rsidR="000D52CD" w:rsidRPr="00E57EA3">
        <w:rPr>
          <w:rFonts w:cstheme="minorHAnsi"/>
          <w:color w:val="000000" w:themeColor="text1"/>
          <w:sz w:val="24"/>
          <w:szCs w:val="24"/>
        </w:rPr>
        <w:t>‘</w:t>
      </w:r>
      <w:r w:rsidRPr="00E57EA3">
        <w:rPr>
          <w:rFonts w:cstheme="minorHAnsi"/>
          <w:color w:val="000000" w:themeColor="text1"/>
          <w:sz w:val="24"/>
          <w:szCs w:val="24"/>
        </w:rPr>
        <w:t>Teacher</w:t>
      </w:r>
      <w:proofErr w:type="gramEnd"/>
      <w:r w:rsidRPr="00E57EA3">
        <w:rPr>
          <w:rFonts w:cstheme="minorHAnsi"/>
          <w:color w:val="000000" w:themeColor="text1"/>
          <w:sz w:val="24"/>
          <w:szCs w:val="24"/>
        </w:rPr>
        <w:t xml:space="preserve"> Training on Inclusive Education Database</w:t>
      </w:r>
      <w:r w:rsidR="000D52CD" w:rsidRPr="00E57EA3">
        <w:rPr>
          <w:rFonts w:cstheme="minorHAnsi"/>
          <w:color w:val="000000" w:themeColor="text1"/>
          <w:sz w:val="24"/>
          <w:szCs w:val="24"/>
        </w:rPr>
        <w:t>’</w:t>
      </w:r>
      <w:r w:rsidRPr="00E57EA3">
        <w:rPr>
          <w:rFonts w:cstheme="minorHAnsi"/>
          <w:color w:val="000000" w:themeColor="text1"/>
          <w:sz w:val="24"/>
          <w:szCs w:val="24"/>
        </w:rPr>
        <w:t xml:space="preserve"> </w:t>
      </w:r>
      <w:hyperlink r:id="rId136" w:history="1">
        <w:r w:rsidRPr="00E57EA3">
          <w:rPr>
            <w:rStyle w:val="Hyperlink"/>
            <w:rFonts w:cstheme="minorHAnsi"/>
            <w:color w:val="000000" w:themeColor="text1"/>
            <w:sz w:val="24"/>
            <w:szCs w:val="24"/>
          </w:rPr>
          <w:t>http://web.worldbank.org/WBSITE/EXTERNAL/TOPICS/EXTSOCIALPROTECTION/EXTDISABILITY/0,contentMDK:22197866~menuPK:6522289~pagePK:210058~piPK:210062~theSitePK:282699,00.html</w:t>
        </w:r>
      </w:hyperlink>
      <w:r w:rsidRPr="00E57EA3">
        <w:rPr>
          <w:rFonts w:cstheme="minorHAnsi"/>
          <w:color w:val="000000" w:themeColor="text1"/>
          <w:sz w:val="24"/>
          <w:szCs w:val="24"/>
        </w:rPr>
        <w:t xml:space="preserve">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World Bank Human Development Unit, South Asia Region (2007).</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 xml:space="preserve">Disability in India: From </w:t>
      </w:r>
      <w:r w:rsidR="000D52CD" w:rsidRPr="00E57EA3">
        <w:rPr>
          <w:rFonts w:cstheme="minorHAnsi"/>
          <w:i/>
          <w:color w:val="000000" w:themeColor="text1"/>
          <w:sz w:val="24"/>
          <w:szCs w:val="24"/>
        </w:rPr>
        <w:t>commitments to o</w:t>
      </w:r>
      <w:r w:rsidRPr="00E57EA3">
        <w:rPr>
          <w:rFonts w:cstheme="minorHAnsi"/>
          <w:i/>
          <w:color w:val="000000" w:themeColor="text1"/>
          <w:sz w:val="24"/>
          <w:szCs w:val="24"/>
        </w:rPr>
        <w:t>utcomes</w:t>
      </w:r>
      <w:r w:rsidR="000D52CD" w:rsidRPr="00E57EA3">
        <w:rPr>
          <w:rFonts w:cstheme="minorHAnsi"/>
          <w:color w:val="000000" w:themeColor="text1"/>
          <w:sz w:val="24"/>
          <w:szCs w:val="24"/>
        </w:rPr>
        <w:t>. Washington: World Bank.</w:t>
      </w:r>
      <w:r w:rsidR="002E2588">
        <w:rPr>
          <w:rFonts w:cstheme="minorHAnsi"/>
          <w:color w:val="000000" w:themeColor="text1"/>
          <w:sz w:val="24"/>
          <w:szCs w:val="24"/>
        </w:rPr>
        <w:t xml:space="preserve"> </w:t>
      </w:r>
      <w:hyperlink r:id="rId137" w:history="1">
        <w:r w:rsidR="00492AB7" w:rsidRPr="00E57EA3">
          <w:rPr>
            <w:rStyle w:val="Hyperlink"/>
            <w:rFonts w:cstheme="minorHAnsi"/>
            <w:color w:val="000000" w:themeColor="text1"/>
            <w:sz w:val="24"/>
            <w:szCs w:val="24"/>
          </w:rPr>
          <w:t>http://siteresources.worldbank.org/INDIAEXTN/Resources/2955831171456325808/DISABILITYREPORTFINALNOV2007.pdf</w:t>
        </w:r>
      </w:hyperlink>
      <w:r w:rsidR="00492AB7" w:rsidRPr="00E57EA3">
        <w:rPr>
          <w:rFonts w:cstheme="minorHAnsi"/>
          <w:color w:val="000000" w:themeColor="text1"/>
          <w:sz w:val="24"/>
          <w:szCs w:val="24"/>
          <w:u w:val="single"/>
        </w:rPr>
        <w:t xml:space="preserve"> </w:t>
      </w:r>
      <w:r w:rsidRPr="00E57EA3">
        <w:rPr>
          <w:rFonts w:cstheme="minorHAnsi"/>
          <w:color w:val="000000" w:themeColor="text1"/>
          <w:sz w:val="24"/>
          <w:szCs w:val="24"/>
        </w:rPr>
        <w:t xml:space="preserve"> </w:t>
      </w:r>
    </w:p>
    <w:p w:rsidR="00000CD5" w:rsidRPr="00E57EA3" w:rsidRDefault="00000CD5" w:rsidP="002E2588">
      <w:pPr>
        <w:pStyle w:val="Bodytext1"/>
        <w:spacing w:after="200"/>
        <w:rPr>
          <w:color w:val="000000" w:themeColor="text1"/>
        </w:rPr>
      </w:pPr>
      <w:proofErr w:type="gramStart"/>
      <w:r w:rsidRPr="00E57EA3">
        <w:rPr>
          <w:color w:val="000000" w:themeColor="text1"/>
        </w:rPr>
        <w:t>WHO (1989)</w:t>
      </w:r>
      <w:r w:rsidR="000D52CD" w:rsidRPr="00E57EA3">
        <w:rPr>
          <w:color w:val="000000" w:themeColor="text1"/>
        </w:rPr>
        <w:t>.</w:t>
      </w:r>
      <w:proofErr w:type="gramEnd"/>
      <w:r w:rsidR="000D52CD" w:rsidRPr="00E57EA3">
        <w:rPr>
          <w:color w:val="000000" w:themeColor="text1"/>
        </w:rPr>
        <w:t xml:space="preserve"> </w:t>
      </w:r>
      <w:proofErr w:type="gramStart"/>
      <w:r w:rsidR="000D52CD" w:rsidRPr="00E57EA3">
        <w:rPr>
          <w:i/>
          <w:color w:val="000000" w:themeColor="text1"/>
        </w:rPr>
        <w:t>Training in the Community for People with D</w:t>
      </w:r>
      <w:r w:rsidRPr="00E57EA3">
        <w:rPr>
          <w:i/>
          <w:color w:val="000000" w:themeColor="text1"/>
        </w:rPr>
        <w:t>isabilities</w:t>
      </w:r>
      <w:r w:rsidR="000D52CD" w:rsidRPr="00E57EA3">
        <w:rPr>
          <w:i/>
          <w:color w:val="000000" w:themeColor="text1"/>
        </w:rPr>
        <w:t>.</w:t>
      </w:r>
      <w:proofErr w:type="gramEnd"/>
      <w:r w:rsidR="000D52CD" w:rsidRPr="00E57EA3">
        <w:rPr>
          <w:i/>
          <w:color w:val="000000" w:themeColor="text1"/>
        </w:rPr>
        <w:t xml:space="preserve"> </w:t>
      </w:r>
      <w:proofErr w:type="gramStart"/>
      <w:r w:rsidRPr="00E57EA3">
        <w:rPr>
          <w:color w:val="000000" w:themeColor="text1"/>
        </w:rPr>
        <w:t>Available online in English and French</w:t>
      </w:r>
      <w:r w:rsidR="000D52CD" w:rsidRPr="00E57EA3">
        <w:rPr>
          <w:color w:val="000000" w:themeColor="text1"/>
        </w:rPr>
        <w:t>.</w:t>
      </w:r>
      <w:proofErr w:type="gramEnd"/>
      <w:r w:rsidRPr="00E57EA3">
        <w:rPr>
          <w:color w:val="000000" w:themeColor="text1"/>
        </w:rPr>
        <w:t xml:space="preserve"> </w:t>
      </w:r>
      <w:hyperlink r:id="rId138" w:history="1">
        <w:r w:rsidRPr="00E57EA3">
          <w:rPr>
            <w:rStyle w:val="Hyperlink"/>
            <w:color w:val="000000" w:themeColor="text1"/>
          </w:rPr>
          <w:t>http://www.who.int/disabilities/publications/cbr/training/en/index.html</w:t>
        </w:r>
      </w:hyperlink>
      <w:r w:rsidRPr="00E57EA3">
        <w:rPr>
          <w:color w:val="000000" w:themeColor="text1"/>
        </w:rPr>
        <w:t xml:space="preserve"> </w:t>
      </w:r>
    </w:p>
    <w:p w:rsidR="00624913" w:rsidRPr="00E57EA3" w:rsidRDefault="00492AB7"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WHO (2001)</w:t>
      </w:r>
      <w:r w:rsidR="000D52CD" w:rsidRPr="00E57EA3">
        <w:rPr>
          <w:rFonts w:cstheme="minorHAnsi"/>
          <w:color w:val="000000" w:themeColor="text1"/>
          <w:sz w:val="24"/>
          <w:szCs w:val="24"/>
        </w:rPr>
        <w:t>.</w:t>
      </w:r>
      <w:proofErr w:type="gramEnd"/>
      <w:r w:rsidRPr="00E57EA3">
        <w:rPr>
          <w:rFonts w:cstheme="minorHAnsi"/>
          <w:i/>
          <w:color w:val="000000" w:themeColor="text1"/>
          <w:sz w:val="24"/>
          <w:szCs w:val="24"/>
        </w:rPr>
        <w:t xml:space="preserve"> </w:t>
      </w:r>
      <w:proofErr w:type="gramStart"/>
      <w:r w:rsidRPr="00E57EA3">
        <w:rPr>
          <w:rFonts w:cstheme="minorHAnsi"/>
          <w:i/>
          <w:color w:val="000000" w:themeColor="text1"/>
          <w:sz w:val="24"/>
          <w:szCs w:val="24"/>
        </w:rPr>
        <w:t xml:space="preserve">International Classification of Impairments, </w:t>
      </w:r>
      <w:r w:rsidR="00E46FA1" w:rsidRPr="00E57EA3">
        <w:rPr>
          <w:rFonts w:cstheme="minorHAnsi"/>
          <w:i/>
          <w:color w:val="000000" w:themeColor="text1"/>
          <w:sz w:val="24"/>
          <w:szCs w:val="24"/>
        </w:rPr>
        <w:t>Disability</w:t>
      </w:r>
      <w:r w:rsidRPr="00E57EA3">
        <w:rPr>
          <w:rFonts w:cstheme="minorHAnsi"/>
          <w:i/>
          <w:color w:val="000000" w:themeColor="text1"/>
          <w:sz w:val="24"/>
          <w:szCs w:val="24"/>
        </w:rPr>
        <w:t xml:space="preserve"> and Health</w:t>
      </w:r>
      <w:r w:rsidR="000D52CD" w:rsidRPr="00E57EA3">
        <w:rPr>
          <w:rFonts w:cstheme="minorHAnsi"/>
          <w:i/>
          <w:color w:val="000000" w:themeColor="text1"/>
          <w:sz w:val="24"/>
          <w:szCs w:val="24"/>
        </w:rPr>
        <w:t>.</w:t>
      </w:r>
      <w:proofErr w:type="gramEnd"/>
      <w:r w:rsidRPr="00E57EA3">
        <w:rPr>
          <w:rFonts w:cstheme="minorHAnsi"/>
          <w:i/>
          <w:color w:val="000000" w:themeColor="text1"/>
          <w:sz w:val="24"/>
          <w:szCs w:val="24"/>
        </w:rPr>
        <w:t xml:space="preserve"> </w:t>
      </w:r>
      <w:r w:rsidR="000D52CD" w:rsidRPr="00E57EA3">
        <w:rPr>
          <w:rFonts w:cstheme="minorHAnsi"/>
          <w:color w:val="000000" w:themeColor="text1"/>
          <w:sz w:val="24"/>
          <w:szCs w:val="24"/>
        </w:rPr>
        <w:t>New York:</w:t>
      </w:r>
      <w:r w:rsidRPr="00E57EA3">
        <w:rPr>
          <w:rFonts w:cstheme="minorHAnsi"/>
          <w:color w:val="000000" w:themeColor="text1"/>
          <w:sz w:val="24"/>
          <w:szCs w:val="24"/>
        </w:rPr>
        <w:t xml:space="preserve"> </w:t>
      </w:r>
      <w:r w:rsidR="000D52CD" w:rsidRPr="00E57EA3">
        <w:rPr>
          <w:rFonts w:cstheme="minorHAnsi"/>
          <w:color w:val="000000" w:themeColor="text1"/>
          <w:sz w:val="24"/>
          <w:szCs w:val="24"/>
        </w:rPr>
        <w:t>World Health Organisation.</w:t>
      </w:r>
      <w:r w:rsidRPr="00E57EA3">
        <w:rPr>
          <w:rFonts w:cstheme="minorHAnsi"/>
          <w:color w:val="000000" w:themeColor="text1"/>
          <w:sz w:val="24"/>
          <w:szCs w:val="24"/>
        </w:rPr>
        <w:t xml:space="preserve"> </w:t>
      </w:r>
      <w:hyperlink r:id="rId139" w:history="1">
        <w:r w:rsidRPr="00E57EA3">
          <w:rPr>
            <w:rStyle w:val="Hyperlink"/>
            <w:rFonts w:cstheme="minorHAnsi"/>
            <w:color w:val="000000" w:themeColor="text1"/>
            <w:sz w:val="24"/>
            <w:szCs w:val="24"/>
          </w:rPr>
          <w:t>http://www.who.int/classifications/icf/en/</w:t>
        </w:r>
      </w:hyperlink>
      <w:r w:rsidRPr="00E57EA3">
        <w:rPr>
          <w:rFonts w:cstheme="minorHAnsi"/>
          <w:color w:val="000000" w:themeColor="text1"/>
          <w:sz w:val="24"/>
          <w:szCs w:val="24"/>
        </w:rPr>
        <w:t xml:space="preserve"> </w:t>
      </w:r>
    </w:p>
    <w:p w:rsidR="00624913" w:rsidRPr="00E57EA3" w:rsidRDefault="000D52CD"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 xml:space="preserve">WHO </w:t>
      </w:r>
      <w:r w:rsidR="00624913" w:rsidRPr="00E57EA3">
        <w:rPr>
          <w:rFonts w:cstheme="minorHAnsi"/>
          <w:color w:val="000000" w:themeColor="text1"/>
          <w:sz w:val="24"/>
          <w:szCs w:val="24"/>
        </w:rPr>
        <w:t>(2010).</w:t>
      </w:r>
      <w:proofErr w:type="gramEnd"/>
      <w:r w:rsidR="00624913" w:rsidRPr="00E57EA3">
        <w:rPr>
          <w:rFonts w:cstheme="minorHAnsi"/>
          <w:color w:val="000000" w:themeColor="text1"/>
          <w:sz w:val="24"/>
          <w:szCs w:val="24"/>
        </w:rPr>
        <w:t xml:space="preserve"> </w:t>
      </w:r>
      <w:r w:rsidR="00624913" w:rsidRPr="00E57EA3">
        <w:rPr>
          <w:rFonts w:cstheme="minorHAnsi"/>
          <w:i/>
          <w:color w:val="000000" w:themeColor="text1"/>
          <w:sz w:val="24"/>
          <w:szCs w:val="24"/>
        </w:rPr>
        <w:t>Community Based Rehabilitation</w:t>
      </w:r>
      <w:r w:rsidRPr="00E57EA3">
        <w:rPr>
          <w:rFonts w:cstheme="minorHAnsi"/>
          <w:i/>
          <w:color w:val="000000" w:themeColor="text1"/>
          <w:sz w:val="24"/>
          <w:szCs w:val="24"/>
        </w:rPr>
        <w:t xml:space="preserve"> </w:t>
      </w:r>
      <w:r w:rsidR="00624913" w:rsidRPr="00E57EA3">
        <w:rPr>
          <w:rFonts w:cstheme="minorHAnsi"/>
          <w:i/>
          <w:color w:val="000000" w:themeColor="text1"/>
          <w:sz w:val="24"/>
          <w:szCs w:val="24"/>
        </w:rPr>
        <w:t xml:space="preserve">CBR </w:t>
      </w:r>
      <w:r w:rsidRPr="00E57EA3">
        <w:rPr>
          <w:rFonts w:cstheme="minorHAnsi"/>
          <w:i/>
          <w:color w:val="000000" w:themeColor="text1"/>
          <w:sz w:val="24"/>
          <w:szCs w:val="24"/>
        </w:rPr>
        <w:t>G</w:t>
      </w:r>
      <w:r w:rsidR="00624913" w:rsidRPr="00E57EA3">
        <w:rPr>
          <w:rFonts w:cstheme="minorHAnsi"/>
          <w:i/>
          <w:color w:val="000000" w:themeColor="text1"/>
          <w:sz w:val="24"/>
          <w:szCs w:val="24"/>
        </w:rPr>
        <w:t>uidelines: Education</w:t>
      </w:r>
      <w:r w:rsidR="00624913" w:rsidRPr="00E57EA3">
        <w:rPr>
          <w:rFonts w:cstheme="minorHAnsi"/>
          <w:color w:val="000000" w:themeColor="text1"/>
          <w:sz w:val="24"/>
          <w:szCs w:val="24"/>
        </w:rPr>
        <w:t xml:space="preserve">. New York: </w:t>
      </w:r>
      <w:r w:rsidRPr="00E57EA3">
        <w:rPr>
          <w:rFonts w:cstheme="minorHAnsi"/>
          <w:color w:val="000000" w:themeColor="text1"/>
          <w:sz w:val="24"/>
          <w:szCs w:val="24"/>
        </w:rPr>
        <w:t>World Health Organisation.</w:t>
      </w:r>
      <w:r w:rsidR="002E2588">
        <w:rPr>
          <w:rFonts w:cstheme="minorHAnsi"/>
          <w:color w:val="000000" w:themeColor="text1"/>
          <w:sz w:val="24"/>
          <w:szCs w:val="24"/>
        </w:rPr>
        <w:t xml:space="preserve"> </w:t>
      </w:r>
      <w:hyperlink r:id="rId140" w:history="1">
        <w:r w:rsidR="00492AB7" w:rsidRPr="00E57EA3">
          <w:rPr>
            <w:rStyle w:val="Hyperlink"/>
            <w:rFonts w:cstheme="minorHAnsi"/>
            <w:color w:val="000000" w:themeColor="text1"/>
            <w:sz w:val="24"/>
            <w:szCs w:val="24"/>
          </w:rPr>
          <w:t>http://whqlibdoc.who.int/publications/2010/9789241548052_education_eng.pdf</w:t>
        </w:r>
      </w:hyperlink>
      <w:r w:rsidR="00492AB7" w:rsidRPr="00E57EA3">
        <w:rPr>
          <w:rFonts w:cstheme="minorHAnsi"/>
          <w:color w:val="000000" w:themeColor="text1"/>
          <w:sz w:val="24"/>
          <w:szCs w:val="24"/>
        </w:rPr>
        <w:t xml:space="preserve"> </w:t>
      </w:r>
      <w:r w:rsidR="00624913" w:rsidRPr="00E57EA3">
        <w:rPr>
          <w:rFonts w:cstheme="minorHAnsi"/>
          <w:color w:val="000000" w:themeColor="text1"/>
          <w:sz w:val="24"/>
          <w:szCs w:val="24"/>
        </w:rPr>
        <w:t xml:space="preserve">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WHO(</w:t>
      </w:r>
      <w:proofErr w:type="gramEnd"/>
      <w:r w:rsidRPr="00E57EA3">
        <w:rPr>
          <w:rFonts w:cstheme="minorHAnsi"/>
          <w:color w:val="000000" w:themeColor="text1"/>
          <w:sz w:val="24"/>
          <w:szCs w:val="24"/>
        </w:rPr>
        <w:t xml:space="preserve">2011). </w:t>
      </w:r>
      <w:r w:rsidRPr="00E57EA3">
        <w:rPr>
          <w:rFonts w:cstheme="minorHAnsi"/>
          <w:i/>
          <w:color w:val="000000" w:themeColor="text1"/>
          <w:sz w:val="24"/>
          <w:szCs w:val="24"/>
        </w:rPr>
        <w:t>World Report on Disability</w:t>
      </w:r>
      <w:r w:rsidRPr="00E57EA3">
        <w:rPr>
          <w:rFonts w:cstheme="minorHAnsi"/>
          <w:color w:val="000000" w:themeColor="text1"/>
          <w:sz w:val="24"/>
          <w:szCs w:val="24"/>
        </w:rPr>
        <w:t xml:space="preserve"> New York: WHO </w:t>
      </w:r>
      <w:hyperlink r:id="rId141" w:history="1">
        <w:r w:rsidR="00F75098" w:rsidRPr="00E57EA3">
          <w:rPr>
            <w:rStyle w:val="Hyperlink"/>
            <w:rFonts w:cstheme="minorHAnsi"/>
            <w:color w:val="000000" w:themeColor="text1"/>
            <w:sz w:val="24"/>
            <w:szCs w:val="24"/>
          </w:rPr>
          <w:t>http://whqlibdoc.who.int/publications/2011/9789240685215_eng.pdf</w:t>
        </w:r>
      </w:hyperlink>
      <w:r w:rsidR="00F75098" w:rsidRPr="00E57EA3">
        <w:rPr>
          <w:rFonts w:cstheme="minorHAnsi"/>
          <w:color w:val="000000" w:themeColor="text1"/>
          <w:sz w:val="24"/>
          <w:szCs w:val="24"/>
        </w:rPr>
        <w:t xml:space="preserve"> </w:t>
      </w:r>
      <w:r w:rsidRPr="00E57EA3">
        <w:rPr>
          <w:rFonts w:cstheme="minorHAnsi"/>
          <w:color w:val="000000" w:themeColor="text1"/>
          <w:sz w:val="24"/>
          <w:szCs w:val="24"/>
        </w:rPr>
        <w:t xml:space="preserve"> </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t>WHO (2012).</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Early Childhood Development and Disability: A discussion paper</w:t>
      </w:r>
      <w:r w:rsidR="000D52CD" w:rsidRPr="00E57EA3">
        <w:rPr>
          <w:rFonts w:cstheme="minorHAnsi"/>
          <w:i/>
          <w:color w:val="000000" w:themeColor="text1"/>
          <w:sz w:val="24"/>
          <w:szCs w:val="24"/>
        </w:rPr>
        <w:t>.</w:t>
      </w:r>
      <w:r w:rsidRPr="00E57EA3">
        <w:rPr>
          <w:rFonts w:cstheme="minorHAnsi"/>
          <w:i/>
          <w:color w:val="000000" w:themeColor="text1"/>
          <w:sz w:val="24"/>
          <w:szCs w:val="24"/>
        </w:rPr>
        <w:t xml:space="preserve"> </w:t>
      </w:r>
      <w:r w:rsidRPr="00E57EA3">
        <w:rPr>
          <w:rFonts w:cstheme="minorHAnsi"/>
          <w:color w:val="000000" w:themeColor="text1"/>
          <w:sz w:val="24"/>
          <w:szCs w:val="24"/>
        </w:rPr>
        <w:t xml:space="preserve">Switzerland: </w:t>
      </w:r>
      <w:r w:rsidR="000D52CD" w:rsidRPr="00E57EA3">
        <w:rPr>
          <w:rFonts w:cstheme="minorHAnsi"/>
          <w:color w:val="000000" w:themeColor="text1"/>
          <w:sz w:val="24"/>
          <w:szCs w:val="24"/>
        </w:rPr>
        <w:t>World Health Organisation.</w:t>
      </w:r>
    </w:p>
    <w:p w:rsidR="00624913" w:rsidRPr="00E57EA3" w:rsidRDefault="00624913" w:rsidP="002E2588">
      <w:pPr>
        <w:autoSpaceDE w:val="0"/>
        <w:autoSpaceDN w:val="0"/>
        <w:adjustRightInd w:val="0"/>
        <w:spacing w:line="240" w:lineRule="auto"/>
        <w:rPr>
          <w:rFonts w:cstheme="minorHAnsi"/>
          <w:color w:val="000000" w:themeColor="text1"/>
          <w:sz w:val="24"/>
          <w:szCs w:val="24"/>
        </w:rPr>
      </w:pPr>
      <w:proofErr w:type="gramStart"/>
      <w:r w:rsidRPr="00E57EA3">
        <w:rPr>
          <w:rFonts w:cstheme="minorHAnsi"/>
          <w:color w:val="000000" w:themeColor="text1"/>
          <w:sz w:val="24"/>
          <w:szCs w:val="24"/>
        </w:rPr>
        <w:lastRenderedPageBreak/>
        <w:t>World Vision (2007).</w:t>
      </w:r>
      <w:proofErr w:type="gramEnd"/>
      <w:r w:rsidRPr="00E57EA3">
        <w:rPr>
          <w:rFonts w:cstheme="minorHAnsi"/>
          <w:color w:val="000000" w:themeColor="text1"/>
          <w:sz w:val="24"/>
          <w:szCs w:val="24"/>
        </w:rPr>
        <w:t xml:space="preserve"> </w:t>
      </w:r>
      <w:r w:rsidRPr="00E57EA3">
        <w:rPr>
          <w:rFonts w:cstheme="minorHAnsi"/>
          <w:i/>
          <w:color w:val="000000" w:themeColor="text1"/>
          <w:sz w:val="24"/>
          <w:szCs w:val="24"/>
        </w:rPr>
        <w:t xml:space="preserve">Education’s Missing Millions: Including disabled children in education through the EFA FTI process and national sector plans. </w:t>
      </w:r>
      <w:proofErr w:type="gramStart"/>
      <w:r w:rsidRPr="00E57EA3">
        <w:rPr>
          <w:rFonts w:cstheme="minorHAnsi"/>
          <w:color w:val="000000" w:themeColor="text1"/>
          <w:sz w:val="24"/>
          <w:szCs w:val="24"/>
        </w:rPr>
        <w:t>Summary Report and Proposal</w:t>
      </w:r>
      <w:r w:rsidR="002E2588">
        <w:rPr>
          <w:rFonts w:cstheme="minorHAnsi"/>
          <w:color w:val="000000" w:themeColor="text1"/>
          <w:sz w:val="24"/>
          <w:szCs w:val="24"/>
        </w:rPr>
        <w:t>s.</w:t>
      </w:r>
      <w:proofErr w:type="gramEnd"/>
      <w:r w:rsidR="002E2588">
        <w:rPr>
          <w:rFonts w:cstheme="minorHAnsi"/>
          <w:color w:val="000000" w:themeColor="text1"/>
          <w:sz w:val="24"/>
          <w:szCs w:val="24"/>
        </w:rPr>
        <w:t xml:space="preserve"> Milton Keynes: World Vision. </w:t>
      </w:r>
      <w:hyperlink r:id="rId142" w:history="1">
        <w:r w:rsidR="00F75098" w:rsidRPr="00E57EA3">
          <w:rPr>
            <w:rStyle w:val="Hyperlink"/>
            <w:rFonts w:cstheme="minorHAnsi"/>
            <w:color w:val="000000" w:themeColor="text1"/>
            <w:sz w:val="24"/>
            <w:szCs w:val="24"/>
          </w:rPr>
          <w:t>http://www.worldvision.org.uk/upload/pdf/Education%27s_Missing_Millions-Summary_Report.pdf</w:t>
        </w:r>
      </w:hyperlink>
      <w:r w:rsidR="00F75098" w:rsidRPr="00E57EA3">
        <w:rPr>
          <w:rFonts w:cstheme="minorHAnsi"/>
          <w:color w:val="000000" w:themeColor="text1"/>
          <w:sz w:val="24"/>
          <w:szCs w:val="24"/>
        </w:rPr>
        <w:t xml:space="preserve"> </w:t>
      </w:r>
      <w:r w:rsidRPr="00E57EA3">
        <w:rPr>
          <w:rFonts w:cstheme="minorHAnsi"/>
          <w:color w:val="000000" w:themeColor="text1"/>
          <w:sz w:val="24"/>
          <w:szCs w:val="24"/>
        </w:rPr>
        <w:t xml:space="preserve">  </w:t>
      </w:r>
    </w:p>
    <w:p w:rsidR="00624913" w:rsidRPr="00E57EA3" w:rsidRDefault="00624913" w:rsidP="002E2588">
      <w:pPr>
        <w:pStyle w:val="Bibliography"/>
        <w:autoSpaceDE w:val="0"/>
        <w:autoSpaceDN w:val="0"/>
        <w:adjustRightInd w:val="0"/>
        <w:spacing w:after="200"/>
        <w:rPr>
          <w:rFonts w:eastAsiaTheme="minorHAnsi" w:cstheme="minorHAnsi"/>
          <w:color w:val="000000" w:themeColor="text1"/>
        </w:rPr>
      </w:pPr>
      <w:proofErr w:type="gramStart"/>
      <w:r w:rsidRPr="00E57EA3">
        <w:rPr>
          <w:rFonts w:eastAsiaTheme="minorHAnsi" w:cstheme="minorHAnsi"/>
          <w:color w:val="000000" w:themeColor="text1"/>
        </w:rPr>
        <w:t xml:space="preserve">Young, M., &amp; </w:t>
      </w:r>
      <w:proofErr w:type="spellStart"/>
      <w:r w:rsidRPr="00E57EA3">
        <w:rPr>
          <w:rFonts w:eastAsiaTheme="minorHAnsi" w:cstheme="minorHAnsi"/>
          <w:color w:val="000000" w:themeColor="text1"/>
        </w:rPr>
        <w:t>Youtithiam</w:t>
      </w:r>
      <w:proofErr w:type="spellEnd"/>
      <w:r w:rsidRPr="00E57EA3">
        <w:rPr>
          <w:rFonts w:eastAsiaTheme="minorHAnsi" w:cstheme="minorHAnsi"/>
          <w:color w:val="000000" w:themeColor="text1"/>
        </w:rPr>
        <w:t>, S., (2009).</w:t>
      </w:r>
      <w:proofErr w:type="gramEnd"/>
      <w:r w:rsidRPr="00E57EA3">
        <w:rPr>
          <w:rFonts w:eastAsiaTheme="minorHAnsi" w:cstheme="minorHAnsi"/>
          <w:color w:val="000000" w:themeColor="text1"/>
        </w:rPr>
        <w:t xml:space="preserve"> </w:t>
      </w:r>
      <w:r w:rsidR="000D52CD" w:rsidRPr="00E57EA3">
        <w:rPr>
          <w:rFonts w:eastAsiaTheme="minorHAnsi" w:cstheme="minorHAnsi"/>
          <w:color w:val="000000" w:themeColor="text1"/>
        </w:rPr>
        <w:t>‘</w:t>
      </w:r>
      <w:r w:rsidRPr="00E57EA3">
        <w:rPr>
          <w:rFonts w:eastAsiaTheme="minorHAnsi" w:cstheme="minorHAnsi"/>
          <w:color w:val="000000" w:themeColor="text1"/>
        </w:rPr>
        <w:t>Lao PDR: Sector Wide Approach in Ed Sector Development - social development and inclusive education</w:t>
      </w:r>
      <w:r w:rsidR="000D52CD" w:rsidRPr="00E57EA3">
        <w:rPr>
          <w:rFonts w:eastAsiaTheme="minorHAnsi" w:cstheme="minorHAnsi"/>
          <w:color w:val="000000" w:themeColor="text1"/>
        </w:rPr>
        <w:t>’</w:t>
      </w:r>
      <w:r w:rsidRPr="00E57EA3">
        <w:rPr>
          <w:rFonts w:eastAsiaTheme="minorHAnsi" w:cstheme="minorHAnsi"/>
          <w:color w:val="000000" w:themeColor="text1"/>
        </w:rPr>
        <w:t xml:space="preserve">. </w:t>
      </w:r>
      <w:proofErr w:type="gramStart"/>
      <w:r w:rsidRPr="00E57EA3">
        <w:rPr>
          <w:rFonts w:eastAsiaTheme="minorHAnsi" w:cstheme="minorHAnsi"/>
          <w:color w:val="000000" w:themeColor="text1"/>
        </w:rPr>
        <w:t>Consultant report for Asian Development Bank.</w:t>
      </w:r>
      <w:proofErr w:type="gramEnd"/>
    </w:p>
    <w:p w:rsidR="00624913" w:rsidRPr="00E57EA3" w:rsidRDefault="00624913" w:rsidP="002E2588">
      <w:pPr>
        <w:autoSpaceDE w:val="0"/>
        <w:autoSpaceDN w:val="0"/>
        <w:adjustRightInd w:val="0"/>
        <w:spacing w:line="240" w:lineRule="auto"/>
        <w:rPr>
          <w:rFonts w:cstheme="minorHAnsi"/>
          <w:color w:val="000000" w:themeColor="text1"/>
          <w:sz w:val="24"/>
          <w:szCs w:val="24"/>
        </w:rPr>
      </w:pPr>
      <w:r w:rsidRPr="00E57EA3">
        <w:rPr>
          <w:rFonts w:cstheme="minorHAnsi"/>
          <w:color w:val="000000" w:themeColor="text1"/>
          <w:sz w:val="24"/>
          <w:szCs w:val="24"/>
        </w:rPr>
        <w:t xml:space="preserve">Zhang, Y., </w:t>
      </w:r>
      <w:proofErr w:type="spellStart"/>
      <w:r w:rsidRPr="00E57EA3">
        <w:rPr>
          <w:rFonts w:cstheme="minorHAnsi"/>
          <w:color w:val="000000" w:themeColor="text1"/>
          <w:sz w:val="24"/>
          <w:szCs w:val="24"/>
        </w:rPr>
        <w:t>Postlethwaite</w:t>
      </w:r>
      <w:proofErr w:type="spellEnd"/>
      <w:r w:rsidRPr="00E57EA3">
        <w:rPr>
          <w:rFonts w:cstheme="minorHAnsi"/>
          <w:color w:val="000000" w:themeColor="text1"/>
          <w:sz w:val="24"/>
          <w:szCs w:val="24"/>
        </w:rPr>
        <w:t xml:space="preserve">, T.N., &amp; </w:t>
      </w:r>
      <w:proofErr w:type="spellStart"/>
      <w:r w:rsidRPr="00E57EA3">
        <w:rPr>
          <w:rFonts w:cstheme="minorHAnsi"/>
          <w:color w:val="000000" w:themeColor="text1"/>
          <w:sz w:val="24"/>
          <w:szCs w:val="24"/>
        </w:rPr>
        <w:t>Grisay</w:t>
      </w:r>
      <w:proofErr w:type="spellEnd"/>
      <w:r w:rsidRPr="00E57EA3">
        <w:rPr>
          <w:rFonts w:cstheme="minorHAnsi"/>
          <w:color w:val="000000" w:themeColor="text1"/>
          <w:sz w:val="24"/>
          <w:szCs w:val="24"/>
        </w:rPr>
        <w:t>, A., (2008).</w:t>
      </w:r>
      <w:r w:rsidRPr="00E57EA3">
        <w:rPr>
          <w:rFonts w:cstheme="minorHAnsi"/>
          <w:i/>
          <w:color w:val="000000" w:themeColor="text1"/>
          <w:sz w:val="24"/>
          <w:szCs w:val="24"/>
        </w:rPr>
        <w:t xml:space="preserve"> A View Inside Primary Schools: A World Education Indicators Cross National Study</w:t>
      </w:r>
      <w:r w:rsidR="000D52CD" w:rsidRPr="00E57EA3">
        <w:rPr>
          <w:rFonts w:cstheme="minorHAnsi"/>
          <w:i/>
          <w:color w:val="000000" w:themeColor="text1"/>
          <w:sz w:val="24"/>
          <w:szCs w:val="24"/>
        </w:rPr>
        <w:t>.</w:t>
      </w:r>
      <w:r w:rsidRPr="00E57EA3">
        <w:rPr>
          <w:rFonts w:cstheme="minorHAnsi"/>
          <w:color w:val="000000" w:themeColor="text1"/>
          <w:sz w:val="24"/>
          <w:szCs w:val="24"/>
        </w:rPr>
        <w:t xml:space="preserve"> Paris: UNESCO Institute for Statistics</w:t>
      </w:r>
      <w:r w:rsidR="000D52CD" w:rsidRPr="00E57EA3">
        <w:rPr>
          <w:rFonts w:cstheme="minorHAnsi"/>
          <w:color w:val="000000" w:themeColor="text1"/>
          <w:sz w:val="24"/>
          <w:szCs w:val="24"/>
        </w:rPr>
        <w:t>.</w:t>
      </w:r>
    </w:p>
    <w:p w:rsidR="00206229" w:rsidRPr="002E2588" w:rsidRDefault="00624913" w:rsidP="002E2588">
      <w:pPr>
        <w:autoSpaceDE w:val="0"/>
        <w:autoSpaceDN w:val="0"/>
        <w:adjustRightInd w:val="0"/>
        <w:spacing w:line="240" w:lineRule="auto"/>
        <w:rPr>
          <w:rFonts w:cstheme="minorHAnsi"/>
          <w:i/>
          <w:color w:val="000000" w:themeColor="text1"/>
          <w:sz w:val="24"/>
          <w:szCs w:val="24"/>
        </w:rPr>
      </w:pPr>
      <w:r w:rsidRPr="00E57EA3">
        <w:rPr>
          <w:rFonts w:cstheme="minorHAnsi"/>
          <w:color w:val="000000" w:themeColor="text1"/>
          <w:sz w:val="24"/>
          <w:szCs w:val="24"/>
        </w:rPr>
        <w:t xml:space="preserve">Zola, I. (1988).’The Language of Disability: Problems of Politics and Practice’. </w:t>
      </w:r>
      <w:r w:rsidRPr="00E57EA3">
        <w:rPr>
          <w:rFonts w:cstheme="minorHAnsi"/>
          <w:i/>
          <w:color w:val="000000" w:themeColor="text1"/>
          <w:sz w:val="24"/>
          <w:szCs w:val="24"/>
        </w:rPr>
        <w:t>Australian Disabili</w:t>
      </w:r>
      <w:r w:rsidR="002E2588">
        <w:rPr>
          <w:rFonts w:cstheme="minorHAnsi"/>
          <w:i/>
          <w:color w:val="000000" w:themeColor="text1"/>
          <w:sz w:val="24"/>
          <w:szCs w:val="24"/>
        </w:rPr>
        <w:t xml:space="preserve">ty </w:t>
      </w:r>
      <w:r w:rsidRPr="00E57EA3">
        <w:rPr>
          <w:rFonts w:cstheme="minorHAnsi"/>
          <w:i/>
          <w:color w:val="000000" w:themeColor="text1"/>
          <w:sz w:val="24"/>
          <w:szCs w:val="24"/>
        </w:rPr>
        <w:t>Review</w:t>
      </w:r>
      <w:r w:rsidR="000D52CD" w:rsidRPr="00E57EA3">
        <w:rPr>
          <w:rFonts w:cstheme="minorHAnsi"/>
          <w:color w:val="000000" w:themeColor="text1"/>
          <w:sz w:val="24"/>
          <w:szCs w:val="24"/>
        </w:rPr>
        <w:t>, 1</w:t>
      </w:r>
      <w:r w:rsidRPr="00E57EA3">
        <w:rPr>
          <w:rFonts w:cstheme="minorHAnsi"/>
          <w:color w:val="000000" w:themeColor="text1"/>
          <w:sz w:val="24"/>
          <w:szCs w:val="24"/>
        </w:rPr>
        <w:t>(3)</w:t>
      </w:r>
      <w:r w:rsidR="000D52CD" w:rsidRPr="00E57EA3">
        <w:rPr>
          <w:rFonts w:cstheme="minorHAnsi"/>
          <w:color w:val="000000" w:themeColor="text1"/>
          <w:sz w:val="24"/>
          <w:szCs w:val="24"/>
        </w:rPr>
        <w:t>:</w:t>
      </w:r>
      <w:r w:rsidR="002E2588">
        <w:rPr>
          <w:rFonts w:cstheme="minorHAnsi"/>
          <w:color w:val="000000" w:themeColor="text1"/>
          <w:sz w:val="24"/>
          <w:szCs w:val="24"/>
        </w:rPr>
        <w:t xml:space="preserve"> 13-19.</w:t>
      </w:r>
    </w:p>
    <w:sectPr w:rsidR="00206229" w:rsidRPr="002E2588" w:rsidSect="005822D3">
      <w:footerReference w:type="default" r:id="rId143"/>
      <w:pgSz w:w="11906" w:h="16838"/>
      <w:pgMar w:top="964" w:right="964" w:bottom="964" w:left="96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17D" w:rsidRDefault="00E4417D" w:rsidP="0000711E">
      <w:pPr>
        <w:spacing w:after="0" w:line="240" w:lineRule="auto"/>
      </w:pPr>
      <w:r>
        <w:separator/>
      </w:r>
    </w:p>
  </w:endnote>
  <w:endnote w:type="continuationSeparator" w:id="0">
    <w:p w:rsidR="00E4417D" w:rsidRDefault="00E4417D" w:rsidP="000071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ff7">
    <w:altName w:val="Times New Roman"/>
    <w:panose1 w:val="00000000000000000000"/>
    <w:charset w:val="00"/>
    <w:family w:val="roman"/>
    <w:notTrueType/>
    <w:pitch w:val="default"/>
    <w:sig w:usb0="00000000" w:usb1="00000000" w:usb2="00000000" w:usb3="00000000" w:csb0="00000000" w:csb1="00000000"/>
  </w:font>
  <w:font w:name="ff1">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FRSLSH+ArialMT">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MyriadPro-Regular">
    <w:altName w:val="Arial Unicode MS"/>
    <w:panose1 w:val="00000000000000000000"/>
    <w:charset w:val="88"/>
    <w:family w:val="swiss"/>
    <w:notTrueType/>
    <w:pitch w:val="default"/>
    <w:sig w:usb0="00000003" w:usb1="08080000" w:usb2="00000010" w:usb3="00000000" w:csb0="00100001" w:csb1="00000000"/>
  </w:font>
  <w:font w:name="Minion Pro">
    <w:altName w:val="Minion Pro"/>
    <w:panose1 w:val="00000000000000000000"/>
    <w:charset w:val="00"/>
    <w:family w:val="roman"/>
    <w:notTrueType/>
    <w:pitch w:val="default"/>
    <w:sig w:usb0="00000003" w:usb1="00000000" w:usb2="00000000" w:usb3="00000000" w:csb0="00000001" w:csb1="00000000"/>
  </w:font>
  <w:font w:name="CheltenhamLT-Light">
    <w:panose1 w:val="00000000000000000000"/>
    <w:charset w:val="00"/>
    <w:family w:val="auto"/>
    <w:notTrueType/>
    <w:pitch w:val="default"/>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FoundryJournal-Book">
    <w:panose1 w:val="00000000000000000000"/>
    <w:charset w:val="00"/>
    <w:family w:val="auto"/>
    <w:notTrueType/>
    <w:pitch w:val="default"/>
    <w:sig w:usb0="00000003" w:usb1="00000000" w:usb2="00000000" w:usb3="00000000" w:csb0="00000001" w:csb1="00000000"/>
  </w:font>
  <w:font w:name="FoundryJournal-Medium">
    <w:panose1 w:val="00000000000000000000"/>
    <w:charset w:val="00"/>
    <w:family w:val="auto"/>
    <w:notTrueType/>
    <w:pitch w:val="default"/>
    <w:sig w:usb0="00000003" w:usb1="00000000" w:usb2="00000000" w:usb3="00000000" w:csb0="00000001" w:csb1="00000000"/>
  </w:font>
  <w:font w:name="Plantin">
    <w:panose1 w:val="00000000000000000000"/>
    <w:charset w:val="00"/>
    <w:family w:val="swiss"/>
    <w:notTrueType/>
    <w:pitch w:val="default"/>
    <w:sig w:usb0="00000003" w:usb1="00000000" w:usb2="00000000" w:usb3="00000000" w:csb0="00000001" w:csb1="00000000"/>
  </w:font>
  <w:font w:name="NewBaskervilleLT-Roman">
    <w:panose1 w:val="00000000000000000000"/>
    <w:charset w:val="00"/>
    <w:family w:val="auto"/>
    <w:notTrueType/>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XYMZWG+Arial-Italic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486307"/>
      <w:docPartObj>
        <w:docPartGallery w:val="Page Numbers (Bottom of Page)"/>
        <w:docPartUnique/>
      </w:docPartObj>
    </w:sdtPr>
    <w:sdtEndPr>
      <w:rPr>
        <w:noProof/>
      </w:rPr>
    </w:sdtEndPr>
    <w:sdtContent>
      <w:p w:rsidR="00E4417D" w:rsidRDefault="00E4417D">
        <w:pPr>
          <w:pStyle w:val="Footer"/>
          <w:jc w:val="center"/>
        </w:pPr>
        <w:fldSimple w:instr=" PAGE   \* MERGEFORMAT ">
          <w:r w:rsidR="00776152">
            <w:rPr>
              <w:noProof/>
            </w:rPr>
            <w:t>45</w:t>
          </w:r>
        </w:fldSimple>
      </w:p>
    </w:sdtContent>
  </w:sdt>
  <w:p w:rsidR="00E4417D" w:rsidRDefault="00E441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17D" w:rsidRDefault="00E4417D" w:rsidP="0000711E">
      <w:pPr>
        <w:spacing w:after="0" w:line="240" w:lineRule="auto"/>
      </w:pPr>
      <w:r>
        <w:separator/>
      </w:r>
    </w:p>
  </w:footnote>
  <w:footnote w:type="continuationSeparator" w:id="0">
    <w:p w:rsidR="00E4417D" w:rsidRDefault="00E4417D" w:rsidP="0000711E">
      <w:pPr>
        <w:spacing w:after="0" w:line="240" w:lineRule="auto"/>
      </w:pPr>
      <w:r>
        <w:continuationSeparator/>
      </w:r>
    </w:p>
  </w:footnote>
  <w:footnote w:id="1">
    <w:p w:rsidR="00E4417D" w:rsidRDefault="00E4417D">
      <w:pPr>
        <w:pStyle w:val="FootnoteText"/>
      </w:pPr>
      <w:r>
        <w:rPr>
          <w:rStyle w:val="FootnoteReference"/>
        </w:rPr>
        <w:footnoteRef/>
      </w:r>
      <w:r>
        <w:t xml:space="preserve"> </w:t>
      </w:r>
      <w:r w:rsidRPr="00C205C8">
        <w:t xml:space="preserve">See “Inception Report: Mapping, Scoping and Best Practices Exercise: Teacher Education for Children with Disabilities. </w:t>
      </w:r>
      <w:proofErr w:type="gramStart"/>
      <w:r w:rsidRPr="00C205C8">
        <w:t xml:space="preserve">Part of UNICEF Rights, Education, and </w:t>
      </w:r>
      <w:r w:rsidRPr="00BF67FB">
        <w:t xml:space="preserve">Protection </w:t>
      </w:r>
      <w:r w:rsidRPr="00BF67FB">
        <w:rPr>
          <w:b/>
        </w:rPr>
        <w:t>(REAP)</w:t>
      </w:r>
      <w:r w:rsidRPr="00BF67FB">
        <w:t xml:space="preserve"> project</w:t>
      </w:r>
      <w:r w:rsidRPr="00C205C8">
        <w:t xml:space="preserve"> aimed at enhancing education and child protection systems to be sensitive, responsive and inclusive of children with disabilities.</w:t>
      </w:r>
      <w:proofErr w:type="gramEnd"/>
      <w:r w:rsidRPr="00C205C8">
        <w:t xml:space="preserve"> </w:t>
      </w:r>
      <w:proofErr w:type="gramStart"/>
      <w:r w:rsidRPr="00C205C8">
        <w:t>Funded by the Australian Government.</w:t>
      </w:r>
      <w:proofErr w:type="gramEnd"/>
      <w:r w:rsidRPr="00C205C8">
        <w:t xml:space="preserve"> </w:t>
      </w:r>
      <w:proofErr w:type="gramStart"/>
      <w:r w:rsidRPr="00C205C8">
        <w:t>Working Title -Educating Teachers for Inclusion (ETFI)”</w:t>
      </w:r>
      <w:r>
        <w:t>.</w:t>
      </w:r>
      <w:proofErr w:type="gramEnd"/>
    </w:p>
  </w:footnote>
  <w:footnote w:id="2">
    <w:p w:rsidR="00E4417D" w:rsidRDefault="00E4417D" w:rsidP="005822D3">
      <w:pPr>
        <w:pStyle w:val="FootnoteText"/>
      </w:pPr>
      <w:r w:rsidRPr="00DE01A2">
        <w:rPr>
          <w:rStyle w:val="FootnoteReference"/>
        </w:rPr>
        <w:footnoteRef/>
      </w:r>
      <w:r w:rsidRPr="00DE01A2">
        <w:t xml:space="preserve"> The UNCRPD was a result of eight Ad Hoc Meetings between 2001 and 2006. In December 2006 the General Assembly of the United Nations adopted the Convention. It came into force on 3 May 2008 when 20 countries had ratified it. For full details of which countries have ratified, and for the wor</w:t>
      </w:r>
      <w:r>
        <w:t xml:space="preserve">ding of the UNCRPD, see: </w:t>
      </w:r>
      <w:r w:rsidRPr="00DE01A2">
        <w:t>www.un.org/disabilities/</w:t>
      </w:r>
    </w:p>
  </w:footnote>
  <w:footnote w:id="3">
    <w:p w:rsidR="00E4417D" w:rsidRDefault="00E4417D" w:rsidP="007C7149">
      <w:pPr>
        <w:pStyle w:val="FootnoteText"/>
      </w:pPr>
      <w:r>
        <w:rPr>
          <w:rStyle w:val="FootnoteReference"/>
        </w:rPr>
        <w:footnoteRef/>
      </w:r>
      <w:r>
        <w:t xml:space="preserve"> </w:t>
      </w:r>
      <w:proofErr w:type="gramStart"/>
      <w:r w:rsidRPr="005830C3">
        <w:rPr>
          <w:i/>
        </w:rPr>
        <w:t>The Salamanca Statement and Framework for Action on Special Needs Education.</w:t>
      </w:r>
      <w:proofErr w:type="gramEnd"/>
      <w:r w:rsidRPr="005830C3">
        <w:rPr>
          <w:i/>
        </w:rPr>
        <w:t xml:space="preserve"> Adopted by the World Conference on Special Needs Education: Access and Quality Salamanca, Spain, 7-10 June 1994</w:t>
      </w:r>
      <w:r>
        <w:t>, United Nations Educational, Scientific and Education Cultural Organization Ministry of and Science Spain, p.27</w:t>
      </w:r>
    </w:p>
  </w:footnote>
  <w:footnote w:id="4">
    <w:p w:rsidR="00E4417D" w:rsidRPr="007E0EE7" w:rsidRDefault="00E4417D">
      <w:pPr>
        <w:pStyle w:val="FootnoteText"/>
      </w:pPr>
      <w:r w:rsidRPr="007E0EE7">
        <w:rPr>
          <w:rStyle w:val="FootnoteReference"/>
        </w:rPr>
        <w:footnoteRef/>
      </w:r>
      <w:r w:rsidRPr="007E0EE7">
        <w:t xml:space="preserve"> The Treaty wording was published once it came in to force May 2008  but is referenced as United Nations 2006</w:t>
      </w:r>
    </w:p>
    <w:p w:rsidR="00E4417D" w:rsidRPr="007E0EE7" w:rsidRDefault="00E4417D">
      <w:pPr>
        <w:pStyle w:val="FootnoteText"/>
      </w:pPr>
      <w:hyperlink r:id="rId1" w:history="1">
        <w:r w:rsidRPr="007E0EE7">
          <w:rPr>
            <w:rStyle w:val="Hyperlink"/>
            <w:color w:val="auto"/>
          </w:rPr>
          <w:t>http://treaties.un.org/doc/publication/UNTS/Volume%202515/v2515.pdf</w:t>
        </w:r>
      </w:hyperlink>
      <w:r w:rsidRPr="007E0EE7">
        <w:t xml:space="preserve"> </w:t>
      </w:r>
    </w:p>
  </w:footnote>
  <w:footnote w:id="5">
    <w:p w:rsidR="00E4417D" w:rsidRDefault="00E4417D">
      <w:pPr>
        <w:pStyle w:val="FootnoteText"/>
      </w:pPr>
      <w:r w:rsidRPr="007E0EE7">
        <w:rPr>
          <w:rStyle w:val="FootnoteReference"/>
        </w:rPr>
        <w:footnoteRef/>
      </w:r>
      <w:r w:rsidRPr="007E0EE7">
        <w:t xml:space="preserve"> The original document (1975) was discussed with the Disability Alliance and this discussion appears on the Leeds University Disability Archive dated 1976.</w:t>
      </w:r>
    </w:p>
  </w:footnote>
  <w:footnote w:id="6">
    <w:p w:rsidR="00E4417D" w:rsidRDefault="00E4417D" w:rsidP="00575FDF">
      <w:pPr>
        <w:pStyle w:val="FootnoteText"/>
      </w:pPr>
      <w:r>
        <w:rPr>
          <w:rStyle w:val="FootnoteReference"/>
        </w:rPr>
        <w:footnoteRef/>
      </w:r>
      <w:r>
        <w:t xml:space="preserve"> The International Disability Alliance is the global Body representing disabled people’s organisations around the world. It is made up of  </w:t>
      </w:r>
      <w:r w:rsidRPr="008430AE">
        <w:t>Disabled Peoples’ International (DPI) (</w:t>
      </w:r>
      <w:hyperlink r:id="rId2" w:history="1">
        <w:r w:rsidRPr="000B4CB8">
          <w:rPr>
            <w:rStyle w:val="Hyperlink"/>
          </w:rPr>
          <w:t>www.dpi.org</w:t>
        </w:r>
      </w:hyperlink>
      <w:r w:rsidRPr="008430AE">
        <w:t>),</w:t>
      </w:r>
      <w:r>
        <w:t xml:space="preserve"> </w:t>
      </w:r>
      <w:r w:rsidRPr="008430AE">
        <w:t>Down Syndrome International (DSI) (</w:t>
      </w:r>
      <w:hyperlink r:id="rId3" w:history="1">
        <w:r w:rsidRPr="000B4CB8">
          <w:rPr>
            <w:rStyle w:val="Hyperlink"/>
          </w:rPr>
          <w:t>www.ds-int.org</w:t>
        </w:r>
      </w:hyperlink>
      <w:r w:rsidRPr="008430AE">
        <w:t>),</w:t>
      </w:r>
      <w:r>
        <w:t xml:space="preserve"> </w:t>
      </w:r>
      <w:r w:rsidRPr="008430AE">
        <w:t>Inclusion International (II) (</w:t>
      </w:r>
      <w:hyperlink r:id="rId4" w:history="1">
        <w:r w:rsidRPr="000B4CB8">
          <w:rPr>
            <w:rStyle w:val="Hyperlink"/>
          </w:rPr>
          <w:t>www.inclusion-international.org</w:t>
        </w:r>
      </w:hyperlink>
      <w:r w:rsidRPr="008430AE">
        <w:t>),</w:t>
      </w:r>
      <w:r>
        <w:t xml:space="preserve"> </w:t>
      </w:r>
      <w:r w:rsidRPr="008430AE">
        <w:t>International Federation of Hard of Hearing People (IFHOH) (</w:t>
      </w:r>
      <w:hyperlink r:id="rId5" w:history="1">
        <w:r w:rsidRPr="000B4CB8">
          <w:rPr>
            <w:rStyle w:val="Hyperlink"/>
          </w:rPr>
          <w:t>www.ifhoh.org</w:t>
        </w:r>
      </w:hyperlink>
      <w:r w:rsidRPr="008430AE">
        <w:t>),</w:t>
      </w:r>
      <w:r>
        <w:t xml:space="preserve"> </w:t>
      </w:r>
      <w:r w:rsidRPr="008430AE">
        <w:t>World Blind Union (WBU) (</w:t>
      </w:r>
      <w:hyperlink r:id="rId6" w:history="1">
        <w:r w:rsidRPr="00575FDF">
          <w:rPr>
            <w:rStyle w:val="Hyperlink"/>
          </w:rPr>
          <w:t>www.worldblindunion.org),World</w:t>
        </w:r>
      </w:hyperlink>
      <w:r w:rsidRPr="00D93939">
        <w:rPr>
          <w:color w:val="000000" w:themeColor="text1"/>
        </w:rPr>
        <w:t xml:space="preserve"> Federation of the Deaf</w:t>
      </w:r>
      <w:r>
        <w:rPr>
          <w:color w:val="000000" w:themeColor="text1"/>
        </w:rPr>
        <w:t xml:space="preserve"> (www.wfdeaf.org)</w:t>
      </w:r>
      <w:r>
        <w:t xml:space="preserve">, </w:t>
      </w:r>
      <w:r w:rsidRPr="008430AE">
        <w:t>World Federation of the D</w:t>
      </w:r>
      <w:r>
        <w:t>eafblind (WFDB) (</w:t>
      </w:r>
      <w:hyperlink r:id="rId7" w:history="1">
        <w:r w:rsidRPr="000B4CB8">
          <w:rPr>
            <w:rStyle w:val="Hyperlink"/>
          </w:rPr>
          <w:t>www.wfdb.org</w:t>
        </w:r>
      </w:hyperlink>
      <w:r>
        <w:t>)</w:t>
      </w:r>
      <w:r w:rsidRPr="008430AE">
        <w:t>,</w:t>
      </w:r>
      <w:r>
        <w:t xml:space="preserve"> </w:t>
      </w:r>
      <w:r w:rsidRPr="008430AE">
        <w:t>World Network of Users and Survivors of Psychiatry (WNUSP) (</w:t>
      </w:r>
      <w:hyperlink r:id="rId8" w:history="1">
        <w:r w:rsidRPr="000B4CB8">
          <w:rPr>
            <w:rStyle w:val="Hyperlink"/>
          </w:rPr>
          <w:t>www.wnusp.net</w:t>
        </w:r>
      </w:hyperlink>
      <w:r w:rsidRPr="008430AE">
        <w:t>),</w:t>
      </w:r>
      <w:r>
        <w:t xml:space="preserve"> </w:t>
      </w:r>
      <w:r w:rsidRPr="008430AE">
        <w:t>Arab Organization of Disabled People (AODP),</w:t>
      </w:r>
      <w:r>
        <w:t xml:space="preserve"> </w:t>
      </w:r>
      <w:r w:rsidRPr="008430AE">
        <w:t>European Disability Forum (EDF) (</w:t>
      </w:r>
      <w:hyperlink r:id="rId9" w:history="1">
        <w:r w:rsidRPr="000B4CB8">
          <w:rPr>
            <w:rStyle w:val="Hyperlink"/>
          </w:rPr>
          <w:t>www.edf-feph.org</w:t>
        </w:r>
      </w:hyperlink>
      <w:r w:rsidRPr="008430AE">
        <w:t>),</w:t>
      </w:r>
      <w:r>
        <w:t xml:space="preserve"> </w:t>
      </w:r>
      <w:r w:rsidRPr="008430AE">
        <w:t>The Latin American Network of Non-Governmental</w:t>
      </w:r>
      <w:r>
        <w:t xml:space="preserve"> Organizations of Persons with </w:t>
      </w:r>
      <w:r w:rsidRPr="008430AE">
        <w:t>Disabilities and their Families (RIADIS) (</w:t>
      </w:r>
      <w:hyperlink r:id="rId10" w:history="1">
        <w:r w:rsidRPr="000B4CB8">
          <w:rPr>
            <w:rStyle w:val="Hyperlink"/>
          </w:rPr>
          <w:t>www.riadis.net</w:t>
        </w:r>
      </w:hyperlink>
      <w:r w:rsidRPr="008430AE">
        <w:t>),</w:t>
      </w:r>
      <w:r>
        <w:t xml:space="preserve"> </w:t>
      </w:r>
      <w:r w:rsidRPr="008430AE">
        <w:t>Pacific Disability Forum (PDF) (</w:t>
      </w:r>
      <w:hyperlink r:id="rId11" w:history="1">
        <w:r w:rsidRPr="009247F5">
          <w:rPr>
            <w:rStyle w:val="Hyperlink"/>
          </w:rPr>
          <w:t>www.pacificdisability.org</w:t>
        </w:r>
      </w:hyperlink>
      <w:r>
        <w:t xml:space="preserve"> </w:t>
      </w:r>
      <w:r w:rsidRPr="008430AE">
        <w:t>)</w:t>
      </w:r>
      <w:r>
        <w:t>.</w:t>
      </w:r>
    </w:p>
  </w:footnote>
  <w:footnote w:id="7">
    <w:p w:rsidR="00E4417D" w:rsidRDefault="00E4417D">
      <w:pPr>
        <w:pStyle w:val="FootnoteText"/>
      </w:pPr>
      <w:r>
        <w:rPr>
          <w:rStyle w:val="FootnoteReference"/>
        </w:rPr>
        <w:footnoteRef/>
      </w:r>
      <w:r>
        <w:t xml:space="preserve"> Bob </w:t>
      </w:r>
      <w:proofErr w:type="spellStart"/>
      <w:r>
        <w:t>Prouty</w:t>
      </w:r>
      <w:proofErr w:type="spellEnd"/>
      <w:r>
        <w:t xml:space="preserve">, Head of Global Partnership for Education (GPE) speaking at ‘Salamanca Fifteen Years On’ in 2009 and in September 2012 at the launch of ‘Global Partnership for Children with Disabilities’ in New York, agreed that the needs of children with disabilities should feature throughout the work of these initiatives and said the GPE Board would be examining </w:t>
      </w:r>
      <w:proofErr w:type="gramStart"/>
      <w:r>
        <w:t>a  Disability</w:t>
      </w:r>
      <w:proofErr w:type="gramEnd"/>
      <w:r>
        <w:t xml:space="preserve"> Strategy at its meeting in Autumn 2012. The urgency for this was underlined by a contribution by Natasha Graham of GPE at the same conference saying that recently GPE had paid to build 600 new schools in Bangladesh, but had not insisted they be accessible.</w:t>
      </w:r>
    </w:p>
  </w:footnote>
  <w:footnote w:id="8">
    <w:p w:rsidR="00E4417D" w:rsidRDefault="00E4417D">
      <w:pPr>
        <w:pStyle w:val="FootnoteText"/>
      </w:pPr>
      <w:r>
        <w:rPr>
          <w:rStyle w:val="FootnoteReference"/>
        </w:rPr>
        <w:footnoteRef/>
      </w:r>
      <w:r>
        <w:t xml:space="preserve"> See: </w:t>
      </w:r>
      <w:hyperlink r:id="rId12" w:history="1">
        <w:r w:rsidRPr="00913F8B">
          <w:rPr>
            <w:rStyle w:val="Hyperlink"/>
          </w:rPr>
          <w:t>www.ibe.unesco.org/en/areas-of-action/what-we-do/capacity-development/training-courses.html</w:t>
        </w:r>
      </w:hyperlink>
      <w:r>
        <w:t xml:space="preserve"> </w:t>
      </w:r>
    </w:p>
  </w:footnote>
  <w:footnote w:id="9">
    <w:p w:rsidR="00E4417D" w:rsidRDefault="00E4417D">
      <w:pPr>
        <w:pStyle w:val="FootnoteText"/>
      </w:pPr>
      <w:r>
        <w:rPr>
          <w:rStyle w:val="FootnoteReference"/>
        </w:rPr>
        <w:footnoteRef/>
      </w:r>
      <w:r>
        <w:t xml:space="preserve"> See </w:t>
      </w:r>
      <w:r w:rsidRPr="00F00363">
        <w:t xml:space="preserve">section </w:t>
      </w:r>
      <w:r>
        <w:t>3.1.3 for more information on child-friendly schools</w:t>
      </w:r>
    </w:p>
  </w:footnote>
  <w:footnote w:id="10">
    <w:p w:rsidR="00E4417D" w:rsidRDefault="00E4417D">
      <w:pPr>
        <w:pStyle w:val="FootnoteText"/>
      </w:pPr>
      <w:r>
        <w:rPr>
          <w:rStyle w:val="FootnoteReference"/>
        </w:rPr>
        <w:footnoteRef/>
      </w:r>
      <w:r>
        <w:t xml:space="preserve"> </w:t>
      </w:r>
      <w:r w:rsidRPr="00A00C44">
        <w:t>Disabilism</w:t>
      </w:r>
      <w:r>
        <w:t xml:space="preserve"> </w:t>
      </w:r>
      <w:r w:rsidRPr="00A00C44">
        <w:t>(</w:t>
      </w:r>
      <w:proofErr w:type="spellStart"/>
      <w:r>
        <w:t>a</w:t>
      </w:r>
      <w:r w:rsidRPr="00A00C44">
        <w:t>bilism</w:t>
      </w:r>
      <w:proofErr w:type="spellEnd"/>
      <w:r w:rsidRPr="00A00C44">
        <w:t>) is discriminatory, oppressive or abusive behaviour arising from the belief that disabled people are inferior to others, or through not acknowledging that disabled people are equal and taking reasonable measures to protect their rights accordingly</w:t>
      </w:r>
      <w:r>
        <w:t xml:space="preserve"> (</w:t>
      </w:r>
      <w:r w:rsidRPr="00A00C44">
        <w:t>www.prettysimple.co.uk/blog/index.php/2009/05/defining-disablism/</w:t>
      </w:r>
      <w:r>
        <w:t>)</w:t>
      </w:r>
    </w:p>
  </w:footnote>
  <w:footnote w:id="11">
    <w:p w:rsidR="00E4417D" w:rsidRDefault="00E4417D" w:rsidP="00B451FA">
      <w:pPr>
        <w:pStyle w:val="FootnoteText"/>
      </w:pPr>
      <w:r>
        <w:rPr>
          <w:rStyle w:val="FootnoteReference"/>
        </w:rPr>
        <w:footnoteRef/>
      </w:r>
      <w:r>
        <w:t xml:space="preserve"> </w:t>
      </w:r>
      <w:proofErr w:type="gramStart"/>
      <w:r w:rsidRPr="0004390A">
        <w:t>UNICEF Cambodia Country Office (2011) Cambodia Childhood Disability Survey.</w:t>
      </w:r>
      <w:proofErr w:type="gramEnd"/>
      <w:r w:rsidRPr="0004390A">
        <w:t xml:space="preserve"> </w:t>
      </w:r>
      <w:proofErr w:type="gramStart"/>
      <w:r w:rsidRPr="0004390A">
        <w:t xml:space="preserve">Provided by Peter De </w:t>
      </w:r>
      <w:proofErr w:type="spellStart"/>
      <w:r w:rsidRPr="0004390A">
        <w:t>Vries</w:t>
      </w:r>
      <w:proofErr w:type="spellEnd"/>
      <w:r w:rsidRPr="0004390A">
        <w:t>, UNICEF Cambodia.</w:t>
      </w:r>
      <w:proofErr w:type="gramEnd"/>
    </w:p>
  </w:footnote>
  <w:footnote w:id="12">
    <w:p w:rsidR="00E4417D" w:rsidRDefault="00E4417D">
      <w:pPr>
        <w:pStyle w:val="FootnoteText"/>
      </w:pPr>
      <w:r>
        <w:rPr>
          <w:rStyle w:val="FootnoteReference"/>
        </w:rPr>
        <w:footnoteRef/>
      </w:r>
      <w:r>
        <w:t xml:space="preserve"> </w:t>
      </w:r>
      <w:r w:rsidRPr="00A022B8">
        <w:t xml:space="preserve">Viet Nam 2010 Census as cited in the </w:t>
      </w:r>
      <w:r>
        <w:t>“</w:t>
      </w:r>
      <w:r w:rsidRPr="00A022B8">
        <w:t>Out-of-School Children Initiative, Viet Nam Country Study 2012</w:t>
      </w:r>
      <w:r>
        <w:t>” provided by Cliff Meyers</w:t>
      </w:r>
      <w:r w:rsidRPr="00BF67FB">
        <w:t>, Regional Education Adviser UNICEF EAPRO.</w:t>
      </w:r>
    </w:p>
  </w:footnote>
  <w:footnote w:id="13">
    <w:p w:rsidR="00E4417D" w:rsidRDefault="00E4417D" w:rsidP="00B16418">
      <w:pPr>
        <w:pStyle w:val="FootnoteText"/>
      </w:pPr>
      <w:r>
        <w:rPr>
          <w:rStyle w:val="FootnoteReference"/>
        </w:rPr>
        <w:footnoteRef/>
      </w:r>
      <w:r>
        <w:t xml:space="preserve"> See:  </w:t>
      </w:r>
      <w:hyperlink r:id="rId13" w:history="1">
        <w:r w:rsidRPr="00913F8B">
          <w:rPr>
            <w:rStyle w:val="Hyperlink"/>
          </w:rPr>
          <w:t>www.irinnews.org/Report/96360/MADAGASCAR-Children-with-disabilities-get-a-second-chance-at-schoo 8.11.12</w:t>
        </w:r>
      </w:hyperlink>
      <w:r>
        <w:t xml:space="preserve"> </w:t>
      </w:r>
    </w:p>
  </w:footnote>
  <w:footnote w:id="14">
    <w:p w:rsidR="00E4417D" w:rsidRDefault="00E4417D">
      <w:pPr>
        <w:pStyle w:val="FootnoteText"/>
      </w:pPr>
      <w:r>
        <w:rPr>
          <w:rStyle w:val="FootnoteReference"/>
        </w:rPr>
        <w:footnoteRef/>
      </w:r>
      <w:r>
        <w:t xml:space="preserve"> </w:t>
      </w:r>
      <w:proofErr w:type="gramStart"/>
      <w:r>
        <w:t xml:space="preserve">Personal communication with Tim </w:t>
      </w:r>
      <w:proofErr w:type="spellStart"/>
      <w:r>
        <w:t>Loreman</w:t>
      </w:r>
      <w:proofErr w:type="spellEnd"/>
      <w:r>
        <w:t>.</w:t>
      </w:r>
      <w:proofErr w:type="gramEnd"/>
      <w:r>
        <w:t xml:space="preserve"> See project website (in Russian): </w:t>
      </w:r>
      <w:hyperlink r:id="rId14" w:history="1">
        <w:r w:rsidRPr="00913F8B">
          <w:rPr>
            <w:rStyle w:val="Hyperlink"/>
          </w:rPr>
          <w:t>www.education-inclusive.com/</w:t>
        </w:r>
      </w:hyperlink>
      <w:r>
        <w:t xml:space="preserve"> </w:t>
      </w:r>
    </w:p>
  </w:footnote>
  <w:footnote w:id="15">
    <w:p w:rsidR="00E4417D" w:rsidRDefault="00E4417D">
      <w:pPr>
        <w:pStyle w:val="FootnoteText"/>
      </w:pPr>
      <w:r>
        <w:rPr>
          <w:rStyle w:val="FootnoteReference"/>
        </w:rPr>
        <w:footnoteRef/>
      </w:r>
      <w:r>
        <w:t xml:space="preserve"> See </w:t>
      </w:r>
      <w:r w:rsidRPr="00340289">
        <w:t>http://www.adaptssi.org/history.html</w:t>
      </w:r>
    </w:p>
  </w:footnote>
  <w:footnote w:id="16">
    <w:p w:rsidR="00E4417D" w:rsidRDefault="00E4417D">
      <w:pPr>
        <w:pStyle w:val="FootnoteText"/>
      </w:pPr>
      <w:r>
        <w:rPr>
          <w:rStyle w:val="FootnoteReference"/>
        </w:rPr>
        <w:footnoteRef/>
      </w:r>
      <w:r>
        <w:t xml:space="preserve"> This will include </w:t>
      </w:r>
      <w:r w:rsidRPr="00E63538">
        <w:rPr>
          <w:rFonts w:ascii="Calibri" w:eastAsia="Times New Roman" w:hAnsi="Calibri" w:cs="Times New Roman"/>
          <w:lang w:eastAsia="en-GB"/>
        </w:rPr>
        <w:t>topics such as; “Creating Child-</w:t>
      </w:r>
      <w:proofErr w:type="spellStart"/>
      <w:r w:rsidRPr="00E63538">
        <w:rPr>
          <w:rFonts w:ascii="Calibri" w:eastAsia="Times New Roman" w:hAnsi="Calibri" w:cs="Times New Roman"/>
          <w:lang w:eastAsia="en-GB"/>
        </w:rPr>
        <w:t>Centered</w:t>
      </w:r>
      <w:proofErr w:type="spellEnd"/>
      <w:r w:rsidRPr="00E63538">
        <w:rPr>
          <w:rFonts w:ascii="Calibri" w:eastAsia="Times New Roman" w:hAnsi="Calibri" w:cs="Times New Roman"/>
          <w:lang w:eastAsia="en-GB"/>
        </w:rPr>
        <w:t xml:space="preserve"> Classrooms”, “Interactive Teaching Methods”, “Parents Involvement”, “Gender Issues” and “Diversity”. </w:t>
      </w:r>
      <w:r>
        <w:rPr>
          <w:rFonts w:ascii="Calibri" w:eastAsia="Times New Roman" w:hAnsi="Calibri" w:cs="Times New Roman"/>
          <w:lang w:eastAsia="en-GB"/>
        </w:rPr>
        <w:t xml:space="preserve">Educating </w:t>
      </w:r>
      <w:r w:rsidRPr="00E63538">
        <w:rPr>
          <w:rFonts w:ascii="Calibri" w:eastAsia="Times New Roman" w:hAnsi="Calibri" w:cs="Times New Roman"/>
          <w:lang w:eastAsia="en-GB"/>
        </w:rPr>
        <w:t>teachers to liaise with parents is also seen as central</w:t>
      </w:r>
      <w:r>
        <w:rPr>
          <w:rFonts w:ascii="Calibri" w:eastAsia="Times New Roman" w:hAnsi="Calibri" w:cs="Times New Roman"/>
          <w:lang w:eastAsia="en-GB"/>
        </w:rPr>
        <w:t>.</w:t>
      </w:r>
    </w:p>
  </w:footnote>
  <w:footnote w:id="17">
    <w:p w:rsidR="00E4417D" w:rsidRDefault="00E4417D">
      <w:pPr>
        <w:pStyle w:val="FootnoteText"/>
      </w:pPr>
      <w:r>
        <w:rPr>
          <w:rStyle w:val="FootnoteReference"/>
        </w:rPr>
        <w:footnoteRef/>
      </w:r>
      <w:r>
        <w:t xml:space="preserve"> </w:t>
      </w:r>
      <w:proofErr w:type="gramStart"/>
      <w:r>
        <w:t>Personal communication.</w:t>
      </w:r>
      <w:proofErr w:type="gramEnd"/>
      <w:r>
        <w:t xml:space="preserve"> This is also part of the REAP project</w:t>
      </w:r>
    </w:p>
  </w:footnote>
  <w:footnote w:id="18">
    <w:p w:rsidR="00E4417D" w:rsidRDefault="00E4417D">
      <w:pPr>
        <w:pStyle w:val="FootnoteText"/>
      </w:pPr>
      <w:r>
        <w:rPr>
          <w:rStyle w:val="FootnoteReference"/>
        </w:rPr>
        <w:footnoteRef/>
      </w:r>
      <w:r>
        <w:t xml:space="preserve"> EENET promotes an approach based on critical self-r</w:t>
      </w:r>
      <w:r>
        <w:rPr>
          <w:lang w:eastAsia="en-GB"/>
        </w:rPr>
        <w:t xml:space="preserve">eflection, respect, communication, peer support, listening to stakeholder voices, etc. See: </w:t>
      </w:r>
      <w:hyperlink r:id="rId15" w:history="1">
        <w:r w:rsidRPr="009247F5">
          <w:rPr>
            <w:rStyle w:val="Hyperlink"/>
            <w:lang w:eastAsia="en-GB"/>
          </w:rPr>
          <w:t>www.eenet.co.uk</w:t>
        </w:r>
      </w:hyperlink>
      <w:r>
        <w:rPr>
          <w:lang w:eastAsia="en-GB"/>
        </w:rPr>
        <w:t xml:space="preserve"> </w:t>
      </w:r>
    </w:p>
  </w:footnote>
  <w:footnote w:id="19">
    <w:p w:rsidR="00E4417D" w:rsidRPr="00AE2B89" w:rsidRDefault="00E4417D" w:rsidP="00AE2B89">
      <w:pPr>
        <w:rPr>
          <w:sz w:val="20"/>
          <w:szCs w:val="20"/>
        </w:rPr>
      </w:pPr>
      <w:r>
        <w:rPr>
          <w:rStyle w:val="FootnoteReference"/>
        </w:rPr>
        <w:footnoteRef/>
      </w:r>
      <w:r>
        <w:t xml:space="preserve"> Inclusion International,2011,Press Release </w:t>
      </w:r>
      <w:r w:rsidRPr="002E70A5">
        <w:rPr>
          <w:sz w:val="20"/>
          <w:szCs w:val="20"/>
        </w:rPr>
        <w:t>UNESCO Global Monitoring Report on Education for All on the impact of Armed Conflict Ign</w:t>
      </w:r>
      <w:r>
        <w:rPr>
          <w:sz w:val="20"/>
          <w:szCs w:val="20"/>
        </w:rPr>
        <w:t>ores Children with Disabilities</w:t>
      </w:r>
      <w:r>
        <w:t xml:space="preserve"> </w:t>
      </w:r>
      <w:r w:rsidRPr="002E70A5">
        <w:t>http://www.inclusion-international.org/press-release-full-story-4/</w:t>
      </w:r>
    </w:p>
  </w:footnote>
  <w:footnote w:id="20">
    <w:p w:rsidR="00E4417D" w:rsidRDefault="00E4417D" w:rsidP="004042BE">
      <w:pPr>
        <w:pStyle w:val="FootnoteText"/>
      </w:pPr>
      <w:r>
        <w:rPr>
          <w:rStyle w:val="FootnoteReference"/>
        </w:rPr>
        <w:footnoteRef/>
      </w:r>
      <w:r>
        <w:t xml:space="preserve"> The Alliance is a </w:t>
      </w:r>
      <w:proofErr w:type="gramStart"/>
      <w:r>
        <w:t>network  of</w:t>
      </w:r>
      <w:proofErr w:type="gramEnd"/>
      <w:r>
        <w:t xml:space="preserve"> disabled people, parents of disabled children, teachers and other professionals who support inclusive education. See: www.allfie.org.uk</w:t>
      </w:r>
    </w:p>
  </w:footnote>
  <w:footnote w:id="21">
    <w:p w:rsidR="00E4417D" w:rsidRDefault="00E4417D">
      <w:pPr>
        <w:pStyle w:val="FootnoteText"/>
      </w:pPr>
      <w:r>
        <w:rPr>
          <w:rStyle w:val="FootnoteReference"/>
        </w:rPr>
        <w:footnoteRef/>
      </w:r>
      <w:r>
        <w:t xml:space="preserve"> Alliance for Inclusive Education, Evidence to UK Parliament Education Select Committee 2005. See: </w:t>
      </w:r>
      <w:hyperlink r:id="rId16" w:history="1">
        <w:r w:rsidRPr="009247F5">
          <w:rPr>
            <w:rStyle w:val="Hyperlink"/>
          </w:rPr>
          <w:t>www.publications.parliament.uk/pa/cm200506/cmselect/cmeduski/uc478-vii/uc15302.htm</w:t>
        </w:r>
      </w:hyperlink>
      <w:r>
        <w:t xml:space="preserve"> </w:t>
      </w:r>
    </w:p>
  </w:footnote>
  <w:footnote w:id="22">
    <w:p w:rsidR="00E4417D" w:rsidRDefault="00E4417D">
      <w:pPr>
        <w:pStyle w:val="FootnoteText"/>
      </w:pPr>
      <w:r>
        <w:rPr>
          <w:rStyle w:val="FootnoteReference"/>
        </w:rPr>
        <w:footnoteRef/>
      </w:r>
      <w:r>
        <w:t xml:space="preserve"> </w:t>
      </w:r>
      <w:hyperlink r:id="rId17" w:history="1">
        <w:r w:rsidRPr="00593AB4">
          <w:rPr>
            <w:rStyle w:val="Hyperlink"/>
          </w:rPr>
          <w:t>http://www.teachingassistanttraining.co.uk/</w:t>
        </w:r>
      </w:hyperlink>
      <w:r>
        <w:t xml:space="preserve"> </w:t>
      </w:r>
    </w:p>
  </w:footnote>
  <w:footnote w:id="23">
    <w:p w:rsidR="00E4417D" w:rsidRDefault="00E4417D" w:rsidP="003646E6">
      <w:pPr>
        <w:pStyle w:val="FootnoteText"/>
      </w:pPr>
      <w:r>
        <w:rPr>
          <w:rStyle w:val="FootnoteReference"/>
        </w:rPr>
        <w:footnoteRef/>
      </w:r>
      <w:r>
        <w:t xml:space="preserve"> </w:t>
      </w:r>
      <w:hyperlink r:id="rId18" w:history="1">
        <w:r w:rsidRPr="009247F5">
          <w:rPr>
            <w:rStyle w:val="Hyperlink"/>
          </w:rPr>
          <w:t>http://info.worldbank.org/etools/docs/library/241469/PresentationTeachertraining.pdf</w:t>
        </w:r>
      </w:hyperlink>
      <w:r>
        <w:t>, p.4</w:t>
      </w:r>
    </w:p>
  </w:footnote>
  <w:footnote w:id="24">
    <w:p w:rsidR="00E4417D" w:rsidRDefault="00E4417D" w:rsidP="007A02C5">
      <w:pPr>
        <w:pStyle w:val="FootnoteText"/>
      </w:pPr>
      <w:r>
        <w:rPr>
          <w:rStyle w:val="FootnoteReference"/>
        </w:rPr>
        <w:footnoteRef/>
      </w:r>
      <w:r>
        <w:t xml:space="preserve"> Paper presented at UNICEF New York on Friday 14</w:t>
      </w:r>
      <w:r w:rsidRPr="0007712B">
        <w:rPr>
          <w:vertAlign w:val="superscript"/>
        </w:rPr>
        <w:t>th</w:t>
      </w:r>
      <w:r>
        <w:t xml:space="preserve"> September 2012. </w:t>
      </w:r>
      <w:proofErr w:type="gramStart"/>
      <w:r>
        <w:t>International Disability Alliance.</w:t>
      </w:r>
      <w:proofErr w:type="gramEnd"/>
    </w:p>
  </w:footnote>
  <w:footnote w:id="25">
    <w:p w:rsidR="00E4417D" w:rsidRDefault="00E4417D" w:rsidP="00B972F5">
      <w:pPr>
        <w:pStyle w:val="FootnoteText"/>
      </w:pPr>
      <w:r>
        <w:rPr>
          <w:rStyle w:val="FootnoteReference"/>
        </w:rPr>
        <w:footnoteRef/>
      </w:r>
      <w:r>
        <w:t xml:space="preserve"> Charlene </w:t>
      </w:r>
      <w:proofErr w:type="spellStart"/>
      <w:r>
        <w:t>Bredder</w:t>
      </w:r>
      <w:proofErr w:type="spellEnd"/>
      <w:r>
        <w:t>, VSO Education Adviser, Cambodia, available at: www.inclusive-education-in-action.org/iea/index.php?menuid=25&amp;reporeid=113</w:t>
      </w:r>
    </w:p>
  </w:footnote>
  <w:footnote w:id="26">
    <w:p w:rsidR="00E4417D" w:rsidRDefault="00E4417D">
      <w:pPr>
        <w:pStyle w:val="FootnoteText"/>
      </w:pPr>
      <w:r>
        <w:rPr>
          <w:rStyle w:val="FootnoteReference"/>
        </w:rPr>
        <w:footnoteRef/>
      </w:r>
      <w:r>
        <w:t xml:space="preserve"> See various documents from the project here: </w:t>
      </w:r>
      <w:r w:rsidRPr="00122285">
        <w:t>www.eenet.org.uk/resources/resource_search.php?theme=ar&amp;date=0&amp;author=0&amp;publisher=0&amp;type=0&amp;country=0</w:t>
      </w:r>
    </w:p>
  </w:footnote>
  <w:footnote w:id="27">
    <w:p w:rsidR="00E4417D" w:rsidRDefault="00E4417D">
      <w:pPr>
        <w:pStyle w:val="FootnoteText"/>
      </w:pPr>
      <w:r>
        <w:rPr>
          <w:rStyle w:val="FootnoteReference"/>
        </w:rPr>
        <w:footnoteRef/>
      </w:r>
      <w:r>
        <w:t xml:space="preserve"> </w:t>
      </w:r>
      <w:r w:rsidRPr="00122285">
        <w:t>Masters teacher preparation course at Teachers College, Columbia University in New York</w:t>
      </w:r>
    </w:p>
  </w:footnote>
  <w:footnote w:id="28">
    <w:p w:rsidR="00E4417D" w:rsidRDefault="00E4417D">
      <w:pPr>
        <w:pStyle w:val="FootnoteText"/>
      </w:pPr>
      <w:r>
        <w:rPr>
          <w:rStyle w:val="FootnoteReference"/>
        </w:rPr>
        <w:footnoteRef/>
      </w:r>
      <w:r>
        <w:t xml:space="preserve">  </w:t>
      </w:r>
      <w:proofErr w:type="gramStart"/>
      <w:r>
        <w:t>Personal Communication with Susie Miles of EENET and Manchester University.</w:t>
      </w:r>
      <w:proofErr w:type="gramEnd"/>
    </w:p>
  </w:footnote>
  <w:footnote w:id="29">
    <w:p w:rsidR="00E4417D" w:rsidRDefault="00E4417D" w:rsidP="00EC113D">
      <w:pPr>
        <w:pStyle w:val="FootnoteText"/>
      </w:pPr>
      <w:r>
        <w:rPr>
          <w:rStyle w:val="FootnoteReference"/>
        </w:rPr>
        <w:footnoteRef/>
      </w:r>
      <w:r>
        <w:t xml:space="preserve"> </w:t>
      </w:r>
      <w:hyperlink r:id="rId19" w:history="1">
        <w:r w:rsidRPr="00213407">
          <w:rPr>
            <w:rStyle w:val="Hyperlink"/>
          </w:rPr>
          <w:t>http://www.gttr.ac.uk/students/disabledtraineeteachers</w:t>
        </w:r>
      </w:hyperlink>
      <w:r>
        <w:t xml:space="preserve"> Accessed 20.12.2012 </w:t>
      </w:r>
    </w:p>
  </w:footnote>
  <w:footnote w:id="30">
    <w:p w:rsidR="00E4417D" w:rsidRDefault="00E4417D">
      <w:pPr>
        <w:pStyle w:val="FootnoteText"/>
      </w:pPr>
      <w:r>
        <w:rPr>
          <w:rStyle w:val="FootnoteReference"/>
        </w:rPr>
        <w:footnoteRef/>
      </w:r>
      <w:r>
        <w:t xml:space="preserve"> </w:t>
      </w:r>
      <w:hyperlink r:id="rId20" w:history="1">
        <w:r w:rsidRPr="00593AB4">
          <w:rPr>
            <w:rStyle w:val="Hyperlink"/>
          </w:rPr>
          <w:t>http://www.education.gov.uk/schools/careers/traininganddevelopment/b00201451/sen-skills/advanced-skills</w:t>
        </w:r>
      </w:hyperlink>
      <w:r>
        <w:t xml:space="preserve"> </w:t>
      </w:r>
    </w:p>
  </w:footnote>
  <w:footnote w:id="31">
    <w:p w:rsidR="00E4417D" w:rsidRDefault="00E4417D">
      <w:pPr>
        <w:pStyle w:val="FootnoteText"/>
      </w:pPr>
      <w:r>
        <w:rPr>
          <w:rStyle w:val="FootnoteReference"/>
        </w:rPr>
        <w:footnoteRef/>
      </w:r>
      <w:r>
        <w:t xml:space="preserve"> </w:t>
      </w:r>
      <w:hyperlink r:id="rId21" w:history="1">
        <w:r w:rsidRPr="00593AB4">
          <w:rPr>
            <w:rStyle w:val="Hyperlink"/>
          </w:rPr>
          <w:t>http://www.education.gov.uk/schools/careers/traininganddevelopment/b00201451/sen-skills/sen-resources/sen-self-study</w:t>
        </w:r>
      </w:hyperlink>
      <w:r>
        <w:t xml:space="preserve"> </w:t>
      </w:r>
    </w:p>
  </w:footnote>
  <w:footnote w:id="32">
    <w:p w:rsidR="00E4417D" w:rsidRDefault="00E4417D" w:rsidP="00877E3D">
      <w:pPr>
        <w:pStyle w:val="FootnoteText"/>
      </w:pPr>
      <w:r>
        <w:rPr>
          <w:rStyle w:val="FootnoteReference"/>
        </w:rPr>
        <w:footnoteRef/>
      </w:r>
      <w:r>
        <w:t xml:space="preserve"> Advanced SEND skills covering</w:t>
      </w:r>
      <w:r w:rsidRPr="00877E3D">
        <w:t xml:space="preserve"> </w:t>
      </w:r>
      <w:r>
        <w:t xml:space="preserve">support teachers in mainstream schools who wish to gain specialist skills for teaching pupils </w:t>
      </w:r>
      <w:proofErr w:type="spellStart"/>
      <w:r>
        <w:t>with</w:t>
      </w:r>
      <w:proofErr w:type="gramStart"/>
      <w:r>
        <w:t>:autism</w:t>
      </w:r>
      <w:proofErr w:type="spellEnd"/>
      <w:proofErr w:type="gramEnd"/>
      <w:r>
        <w:t xml:space="preserve"> spectrum disorders (ASD); dyslexia or specific learning difficulties (</w:t>
      </w:r>
      <w:proofErr w:type="spellStart"/>
      <w:r>
        <w:t>SpLD</w:t>
      </w:r>
      <w:proofErr w:type="spellEnd"/>
      <w:r>
        <w:t xml:space="preserve">); speech, language and communication needs (SLCN); behavioural, emotional and social difficulties (BESD); moderate learning difficulties (MLD). </w:t>
      </w:r>
      <w:hyperlink r:id="rId22" w:history="1">
        <w:r w:rsidRPr="00593AB4">
          <w:rPr>
            <w:rStyle w:val="Hyperlink"/>
          </w:rPr>
          <w:t>http://www.education.gov.uk/lamb/</w:t>
        </w:r>
      </w:hyperlink>
      <w:r>
        <w:t xml:space="preserve"> </w:t>
      </w:r>
    </w:p>
  </w:footnote>
  <w:footnote w:id="33">
    <w:p w:rsidR="00E4417D" w:rsidRDefault="00E4417D">
      <w:pPr>
        <w:pStyle w:val="FootnoteText"/>
      </w:pPr>
      <w:r>
        <w:rPr>
          <w:rStyle w:val="FootnoteReference"/>
        </w:rPr>
        <w:footnoteRef/>
      </w:r>
      <w:r>
        <w:t xml:space="preserve"> </w:t>
      </w:r>
      <w:hyperlink r:id="rId23" w:history="1">
        <w:r w:rsidRPr="00213407">
          <w:rPr>
            <w:rStyle w:val="Hyperlink"/>
          </w:rPr>
          <w:t>http://www.eenet.org.uk/</w:t>
        </w:r>
      </w:hyperlink>
      <w:r>
        <w:t xml:space="preserve"> </w:t>
      </w:r>
    </w:p>
  </w:footnote>
  <w:footnote w:id="34">
    <w:p w:rsidR="00E4417D" w:rsidRDefault="00E4417D" w:rsidP="00545C72">
      <w:pPr>
        <w:pStyle w:val="FootnoteText"/>
      </w:pPr>
      <w:r>
        <w:rPr>
          <w:rStyle w:val="FootnoteReference"/>
        </w:rPr>
        <w:footnoteRef/>
      </w:r>
      <w:r>
        <w:t xml:space="preserve"> The Centre has been renamed the Marsha Forest Centre in her memory after her death in 2000. The Centre maintains a website, Inclusion Press, and Inclusion Network at </w:t>
      </w:r>
      <w:hyperlink r:id="rId24" w:history="1">
        <w:r w:rsidRPr="00213407">
          <w:rPr>
            <w:rStyle w:val="Hyperlink"/>
          </w:rPr>
          <w:t>www.inclusion.com</w:t>
        </w:r>
      </w:hyperlink>
      <w:r>
        <w:t xml:space="preserve"> </w:t>
      </w:r>
    </w:p>
  </w:footnote>
  <w:footnote w:id="35">
    <w:p w:rsidR="00E4417D" w:rsidRDefault="00E4417D">
      <w:pPr>
        <w:pStyle w:val="FootnoteText"/>
      </w:pPr>
      <w:r>
        <w:rPr>
          <w:rStyle w:val="FootnoteReference"/>
        </w:rPr>
        <w:footnoteRef/>
      </w:r>
      <w:r>
        <w:t xml:space="preserve"> S</w:t>
      </w:r>
      <w:r w:rsidRPr="00521F49">
        <w:t>hot in 41 schools</w:t>
      </w:r>
      <w:r>
        <w:t xml:space="preserve"> </w:t>
      </w:r>
      <w:r w:rsidRPr="00521F49">
        <w:t xml:space="preserve">(20 Secondary, 18 primary, </w:t>
      </w:r>
      <w:r>
        <w:t>two e</w:t>
      </w:r>
      <w:r w:rsidRPr="00521F49">
        <w:t xml:space="preserve">arly </w:t>
      </w:r>
      <w:proofErr w:type="gramStart"/>
      <w:r w:rsidRPr="00521F49">
        <w:t>years</w:t>
      </w:r>
      <w:proofErr w:type="gramEnd"/>
      <w:r w:rsidRPr="00521F49">
        <w:t xml:space="preserve"> schools and a special school</w:t>
      </w:r>
      <w:r>
        <w:t>)</w:t>
      </w:r>
      <w:r w:rsidRPr="00521F49">
        <w:t xml:space="preserve"> across England. The schools had self-nominated their good practice</w:t>
      </w:r>
      <w:r>
        <w:t>;</w:t>
      </w:r>
      <w:r w:rsidRPr="00521F49">
        <w:t xml:space="preserve"> 400 responded out of 9</w:t>
      </w:r>
      <w:r>
        <w:t>,</w:t>
      </w:r>
      <w:r w:rsidRPr="00521F49">
        <w:t>000 sent a questionnaire. From these</w:t>
      </w:r>
      <w:r>
        <w:t>,</w:t>
      </w:r>
      <w:r w:rsidRPr="00521F49">
        <w:t xml:space="preserve"> by panel ranking and telephone interviews</w:t>
      </w:r>
      <w:r>
        <w:t>,</w:t>
      </w:r>
      <w:r w:rsidRPr="00521F49">
        <w:t xml:space="preserve"> the schools were selected and a filming schedule agreed with the school.</w:t>
      </w:r>
    </w:p>
  </w:footnote>
  <w:footnote w:id="36">
    <w:p w:rsidR="00E4417D" w:rsidRDefault="00E4417D">
      <w:pPr>
        <w:pStyle w:val="FootnoteText"/>
      </w:pPr>
      <w:r>
        <w:rPr>
          <w:rStyle w:val="FootnoteReference"/>
        </w:rPr>
        <w:footnoteRef/>
      </w:r>
      <w:r>
        <w:t xml:space="preserve"> Developing Inclusive Education in South Africa (2008) DEE </w:t>
      </w:r>
      <w:hyperlink r:id="rId25" w:history="1">
        <w:r w:rsidRPr="00213407">
          <w:rPr>
            <w:rStyle w:val="Hyperlink"/>
          </w:rPr>
          <w:t>www.redweather.co.uk/developing-inclusive-education-in-south-africa.html</w:t>
        </w:r>
      </w:hyperlink>
      <w:r>
        <w:t xml:space="preserve"> </w:t>
      </w:r>
    </w:p>
  </w:footnote>
  <w:footnote w:id="37">
    <w:p w:rsidR="00E4417D" w:rsidRDefault="00E4417D" w:rsidP="00F924F0">
      <w:pPr>
        <w:pStyle w:val="FootnoteText"/>
      </w:pPr>
      <w:r>
        <w:rPr>
          <w:rStyle w:val="FootnoteReference"/>
        </w:rPr>
        <w:footnoteRef/>
      </w:r>
      <w:r>
        <w:t xml:space="preserve"> Roy Mc </w:t>
      </w:r>
      <w:proofErr w:type="spellStart"/>
      <w:r>
        <w:t>Conkey</w:t>
      </w:r>
      <w:proofErr w:type="spellEnd"/>
      <w:r>
        <w:t xml:space="preserve">, </w:t>
      </w:r>
      <w:proofErr w:type="spellStart"/>
      <w:r>
        <w:t>Lilian</w:t>
      </w:r>
      <w:proofErr w:type="spellEnd"/>
      <w:r>
        <w:t xml:space="preserve"> </w:t>
      </w:r>
      <w:proofErr w:type="spellStart"/>
      <w:r>
        <w:t>Mariga</w:t>
      </w:r>
      <w:proofErr w:type="spellEnd"/>
      <w:r>
        <w:t xml:space="preserve"> and </w:t>
      </w:r>
      <w:proofErr w:type="spellStart"/>
      <w:r>
        <w:t>Mpaji</w:t>
      </w:r>
      <w:proofErr w:type="spellEnd"/>
      <w:r>
        <w:t xml:space="preserve"> Ali </w:t>
      </w:r>
      <w:proofErr w:type="spellStart"/>
      <w:r>
        <w:t>Maalim</w:t>
      </w:r>
      <w:proofErr w:type="spellEnd"/>
      <w:r>
        <w:t>, Zanzibar Association for People with Developmental Disabilities (ZAPDD), Zanzibar Ministry of Education and Vocational Training (</w:t>
      </w:r>
      <w:proofErr w:type="spellStart"/>
      <w:r>
        <w:t>MoEVT</w:t>
      </w:r>
      <w:proofErr w:type="spellEnd"/>
      <w:r>
        <w:t>), NFU Initial Pilot, 2004–2006.</w:t>
      </w:r>
    </w:p>
    <w:p w:rsidR="00E4417D" w:rsidRDefault="00E4417D" w:rsidP="00F924F0">
      <w:pPr>
        <w:pStyle w:val="FootnoteText"/>
      </w:pPr>
      <w:r>
        <w:t xml:space="preserve">Introduction to ZAPDD: </w:t>
      </w:r>
      <w:hyperlink r:id="rId26" w:history="1">
        <w:r w:rsidRPr="00213407">
          <w:rPr>
            <w:rStyle w:val="Hyperlink"/>
          </w:rPr>
          <w:t>http://www.youtube.com/v/C-y9Do2AHtU</w:t>
        </w:r>
      </w:hyperlink>
      <w:r>
        <w:t xml:space="preserve">  (2.45 </w:t>
      </w:r>
      <w:proofErr w:type="spellStart"/>
      <w:r>
        <w:t>mins</w:t>
      </w:r>
      <w:proofErr w:type="spellEnd"/>
      <w:r>
        <w:t>)</w:t>
      </w:r>
    </w:p>
    <w:p w:rsidR="00E4417D" w:rsidRDefault="00E4417D" w:rsidP="00F924F0">
      <w:pPr>
        <w:pStyle w:val="FootnoteText"/>
      </w:pPr>
      <w:r>
        <w:t xml:space="preserve">Feasibility study: </w:t>
      </w:r>
      <w:hyperlink r:id="rId27" w:history="1">
        <w:r w:rsidRPr="00213407">
          <w:rPr>
            <w:rStyle w:val="Hyperlink"/>
          </w:rPr>
          <w:t>http://www.youtube.com/v/l9xm2fCpEzo</w:t>
        </w:r>
      </w:hyperlink>
      <w:r>
        <w:t xml:space="preserve">  (3.17 </w:t>
      </w:r>
      <w:proofErr w:type="spellStart"/>
      <w:r>
        <w:t>mins</w:t>
      </w:r>
      <w:proofErr w:type="spellEnd"/>
      <w:r>
        <w:t>)</w:t>
      </w:r>
    </w:p>
    <w:p w:rsidR="00E4417D" w:rsidRDefault="00E4417D" w:rsidP="00F924F0">
      <w:pPr>
        <w:pStyle w:val="FootnoteText"/>
      </w:pPr>
      <w:r>
        <w:t xml:space="preserve">Pilot project: </w:t>
      </w:r>
      <w:hyperlink r:id="rId28" w:history="1">
        <w:r w:rsidRPr="00213407">
          <w:rPr>
            <w:rStyle w:val="Hyperlink"/>
          </w:rPr>
          <w:t>http://www.youtube.com/v/nmCSYXlkJ1M</w:t>
        </w:r>
      </w:hyperlink>
      <w:r>
        <w:t xml:space="preserve">  (1.34 </w:t>
      </w:r>
      <w:proofErr w:type="spellStart"/>
      <w:r>
        <w:t>mins</w:t>
      </w:r>
      <w:proofErr w:type="spellEnd"/>
      <w:r>
        <w:t>)</w:t>
      </w:r>
    </w:p>
    <w:p w:rsidR="00E4417D" w:rsidRDefault="00E4417D" w:rsidP="00F924F0">
      <w:pPr>
        <w:pStyle w:val="FootnoteText"/>
      </w:pPr>
      <w:r>
        <w:t xml:space="preserve">Working in Partnership: </w:t>
      </w:r>
      <w:hyperlink r:id="rId29" w:history="1">
        <w:r w:rsidRPr="00213407">
          <w:rPr>
            <w:rStyle w:val="Hyperlink"/>
          </w:rPr>
          <w:t>http://www.youtube.com/v/61oMy-gD8gE</w:t>
        </w:r>
      </w:hyperlink>
      <w:r>
        <w:t xml:space="preserve">  (2.24 </w:t>
      </w:r>
      <w:proofErr w:type="spellStart"/>
      <w:r>
        <w:t>mins</w:t>
      </w:r>
      <w:proofErr w:type="spellEnd"/>
      <w:r>
        <w:t>)</w:t>
      </w:r>
    </w:p>
    <w:p w:rsidR="00E4417D" w:rsidRDefault="00E4417D" w:rsidP="00F924F0">
      <w:pPr>
        <w:pStyle w:val="FootnoteText"/>
      </w:pPr>
      <w:r>
        <w:t xml:space="preserve">Parents as partners: </w:t>
      </w:r>
      <w:hyperlink r:id="rId30" w:history="1">
        <w:r w:rsidRPr="00213407">
          <w:rPr>
            <w:rStyle w:val="Hyperlink"/>
          </w:rPr>
          <w:t>http://www.youtube.com/v/SQbXrXfihCo</w:t>
        </w:r>
      </w:hyperlink>
      <w:r>
        <w:t xml:space="preserve">  (2.09 </w:t>
      </w:r>
      <w:proofErr w:type="spellStart"/>
      <w:r>
        <w:t>mins</w:t>
      </w:r>
      <w:proofErr w:type="spellEnd"/>
      <w:r>
        <w:t>)</w:t>
      </w:r>
    </w:p>
    <w:p w:rsidR="00E4417D" w:rsidRDefault="00E4417D" w:rsidP="00F924F0">
      <w:pPr>
        <w:pStyle w:val="FootnoteText"/>
      </w:pPr>
      <w:r>
        <w:t xml:space="preserve">Support for teachers: </w:t>
      </w:r>
      <w:hyperlink r:id="rId31" w:history="1">
        <w:r w:rsidRPr="00213407">
          <w:rPr>
            <w:rStyle w:val="Hyperlink"/>
          </w:rPr>
          <w:t>http://www.youtube.com/v/2fJBHnoYHJQ</w:t>
        </w:r>
      </w:hyperlink>
      <w:r>
        <w:t xml:space="preserve">  (3.30 </w:t>
      </w:r>
      <w:proofErr w:type="spellStart"/>
      <w:r>
        <w:t>mins</w:t>
      </w:r>
      <w:proofErr w:type="spellEnd"/>
      <w:r>
        <w:t>)</w:t>
      </w:r>
    </w:p>
    <w:p w:rsidR="00E4417D" w:rsidRDefault="00E4417D" w:rsidP="00F924F0">
      <w:pPr>
        <w:pStyle w:val="FootnoteText"/>
      </w:pPr>
      <w:r>
        <w:t xml:space="preserve">Skills training for youth: </w:t>
      </w:r>
      <w:hyperlink r:id="rId32" w:history="1">
        <w:r w:rsidRPr="00213407">
          <w:rPr>
            <w:rStyle w:val="Hyperlink"/>
          </w:rPr>
          <w:t>http://www.youtube.com/v/2RcqGjhrhm4</w:t>
        </w:r>
      </w:hyperlink>
      <w:r>
        <w:t xml:space="preserve">  (3.12 </w:t>
      </w:r>
      <w:proofErr w:type="spellStart"/>
      <w:r>
        <w:t>mins</w:t>
      </w:r>
      <w:proofErr w:type="spellEnd"/>
      <w:r>
        <w:t>)</w:t>
      </w:r>
    </w:p>
    <w:p w:rsidR="00E4417D" w:rsidRDefault="00E4417D" w:rsidP="00F924F0">
      <w:pPr>
        <w:pStyle w:val="FootnoteText"/>
      </w:pPr>
      <w:r>
        <w:t xml:space="preserve">Assisting students to learn 1: </w:t>
      </w:r>
      <w:hyperlink r:id="rId33" w:history="1">
        <w:r w:rsidRPr="00213407">
          <w:rPr>
            <w:rStyle w:val="Hyperlink"/>
          </w:rPr>
          <w:t>http://www.youtube.com/v/UFDCiyU-GAg</w:t>
        </w:r>
      </w:hyperlink>
      <w:r>
        <w:t xml:space="preserve">  (2.53 </w:t>
      </w:r>
      <w:proofErr w:type="spellStart"/>
      <w:r>
        <w:t>mins</w:t>
      </w:r>
      <w:proofErr w:type="spellEnd"/>
      <w:r>
        <w:t>)</w:t>
      </w:r>
    </w:p>
    <w:p w:rsidR="00E4417D" w:rsidRDefault="00E4417D" w:rsidP="00F924F0">
      <w:pPr>
        <w:pStyle w:val="FootnoteText"/>
      </w:pPr>
      <w:r>
        <w:t xml:space="preserve">Assisting students to learn 2: </w:t>
      </w:r>
      <w:hyperlink r:id="rId34" w:history="1">
        <w:r w:rsidRPr="00213407">
          <w:rPr>
            <w:rStyle w:val="Hyperlink"/>
          </w:rPr>
          <w:t>http://www.youtube.com/v/YtqrJYsVY0c</w:t>
        </w:r>
      </w:hyperlink>
      <w:r>
        <w:t xml:space="preserve">  (2.54 </w:t>
      </w:r>
      <w:proofErr w:type="spellStart"/>
      <w:r>
        <w:t>mins</w:t>
      </w:r>
      <w:proofErr w:type="spellEnd"/>
      <w:r>
        <w:t>)</w:t>
      </w:r>
    </w:p>
    <w:p w:rsidR="00E4417D" w:rsidRDefault="00E4417D" w:rsidP="00F924F0">
      <w:pPr>
        <w:pStyle w:val="FootnoteText"/>
      </w:pPr>
      <w:r>
        <w:t xml:space="preserve">Number work: </w:t>
      </w:r>
      <w:hyperlink r:id="rId35" w:history="1">
        <w:r w:rsidRPr="00213407">
          <w:rPr>
            <w:rStyle w:val="Hyperlink"/>
          </w:rPr>
          <w:t>http://www.youtube.com/v/7EVib48RSmQ</w:t>
        </w:r>
      </w:hyperlink>
      <w:r>
        <w:t xml:space="preserve">  (2.50 </w:t>
      </w:r>
      <w:proofErr w:type="spellStart"/>
      <w:r>
        <w:t>mins</w:t>
      </w:r>
      <w:proofErr w:type="spellEnd"/>
      <w:r>
        <w:t>)</w:t>
      </w:r>
    </w:p>
    <w:p w:rsidR="00E4417D" w:rsidRDefault="00E4417D" w:rsidP="00F924F0">
      <w:pPr>
        <w:pStyle w:val="FootnoteText"/>
      </w:pPr>
      <w:r>
        <w:t xml:space="preserve">Sign language: </w:t>
      </w:r>
      <w:hyperlink r:id="rId36" w:history="1">
        <w:r w:rsidRPr="00213407">
          <w:rPr>
            <w:rStyle w:val="Hyperlink"/>
          </w:rPr>
          <w:t>http://www.youtube.com/v/Wbb2eK2m0C4</w:t>
        </w:r>
      </w:hyperlink>
      <w:r>
        <w:t xml:space="preserve">  (2.05 </w:t>
      </w:r>
      <w:proofErr w:type="spellStart"/>
      <w:r>
        <w:t>mins</w:t>
      </w:r>
      <w:proofErr w:type="spellEnd"/>
      <w:r>
        <w:t>)</w:t>
      </w:r>
    </w:p>
    <w:p w:rsidR="00E4417D" w:rsidRDefault="00E4417D" w:rsidP="00F924F0">
      <w:pPr>
        <w:pStyle w:val="FootnoteText"/>
      </w:pPr>
      <w:r>
        <w:t xml:space="preserve">Visual impairment: </w:t>
      </w:r>
      <w:hyperlink r:id="rId37" w:history="1">
        <w:r w:rsidRPr="00213407">
          <w:rPr>
            <w:rStyle w:val="Hyperlink"/>
          </w:rPr>
          <w:t>http://www.youtube.com/v/qrmujsLBVuo</w:t>
        </w:r>
      </w:hyperlink>
      <w:r>
        <w:t xml:space="preserve">  (3.54 </w:t>
      </w:r>
      <w:proofErr w:type="spellStart"/>
      <w:r>
        <w:t>mins</w:t>
      </w:r>
      <w:proofErr w:type="spellEnd"/>
      <w:r>
        <w:t>)</w:t>
      </w:r>
    </w:p>
    <w:p w:rsidR="00E4417D" w:rsidRDefault="00E4417D" w:rsidP="00F924F0">
      <w:pPr>
        <w:pStyle w:val="FootnoteText"/>
      </w:pPr>
      <w:r>
        <w:t xml:space="preserve">Background: </w:t>
      </w:r>
      <w:hyperlink r:id="rId38" w:history="1">
        <w:r w:rsidRPr="00213407">
          <w:rPr>
            <w:rStyle w:val="Hyperlink"/>
          </w:rPr>
          <w:t>http://www.ii.inclusioneducativa.org/Africa.php?region=Africa&amp;country=Zanzibar</w:t>
        </w:r>
      </w:hyperlink>
      <w:r>
        <w:t xml:space="preserve"> &amp;</w:t>
      </w:r>
    </w:p>
    <w:p w:rsidR="00E4417D" w:rsidRDefault="00E4417D" w:rsidP="00F924F0">
      <w:pPr>
        <w:pStyle w:val="FootnoteText"/>
      </w:pPr>
      <w:hyperlink r:id="rId39" w:anchor="6" w:history="1">
        <w:r w:rsidRPr="00213407">
          <w:rPr>
            <w:rStyle w:val="Hyperlink"/>
          </w:rPr>
          <w:t>http://www.experience=Inclusion_In_Action#6</w:t>
        </w:r>
      </w:hyperlink>
      <w:r>
        <w:t xml:space="preserve">   </w:t>
      </w:r>
    </w:p>
  </w:footnote>
  <w:footnote w:id="38">
    <w:p w:rsidR="00E4417D" w:rsidRDefault="00E4417D">
      <w:pPr>
        <w:pStyle w:val="FootnoteText"/>
      </w:pPr>
      <w:r>
        <w:rPr>
          <w:rStyle w:val="FootnoteReference"/>
        </w:rPr>
        <w:footnoteRef/>
      </w:r>
      <w:r>
        <w:t xml:space="preserve"> </w:t>
      </w:r>
      <w:hyperlink r:id="rId40" w:history="1">
        <w:r w:rsidRPr="002B55D5">
          <w:rPr>
            <w:rStyle w:val="Hyperlink"/>
          </w:rPr>
          <w:t>http://www.globalcompactonlearning.org/global-learning-metrics/</w:t>
        </w:r>
      </w:hyperlink>
      <w:r>
        <w:t xml:space="preserve"> </w:t>
      </w:r>
    </w:p>
  </w:footnote>
  <w:footnote w:id="39">
    <w:p w:rsidR="00E4417D" w:rsidRDefault="00E4417D">
      <w:pPr>
        <w:pStyle w:val="FootnoteText"/>
      </w:pPr>
      <w:r>
        <w:rPr>
          <w:rStyle w:val="FootnoteReference"/>
        </w:rPr>
        <w:footnoteRef/>
      </w:r>
      <w:r>
        <w:t xml:space="preserve"> Course content: </w:t>
      </w:r>
      <w:r>
        <w:rPr>
          <w:rFonts w:cstheme="minorHAnsi"/>
        </w:rPr>
        <w:t xml:space="preserve">Module 1: </w:t>
      </w:r>
      <w:r w:rsidRPr="00F53441">
        <w:rPr>
          <w:rFonts w:cstheme="minorHAnsi"/>
          <w:lang w:val="en-AU"/>
        </w:rPr>
        <w:t>Leadership for Inclusive Schools</w:t>
      </w:r>
      <w:r>
        <w:rPr>
          <w:rFonts w:cstheme="minorHAnsi"/>
          <w:lang w:val="en-AU"/>
        </w:rPr>
        <w:t>:</w:t>
      </w:r>
      <w:r w:rsidRPr="00F53441">
        <w:t xml:space="preserve"> </w:t>
      </w:r>
      <w:r w:rsidRPr="00F53441">
        <w:rPr>
          <w:lang w:val="en-AU"/>
        </w:rPr>
        <w:t>Creating a Collaborative Learning Culture</w:t>
      </w:r>
      <w:r>
        <w:rPr>
          <w:lang w:val="en-AU"/>
        </w:rPr>
        <w:t>;</w:t>
      </w:r>
      <w:r w:rsidRPr="00F53441">
        <w:rPr>
          <w:rFonts w:cstheme="minorHAnsi"/>
          <w:lang w:val="en-AU"/>
        </w:rPr>
        <w:t xml:space="preserve"> </w:t>
      </w:r>
      <w:r w:rsidRPr="00F53441">
        <w:rPr>
          <w:lang w:val="en-AU"/>
        </w:rPr>
        <w:t>Building the Professional Learning Team</w:t>
      </w:r>
      <w:r>
        <w:rPr>
          <w:lang w:val="en-AU"/>
        </w:rPr>
        <w:t>;</w:t>
      </w:r>
      <w:r w:rsidRPr="00F53441">
        <w:rPr>
          <w:rFonts w:cstheme="minorHAnsi"/>
          <w:lang w:val="en-AU"/>
        </w:rPr>
        <w:t xml:space="preserve"> </w:t>
      </w:r>
      <w:r w:rsidRPr="00F53441">
        <w:rPr>
          <w:lang w:val="en-AU"/>
        </w:rPr>
        <w:t>Sharing Knowledge</w:t>
      </w:r>
      <w:r>
        <w:rPr>
          <w:lang w:val="en-AU"/>
        </w:rPr>
        <w:t xml:space="preserve"> and</w:t>
      </w:r>
      <w:r w:rsidRPr="00F53441">
        <w:rPr>
          <w:lang w:val="en-AU"/>
        </w:rPr>
        <w:t xml:space="preserve"> Skills</w:t>
      </w:r>
      <w:r>
        <w:rPr>
          <w:lang w:val="en-AU"/>
        </w:rPr>
        <w:t>;</w:t>
      </w:r>
      <w:r w:rsidRPr="00F53441">
        <w:rPr>
          <w:rFonts w:cstheme="minorHAnsi"/>
          <w:lang w:val="en-AU"/>
        </w:rPr>
        <w:t xml:space="preserve"> </w:t>
      </w:r>
      <w:r w:rsidRPr="00F53441">
        <w:rPr>
          <w:lang w:val="en-AU"/>
        </w:rPr>
        <w:t>Powerful Partnerships/Multiple Perspectives</w:t>
      </w:r>
      <w:r>
        <w:rPr>
          <w:lang w:val="en-AU"/>
        </w:rPr>
        <w:t>;</w:t>
      </w:r>
      <w:r w:rsidRPr="00F53441">
        <w:rPr>
          <w:rFonts w:cstheme="minorHAnsi"/>
          <w:lang w:val="en-AU"/>
        </w:rPr>
        <w:t xml:space="preserve"> </w:t>
      </w:r>
      <w:r w:rsidRPr="00F53441">
        <w:rPr>
          <w:lang w:val="en-AU"/>
        </w:rPr>
        <w:t>Determining Priorities</w:t>
      </w:r>
      <w:r>
        <w:rPr>
          <w:lang w:val="en-AU"/>
        </w:rPr>
        <w:t xml:space="preserve">. </w:t>
      </w:r>
      <w:r w:rsidRPr="00F77543">
        <w:rPr>
          <w:lang w:val="en-AU"/>
        </w:rPr>
        <w:t>Module 2: Evidence-Based Inquiry</w:t>
      </w:r>
      <w:r>
        <w:rPr>
          <w:lang w:val="en-AU"/>
        </w:rPr>
        <w:t>:</w:t>
      </w:r>
      <w:r w:rsidRPr="00F77543">
        <w:t xml:space="preserve"> </w:t>
      </w:r>
      <w:r w:rsidRPr="00F77543">
        <w:rPr>
          <w:lang w:val="en-AU"/>
        </w:rPr>
        <w:t>Developing Practitioner Inquiry</w:t>
      </w:r>
      <w:r>
        <w:rPr>
          <w:lang w:val="en-AU"/>
        </w:rPr>
        <w:t>;</w:t>
      </w:r>
      <w:r w:rsidRPr="00F77543">
        <w:rPr>
          <w:rFonts w:cstheme="minorHAnsi"/>
          <w:lang w:val="en-AU"/>
        </w:rPr>
        <w:t xml:space="preserve"> </w:t>
      </w:r>
      <w:r w:rsidRPr="00F77543">
        <w:rPr>
          <w:lang w:val="en-AU"/>
        </w:rPr>
        <w:t>Tools of Inquiry</w:t>
      </w:r>
      <w:r>
        <w:rPr>
          <w:lang w:val="en-AU"/>
        </w:rPr>
        <w:t>;</w:t>
      </w:r>
      <w:r w:rsidRPr="00F77543">
        <w:rPr>
          <w:rFonts w:cstheme="minorHAnsi"/>
          <w:lang w:val="en-AU"/>
        </w:rPr>
        <w:t xml:space="preserve"> </w:t>
      </w:r>
      <w:r w:rsidRPr="00F77543">
        <w:rPr>
          <w:lang w:val="en-AU"/>
        </w:rPr>
        <w:t>Evidence for Assessment Teaching &amp; Learning</w:t>
      </w:r>
      <w:r>
        <w:rPr>
          <w:lang w:val="en-AU"/>
        </w:rPr>
        <w:t>;</w:t>
      </w:r>
      <w:r w:rsidRPr="00F77543">
        <w:rPr>
          <w:rFonts w:cstheme="minorHAnsi"/>
          <w:lang w:val="en-AU"/>
        </w:rPr>
        <w:t xml:space="preserve"> </w:t>
      </w:r>
      <w:r w:rsidRPr="00F77543">
        <w:rPr>
          <w:lang w:val="en-AU"/>
        </w:rPr>
        <w:t>Student Voice</w:t>
      </w:r>
      <w:r>
        <w:rPr>
          <w:lang w:val="en-AU"/>
        </w:rPr>
        <w:t>;</w:t>
      </w:r>
      <w:r w:rsidRPr="00F77543">
        <w:rPr>
          <w:rFonts w:cstheme="minorHAnsi"/>
          <w:lang w:val="en-AU"/>
        </w:rPr>
        <w:t xml:space="preserve"> </w:t>
      </w:r>
      <w:r w:rsidRPr="00F77543">
        <w:rPr>
          <w:lang w:val="en-AU"/>
        </w:rPr>
        <w:t xml:space="preserve">Reflection </w:t>
      </w:r>
      <w:r>
        <w:rPr>
          <w:lang w:val="en-AU"/>
        </w:rPr>
        <w:t>and</w:t>
      </w:r>
      <w:r w:rsidRPr="00F77543">
        <w:rPr>
          <w:lang w:val="en-AU"/>
        </w:rPr>
        <w:t xml:space="preserve"> Discussion of Student Work</w:t>
      </w:r>
      <w:r>
        <w:rPr>
          <w:lang w:val="en-AU"/>
        </w:rPr>
        <w:t>;</w:t>
      </w:r>
      <w:r w:rsidRPr="00F77543">
        <w:rPr>
          <w:rFonts w:cstheme="minorHAnsi"/>
          <w:lang w:val="en-AU"/>
        </w:rPr>
        <w:t xml:space="preserve"> </w:t>
      </w:r>
      <w:r w:rsidRPr="00F77543">
        <w:rPr>
          <w:lang w:val="en-AU"/>
        </w:rPr>
        <w:t>Sustaining the Learning Community</w:t>
      </w:r>
      <w:r>
        <w:rPr>
          <w:lang w:val="en-AU"/>
        </w:rPr>
        <w:t>.</w:t>
      </w:r>
    </w:p>
  </w:footnote>
  <w:footnote w:id="40">
    <w:p w:rsidR="00E4417D" w:rsidRDefault="00E4417D">
      <w:pPr>
        <w:pStyle w:val="FootnoteText"/>
      </w:pPr>
      <w:r>
        <w:rPr>
          <w:rStyle w:val="FootnoteReference"/>
        </w:rPr>
        <w:footnoteRef/>
      </w:r>
      <w:r>
        <w:t xml:space="preserve"> </w:t>
      </w:r>
      <w:proofErr w:type="gramStart"/>
      <w:r>
        <w:t xml:space="preserve">Personal communication Prof. Tim </w:t>
      </w:r>
      <w:proofErr w:type="spellStart"/>
      <w:r>
        <w:t>Loreman</w:t>
      </w:r>
      <w:proofErr w:type="spellEnd"/>
      <w:r>
        <w:t>.</w:t>
      </w:r>
      <w:proofErr w:type="gramEnd"/>
    </w:p>
  </w:footnote>
  <w:footnote w:id="41">
    <w:p w:rsidR="00E4417D" w:rsidRDefault="00E4417D">
      <w:pPr>
        <w:pStyle w:val="FootnoteText"/>
      </w:pPr>
      <w:r>
        <w:rPr>
          <w:rStyle w:val="FootnoteReference"/>
        </w:rPr>
        <w:footnoteRef/>
      </w:r>
      <w:r>
        <w:t xml:space="preserve"> </w:t>
      </w:r>
      <w:r w:rsidRPr="00925147">
        <w:t>http://www.tki.org.nz/r/diversity/develop</w:t>
      </w:r>
      <w:r>
        <w:t xml:space="preserve"> </w:t>
      </w:r>
    </w:p>
  </w:footnote>
  <w:footnote w:id="42">
    <w:p w:rsidR="00E4417D" w:rsidRDefault="00E4417D" w:rsidP="004014A9">
      <w:pPr>
        <w:pStyle w:val="FootnoteText"/>
      </w:pPr>
      <w:r>
        <w:t xml:space="preserve">Stage 1: Initial identification </w:t>
      </w:r>
      <w:hyperlink r:id="rId41" w:history="1">
        <w:r w:rsidRPr="00B72AAF">
          <w:rPr>
            <w:rStyle w:val="Hyperlink"/>
          </w:rPr>
          <w:t>http://www.tki.org.nz/r/diversity/develop/stage1-rationale_e.php</w:t>
        </w:r>
      </w:hyperlink>
      <w:r>
        <w:t xml:space="preserve">  </w:t>
      </w:r>
    </w:p>
    <w:p w:rsidR="00E4417D" w:rsidRDefault="00E4417D" w:rsidP="004014A9">
      <w:pPr>
        <w:pStyle w:val="FootnoteText"/>
      </w:pPr>
      <w:r>
        <w:t xml:space="preserve">Stage 2: Class-based assessment </w:t>
      </w:r>
      <w:hyperlink r:id="rId42" w:history="1">
        <w:r w:rsidRPr="00B72AAF">
          <w:rPr>
            <w:rStyle w:val="Hyperlink"/>
          </w:rPr>
          <w:t>http://www.tki.org.nz/r/diversity/develop/stage2-rationale_e.php</w:t>
        </w:r>
      </w:hyperlink>
      <w:r>
        <w:t xml:space="preserve">   </w:t>
      </w:r>
    </w:p>
    <w:p w:rsidR="00E4417D" w:rsidRDefault="00E4417D" w:rsidP="004014A9">
      <w:pPr>
        <w:pStyle w:val="FootnoteText"/>
      </w:pPr>
      <w:r>
        <w:t xml:space="preserve">Stage 3: Collaboration with teaching team </w:t>
      </w:r>
      <w:hyperlink r:id="rId43" w:history="1">
        <w:r w:rsidRPr="00B72AAF">
          <w:rPr>
            <w:rStyle w:val="Hyperlink"/>
          </w:rPr>
          <w:t>http://www.tki.org.nz/r/diversity/develop/stage3-rationale_e.php</w:t>
        </w:r>
      </w:hyperlink>
      <w:r>
        <w:t xml:space="preserve">  </w:t>
      </w:r>
    </w:p>
    <w:p w:rsidR="00E4417D" w:rsidRDefault="00E4417D" w:rsidP="004014A9">
      <w:pPr>
        <w:pStyle w:val="FootnoteText"/>
      </w:pPr>
      <w:r>
        <w:t xml:space="preserve">Stage 4: Collaboration with learning support team or management </w:t>
      </w:r>
      <w:hyperlink r:id="rId44" w:history="1">
        <w:r w:rsidRPr="00B72AAF">
          <w:rPr>
            <w:rStyle w:val="Hyperlink"/>
          </w:rPr>
          <w:t>http://www.tki.org.nz/r/diversity/develop/stage4-rationale_e.php</w:t>
        </w:r>
      </w:hyperlink>
      <w:r>
        <w:t xml:space="preserve">  </w:t>
      </w:r>
    </w:p>
    <w:p w:rsidR="00E4417D" w:rsidRDefault="00E4417D" w:rsidP="004014A9">
      <w:pPr>
        <w:pStyle w:val="FootnoteText"/>
      </w:pPr>
      <w:r>
        <w:t>Stage 5: School-based assessment and support</w:t>
      </w:r>
    </w:p>
    <w:p w:rsidR="00E4417D" w:rsidRDefault="00E4417D" w:rsidP="004014A9">
      <w:pPr>
        <w:pStyle w:val="FootnoteText"/>
      </w:pPr>
      <w:hyperlink r:id="rId45" w:history="1">
        <w:r w:rsidRPr="00B72AAF">
          <w:rPr>
            <w:rStyle w:val="Hyperlink"/>
          </w:rPr>
          <w:t>http://www.tki.org.nz/r/diversity/develop/stage5-rationale_e.php</w:t>
        </w:r>
      </w:hyperlink>
      <w:r>
        <w:t xml:space="preserve">  </w:t>
      </w:r>
    </w:p>
    <w:p w:rsidR="00E4417D" w:rsidRDefault="00E4417D" w:rsidP="004014A9">
      <w:pPr>
        <w:pStyle w:val="FootnoteText"/>
      </w:pPr>
      <w:r>
        <w:t xml:space="preserve">Stage 6: Collaboration with parents, caregivers, family, and </w:t>
      </w:r>
      <w:proofErr w:type="spellStart"/>
      <w:r>
        <w:t>wha¯nau</w:t>
      </w:r>
      <w:proofErr w:type="spellEnd"/>
      <w:r>
        <w:t xml:space="preserve"> </w:t>
      </w:r>
    </w:p>
    <w:p w:rsidR="00E4417D" w:rsidRDefault="00E4417D" w:rsidP="004014A9">
      <w:pPr>
        <w:pStyle w:val="FootnoteText"/>
      </w:pPr>
      <w:r>
        <w:t xml:space="preserve">(extended family) </w:t>
      </w:r>
      <w:hyperlink r:id="rId46" w:history="1">
        <w:r w:rsidRPr="00B72AAF">
          <w:rPr>
            <w:rStyle w:val="Hyperlink"/>
          </w:rPr>
          <w:t>http://www.tki.org.nz/r/diversity/develop/stage6-rationale_e.php</w:t>
        </w:r>
      </w:hyperlink>
      <w:r>
        <w:t xml:space="preserve">  </w:t>
      </w:r>
    </w:p>
    <w:p w:rsidR="00E4417D" w:rsidRDefault="00E4417D" w:rsidP="004014A9">
      <w:pPr>
        <w:pStyle w:val="FootnoteText"/>
      </w:pPr>
      <w:r>
        <w:t xml:space="preserve">Stage 7: Specialised assessment </w:t>
      </w:r>
      <w:hyperlink r:id="rId47" w:history="1">
        <w:r w:rsidRPr="00B72AAF">
          <w:rPr>
            <w:rStyle w:val="Hyperlink"/>
          </w:rPr>
          <w:t>http://www.tki.org.nz/r/diversity/develop/stage7-rationale_e.php</w:t>
        </w:r>
      </w:hyperlink>
      <w:r>
        <w:t xml:space="preserve">  </w:t>
      </w:r>
    </w:p>
    <w:p w:rsidR="00E4417D" w:rsidRDefault="00E4417D" w:rsidP="004014A9">
      <w:pPr>
        <w:pStyle w:val="FootnoteText"/>
      </w:pPr>
      <w:r>
        <w:t xml:space="preserve">Stage 8: On-going monitoring, review, and evaluation </w:t>
      </w:r>
      <w:hyperlink r:id="rId48" w:history="1">
        <w:r w:rsidRPr="00B72AAF">
          <w:rPr>
            <w:rStyle w:val="Hyperlink"/>
          </w:rPr>
          <w:t>http://www.tki.org.nz/r/diversity/develop/stage8-rationale_e.php</w:t>
        </w:r>
      </w:hyperlink>
      <w:r>
        <w:t xml:space="preserve"> </w:t>
      </w:r>
    </w:p>
  </w:footnote>
  <w:footnote w:id="43">
    <w:p w:rsidR="00E4417D" w:rsidRDefault="00E4417D">
      <w:pPr>
        <w:pStyle w:val="FootnoteText"/>
      </w:pPr>
      <w:r>
        <w:rPr>
          <w:rStyle w:val="FootnoteReference"/>
        </w:rPr>
        <w:footnoteRef/>
      </w:r>
      <w:r>
        <w:t xml:space="preserve"> </w:t>
      </w:r>
      <w:proofErr w:type="gramStart"/>
      <w:r>
        <w:t>Personal communication with Paula Federica Hunt, Inclusive Education Consultant within UNICEF in the region.</w:t>
      </w:r>
      <w:proofErr w:type="gramEnd"/>
    </w:p>
  </w:footnote>
  <w:footnote w:id="44">
    <w:p w:rsidR="00E4417D" w:rsidRDefault="00E4417D" w:rsidP="00C43F1A">
      <w:pPr>
        <w:pStyle w:val="FootnoteText"/>
      </w:pPr>
      <w:r>
        <w:rPr>
          <w:rStyle w:val="FootnoteReference"/>
        </w:rPr>
        <w:footnoteRef/>
      </w:r>
      <w:r>
        <w:t xml:space="preserve"> Personal communication with Marie </w:t>
      </w:r>
      <w:proofErr w:type="spellStart"/>
      <w:r>
        <w:t>Schoemann</w:t>
      </w:r>
      <w:proofErr w:type="spellEnd"/>
      <w:r>
        <w:t xml:space="preserve"> at Ministry of Basic Education</w:t>
      </w:r>
    </w:p>
  </w:footnote>
  <w:footnote w:id="45">
    <w:p w:rsidR="00E4417D" w:rsidRDefault="00E4417D" w:rsidP="00A63866">
      <w:pPr>
        <w:pStyle w:val="FootnoteText"/>
      </w:pPr>
      <w:r>
        <w:rPr>
          <w:rStyle w:val="FootnoteReference"/>
        </w:rPr>
        <w:footnoteRef/>
      </w:r>
      <w:r>
        <w:t xml:space="preserve"> Leonard Cheshire Disability/Young Voices Global Statement, </w:t>
      </w:r>
      <w:hyperlink r:id="rId49" w:history="1">
        <w:r w:rsidRPr="00213407">
          <w:rPr>
            <w:rStyle w:val="Hyperlink"/>
          </w:rPr>
          <w:t>http://youngvoices.lcdisability.org/learn/</w:t>
        </w:r>
      </w:hyperlink>
      <w:r>
        <w:t xml:space="preserve">  </w:t>
      </w:r>
    </w:p>
  </w:footnote>
  <w:footnote w:id="46">
    <w:p w:rsidR="00E4417D" w:rsidRDefault="00E4417D">
      <w:pPr>
        <w:pStyle w:val="FootnoteText"/>
      </w:pPr>
      <w:r>
        <w:rPr>
          <w:rStyle w:val="FootnoteReference"/>
        </w:rPr>
        <w:footnoteRef/>
      </w:r>
      <w:r>
        <w:t xml:space="preserve"> </w:t>
      </w:r>
      <w:hyperlink r:id="rId50" w:history="1">
        <w:r w:rsidRPr="008C63EF">
          <w:rPr>
            <w:rStyle w:val="Hyperlink"/>
          </w:rPr>
          <w:t>www.irinnews.org/Report/96360/MADAGASCAR-Children-with-disabilities-get-a-second-chance-at-schoo 8.11.12</w:t>
        </w:r>
      </w:hyperlink>
      <w:r>
        <w:t xml:space="preserve"> </w:t>
      </w:r>
    </w:p>
  </w:footnote>
  <w:footnote w:id="47">
    <w:p w:rsidR="00E4417D" w:rsidRDefault="00E4417D">
      <w:pPr>
        <w:pStyle w:val="FootnoteText"/>
      </w:pPr>
      <w:r>
        <w:rPr>
          <w:rStyle w:val="FootnoteReference"/>
        </w:rPr>
        <w:footnoteRef/>
      </w:r>
      <w:r>
        <w:t xml:space="preserve"> Child to Child Trust </w:t>
      </w:r>
      <w:hyperlink r:id="rId51" w:history="1">
        <w:r w:rsidRPr="002B55D5">
          <w:rPr>
            <w:rStyle w:val="Hyperlink"/>
          </w:rPr>
          <w:t>http://www.child-to-child.org</w:t>
        </w:r>
      </w:hyperlink>
      <w:r>
        <w:t xml:space="preserve"> 2009 Annual Report</w:t>
      </w:r>
    </w:p>
  </w:footnote>
  <w:footnote w:id="48">
    <w:p w:rsidR="00E4417D" w:rsidRDefault="00E4417D">
      <w:pPr>
        <w:pStyle w:val="FootnoteText"/>
      </w:pPr>
      <w:r>
        <w:rPr>
          <w:rStyle w:val="FootnoteReference"/>
        </w:rPr>
        <w:footnoteRef/>
      </w:r>
      <w:r>
        <w:t xml:space="preserve"> </w:t>
      </w:r>
      <w:hyperlink r:id="rId52" w:history="1">
        <w:r w:rsidRPr="002B55D5">
          <w:rPr>
            <w:rStyle w:val="Hyperlink"/>
          </w:rPr>
          <w:t>http://www.child-to-child.org/ctcworldwide_past/zambia.htm</w:t>
        </w:r>
      </w:hyperlink>
      <w:r>
        <w:t xml:space="preserve"> </w:t>
      </w:r>
    </w:p>
  </w:footnote>
  <w:footnote w:id="49">
    <w:p w:rsidR="00E4417D" w:rsidRDefault="00E4417D" w:rsidP="00DA7320">
      <w:pPr>
        <w:pStyle w:val="FootnoteText"/>
      </w:pPr>
      <w:r>
        <w:rPr>
          <w:rStyle w:val="FootnoteReference"/>
        </w:rPr>
        <w:footnoteRef/>
      </w:r>
      <w:r>
        <w:t xml:space="preserve"> </w:t>
      </w:r>
      <w:proofErr w:type="gramStart"/>
      <w:r>
        <w:t xml:space="preserve">World of Inclusion, </w:t>
      </w:r>
      <w:hyperlink r:id="rId53" w:history="1">
        <w:r w:rsidRPr="002B55D5">
          <w:rPr>
            <w:rStyle w:val="Hyperlink"/>
          </w:rPr>
          <w:t>http://www.worldofinclusion.com/qcda.htm</w:t>
        </w:r>
      </w:hyperlink>
      <w:r>
        <w:t>.</w:t>
      </w:r>
      <w:proofErr w:type="gramEnd"/>
      <w:r>
        <w:t xml:space="preserve"> There are many lesson ideas here for raising disability equality. </w:t>
      </w:r>
    </w:p>
  </w:footnote>
  <w:footnote w:id="50">
    <w:p w:rsidR="00E4417D" w:rsidRDefault="00E4417D">
      <w:pPr>
        <w:pStyle w:val="FootnoteText"/>
      </w:pPr>
      <w:r>
        <w:rPr>
          <w:rStyle w:val="FootnoteReference"/>
        </w:rPr>
        <w:footnoteRef/>
      </w:r>
      <w:r>
        <w:t xml:space="preserve"> Resources for schools</w:t>
      </w:r>
      <w:hyperlink r:id="rId54" w:history="1">
        <w:r w:rsidRPr="002B55D5">
          <w:rPr>
            <w:rStyle w:val="Hyperlink"/>
          </w:rPr>
          <w:t>http://www.worldofinclusion.com/qcda.htm</w:t>
        </w:r>
      </w:hyperlink>
      <w:r>
        <w:t xml:space="preserve"> and 9 films </w:t>
      </w:r>
      <w:hyperlink r:id="rId55" w:history="1">
        <w:r w:rsidRPr="002B55D5">
          <w:rPr>
            <w:rStyle w:val="Hyperlink"/>
          </w:rPr>
          <w:t>www.redweather.co.uk/disabilityinthecurriculum</w:t>
        </w:r>
      </w:hyperlink>
      <w:r>
        <w:t xml:space="preserve"> </w:t>
      </w:r>
    </w:p>
  </w:footnote>
  <w:footnote w:id="51">
    <w:p w:rsidR="00E4417D" w:rsidRDefault="00E4417D" w:rsidP="00301386">
      <w:pPr>
        <w:pStyle w:val="FootnoteText"/>
      </w:pPr>
      <w:r>
        <w:rPr>
          <w:rStyle w:val="FootnoteReference"/>
        </w:rPr>
        <w:footnoteRef/>
      </w:r>
      <w:r>
        <w:t xml:space="preserve"> Learning and Teaching e-bulletin, </w:t>
      </w:r>
      <w:hyperlink r:id="rId56" w:history="1">
        <w:r w:rsidRPr="002B55D5">
          <w:rPr>
            <w:rStyle w:val="Hyperlink"/>
          </w:rPr>
          <w:t>http://www.teachingexpertise.com/articles/including-disabledchildren-1063</w:t>
        </w:r>
      </w:hyperlink>
      <w:r>
        <w:t xml:space="preserve">  </w:t>
      </w:r>
    </w:p>
  </w:footnote>
  <w:footnote w:id="52">
    <w:p w:rsidR="00E4417D" w:rsidRDefault="00E4417D" w:rsidP="007C2643">
      <w:pPr>
        <w:pStyle w:val="FootnoteText"/>
      </w:pPr>
      <w:r>
        <w:rPr>
          <w:rStyle w:val="FootnoteReference"/>
        </w:rPr>
        <w:footnoteRef/>
      </w:r>
      <w:r>
        <w:t xml:space="preserve"> CEF Mozambique: End of Project Evaluation, </w:t>
      </w:r>
      <w:hyperlink r:id="rId57" w:history="1">
        <w:r w:rsidRPr="00452E6E">
          <w:rPr>
            <w:rStyle w:val="Hyperlink"/>
          </w:rPr>
          <w:t>www.commonwealtheducationfund.org/downloads/EPEs/CEF%20Mozambique%20End%20of%20Project%20Evaluation%20Report.pdf</w:t>
        </w:r>
      </w:hyperlink>
      <w:r>
        <w:t xml:space="preserve">  see also </w:t>
      </w:r>
      <w:hyperlink r:id="rId58" w:history="1">
        <w:r w:rsidRPr="00213407">
          <w:rPr>
            <w:rStyle w:val="Hyperlink"/>
          </w:rPr>
          <w:t>http://acamo.awardspace.com/acamostory.php</w:t>
        </w:r>
      </w:hyperlink>
      <w:r>
        <w:t xml:space="preserve"> </w:t>
      </w:r>
    </w:p>
  </w:footnote>
  <w:footnote w:id="53">
    <w:p w:rsidR="00E4417D" w:rsidRDefault="00E4417D">
      <w:pPr>
        <w:pStyle w:val="FootnoteText"/>
      </w:pPr>
      <w:r>
        <w:rPr>
          <w:rStyle w:val="FootnoteReference"/>
        </w:rPr>
        <w:footnoteRef/>
      </w:r>
      <w:r>
        <w:t xml:space="preserve"> </w:t>
      </w:r>
      <w:r w:rsidRPr="00891025">
        <w:t>www.africandecade.org</w:t>
      </w:r>
    </w:p>
  </w:footnote>
  <w:footnote w:id="54">
    <w:p w:rsidR="00E4417D" w:rsidRDefault="00E4417D" w:rsidP="000D0474">
      <w:pPr>
        <w:pStyle w:val="FootnoteText"/>
      </w:pPr>
      <w:r>
        <w:rPr>
          <w:rStyle w:val="FootnoteReference"/>
        </w:rPr>
        <w:footnoteRef/>
      </w:r>
      <w:r>
        <w:t xml:space="preserve">  Making It Work Handicap International  </w:t>
      </w:r>
      <w:hyperlink r:id="rId59" w:history="1">
        <w:r w:rsidRPr="00213407">
          <w:rPr>
            <w:rStyle w:val="Hyperlink"/>
          </w:rPr>
          <w:t>http://www.makingitwork-crpd.org/</w:t>
        </w:r>
      </w:hyperlink>
      <w:r>
        <w:t xml:space="preserve"> </w:t>
      </w:r>
    </w:p>
    <w:p w:rsidR="00E4417D" w:rsidRDefault="00E4417D" w:rsidP="000D0474">
      <w:pPr>
        <w:pStyle w:val="FootnoteText"/>
      </w:pPr>
      <w:r>
        <w:t xml:space="preserve">Rights in Action  </w:t>
      </w:r>
      <w:r w:rsidRPr="000D0474">
        <w:t>Good Practice for Inclusive Governance in West Africa</w:t>
      </w:r>
      <w:r>
        <w:t xml:space="preserve"> Mali project reported p56-57  </w:t>
      </w:r>
      <w:hyperlink r:id="rId60" w:history="1">
        <w:r w:rsidRPr="00213407">
          <w:rPr>
            <w:rStyle w:val="Hyperlink"/>
          </w:rPr>
          <w:t>http://www.ak-project.com/IMG/pdf/rapport150PDesiciph_GB_PRODP104_301110.pdf</w:t>
        </w:r>
      </w:hyperlink>
      <w:r>
        <w:t xml:space="preserve"> </w:t>
      </w:r>
    </w:p>
  </w:footnote>
  <w:footnote w:id="55">
    <w:p w:rsidR="00E4417D" w:rsidRDefault="00E4417D" w:rsidP="00072B9E">
      <w:pPr>
        <w:pStyle w:val="FootnoteText"/>
      </w:pPr>
      <w:r>
        <w:rPr>
          <w:rStyle w:val="FootnoteReference"/>
        </w:rPr>
        <w:footnoteRef/>
      </w:r>
      <w:r>
        <w:t xml:space="preserve"> A Study of Education Opportunities for Disabled Children &amp; Youth and Early Childhood Development in Iraq</w:t>
      </w:r>
      <w:r w:rsidRPr="00072B9E">
        <w:t xml:space="preserve"> </w:t>
      </w:r>
      <w:r>
        <w:t>A Study of Education Opportunities for Disabled Children &amp; Youth and Early Childhood Development in Iraq</w:t>
      </w:r>
    </w:p>
    <w:p w:rsidR="00E4417D" w:rsidRDefault="00E4417D" w:rsidP="00743F99">
      <w:pPr>
        <w:pStyle w:val="FootnoteText"/>
      </w:pPr>
      <w:proofErr w:type="gramStart"/>
      <w:r>
        <w:t>Teachers for inclusive schools in Iraq.</w:t>
      </w:r>
      <w:proofErr w:type="gramEnd"/>
      <w:r>
        <w:t xml:space="preserve"> </w:t>
      </w:r>
      <w:proofErr w:type="gramStart"/>
      <w:r>
        <w:t>A training model for primary teachers in Iraq to extend the educational opportunities of disabled children and young people.</w:t>
      </w:r>
      <w:proofErr w:type="gramEnd"/>
      <w:r>
        <w:t xml:space="preserve"> </w:t>
      </w:r>
      <w:proofErr w:type="spellStart"/>
      <w:r>
        <w:t>Ainscow</w:t>
      </w:r>
      <w:proofErr w:type="spellEnd"/>
      <w:r>
        <w:t xml:space="preserve"> M Miles </w:t>
      </w:r>
      <w:proofErr w:type="spellStart"/>
      <w:r>
        <w:t>Slee</w:t>
      </w:r>
      <w:proofErr w:type="spellEnd"/>
      <w:r>
        <w:t xml:space="preserve"> R (2011) Volume 3 Training Module ,UNICEF</w:t>
      </w:r>
    </w:p>
    <w:p w:rsidR="00E4417D" w:rsidRDefault="00E4417D" w:rsidP="00743F99">
      <w:pPr>
        <w:pStyle w:val="FootnoteText"/>
      </w:pPr>
      <w:hyperlink r:id="rId61" w:history="1">
        <w:r w:rsidRPr="00B72AAF">
          <w:rPr>
            <w:rStyle w:val="Hyperlink"/>
          </w:rPr>
          <w:t>https://www.escholar.manchester.ac.uk/api/datastream?publicationPid=uk-ac-manscw:131680&amp;datastreamId=SUPPLEMENTARY-8.PDF</w:t>
        </w:r>
      </w:hyperlink>
      <w:r>
        <w:t xml:space="preserve">     </w:t>
      </w:r>
    </w:p>
  </w:footnote>
  <w:footnote w:id="56">
    <w:p w:rsidR="00E4417D" w:rsidRDefault="00E4417D" w:rsidP="00F94D2C">
      <w:pPr>
        <w:pStyle w:val="FootnoteText"/>
      </w:pPr>
      <w:r>
        <w:rPr>
          <w:rStyle w:val="FootnoteReference"/>
        </w:rPr>
        <w:footnoteRef/>
      </w:r>
      <w:r>
        <w:t xml:space="preserve"> Introduction [</w:t>
      </w:r>
      <w:proofErr w:type="spellStart"/>
      <w:r>
        <w:t>pdf</w:t>
      </w:r>
      <w:proofErr w:type="spellEnd"/>
      <w:r>
        <w:t xml:space="preserve"> 1.6Mb] </w:t>
      </w:r>
      <w:hyperlink r:id="rId62" w:history="1">
        <w:r w:rsidRPr="00D972A4">
          <w:rPr>
            <w:rStyle w:val="Hyperlink"/>
          </w:rPr>
          <w:t>http://whqlibdoc.who.int/hq/1991/31922_intro.pdf</w:t>
        </w:r>
      </w:hyperlink>
      <w:r>
        <w:t xml:space="preserve"> Guide for Local Supervisors [</w:t>
      </w:r>
      <w:proofErr w:type="spellStart"/>
      <w:r>
        <w:t>pdf</w:t>
      </w:r>
      <w:proofErr w:type="spellEnd"/>
      <w:r>
        <w:t xml:space="preserve"> 3.2Mb] </w:t>
      </w:r>
      <w:hyperlink r:id="rId63" w:history="1">
        <w:r w:rsidRPr="00D972A4">
          <w:rPr>
            <w:rStyle w:val="Hyperlink"/>
          </w:rPr>
          <w:t>http://whqlibdoc.who.int/hq/1991/31922_guide1.pdf</w:t>
        </w:r>
      </w:hyperlink>
      <w:r>
        <w:t xml:space="preserve"> Guide for the Community Rehabilitation Committee [</w:t>
      </w:r>
      <w:proofErr w:type="spellStart"/>
      <w:r>
        <w:t>pdf</w:t>
      </w:r>
      <w:proofErr w:type="spellEnd"/>
      <w:r>
        <w:t xml:space="preserve"> 1.7Mb] </w:t>
      </w:r>
      <w:hyperlink r:id="rId64" w:history="1">
        <w:r w:rsidRPr="00D972A4">
          <w:rPr>
            <w:rStyle w:val="Hyperlink"/>
          </w:rPr>
          <w:t>http://whqlibdoc.who.int/hq/1991/31922_guide2.pdf</w:t>
        </w:r>
      </w:hyperlink>
      <w:r>
        <w:t xml:space="preserve"> Guide for People with Disabilities [</w:t>
      </w:r>
      <w:proofErr w:type="spellStart"/>
      <w:r>
        <w:t>pdf</w:t>
      </w:r>
      <w:proofErr w:type="spellEnd"/>
      <w:r>
        <w:t xml:space="preserve"> 527kb] </w:t>
      </w:r>
      <w:hyperlink r:id="rId65" w:history="1">
        <w:r w:rsidRPr="00D972A4">
          <w:rPr>
            <w:rStyle w:val="Hyperlink"/>
          </w:rPr>
          <w:t>http://whqlibdoc.who.int/hq/1991/31922_guide3.pdf</w:t>
        </w:r>
      </w:hyperlink>
      <w:r>
        <w:t xml:space="preserve"> Guide for School Teachers [</w:t>
      </w:r>
      <w:proofErr w:type="spellStart"/>
      <w:r>
        <w:t>pdf</w:t>
      </w:r>
      <w:proofErr w:type="spellEnd"/>
      <w:r>
        <w:t xml:space="preserve"> 1.9Mb] </w:t>
      </w:r>
      <w:hyperlink r:id="rId66" w:history="1">
        <w:r w:rsidRPr="00D972A4">
          <w:rPr>
            <w:rStyle w:val="Hyperlink"/>
          </w:rPr>
          <w:t>http://whqlibdoc.who.int/hq/1991/31922_guide4.pdf</w:t>
        </w:r>
      </w:hyperlink>
      <w:r>
        <w:t xml:space="preserve"> Training package for a family member of a child who has a difficulty seeing [</w:t>
      </w:r>
      <w:proofErr w:type="spellStart"/>
      <w:r>
        <w:t>pdf</w:t>
      </w:r>
      <w:proofErr w:type="spellEnd"/>
      <w:r>
        <w:t xml:space="preserve"> 1.7Mb]  </w:t>
      </w:r>
      <w:hyperlink r:id="rId67" w:history="1">
        <w:r w:rsidRPr="00D972A4">
          <w:rPr>
            <w:rStyle w:val="Hyperlink"/>
          </w:rPr>
          <w:t>http://whqlibdoc.who.int/hq/1991/31922_1-3.pdf</w:t>
        </w:r>
      </w:hyperlink>
      <w:r>
        <w:t xml:space="preserve"> Training package for a family member of a person who has difficulty speaking and hearing or speaking and moving [</w:t>
      </w:r>
      <w:proofErr w:type="spellStart"/>
      <w:r>
        <w:t>pdf</w:t>
      </w:r>
      <w:proofErr w:type="spellEnd"/>
      <w:r>
        <w:t xml:space="preserve"> 2.0Mb] http://whqlibdoc.who.int/hq/1991/31922_4-7.pdf</w:t>
      </w:r>
    </w:p>
    <w:p w:rsidR="00E4417D" w:rsidRDefault="00E4417D" w:rsidP="00F94D2C">
      <w:pPr>
        <w:pStyle w:val="FootnoteText"/>
      </w:pPr>
      <w:r>
        <w:t>Training packages for family members of people who have difficulty moving [</w:t>
      </w:r>
      <w:proofErr w:type="spellStart"/>
      <w:r>
        <w:t>pdf</w:t>
      </w:r>
      <w:proofErr w:type="spellEnd"/>
      <w:r>
        <w:t xml:space="preserve"> 9.3Mb] </w:t>
      </w:r>
      <w:hyperlink r:id="rId68" w:history="1">
        <w:r w:rsidRPr="00D972A4">
          <w:rPr>
            <w:rStyle w:val="Hyperlink"/>
          </w:rPr>
          <w:t>http://whqlibdoc.who.int/hq/1991/31922_8-16.pdf</w:t>
        </w:r>
      </w:hyperlink>
      <w:r>
        <w:t xml:space="preserve"> Training packages for family members of people who have no feeling in the hands or feet [</w:t>
      </w:r>
      <w:proofErr w:type="spellStart"/>
      <w:r>
        <w:t>pdf</w:t>
      </w:r>
      <w:proofErr w:type="spellEnd"/>
      <w:r>
        <w:t xml:space="preserve"> 1.1Mb] http://whqlibdoc.who.int/hq/1991/31922_17-18.pdf  Training packages for family members of adults who show strange behaviour [</w:t>
      </w:r>
      <w:proofErr w:type="spellStart"/>
      <w:r>
        <w:t>pdf</w:t>
      </w:r>
      <w:proofErr w:type="spellEnd"/>
      <w:r>
        <w:t xml:space="preserve"> 701kb]  </w:t>
      </w:r>
      <w:hyperlink r:id="rId69" w:history="1">
        <w:r w:rsidRPr="00D972A4">
          <w:rPr>
            <w:rStyle w:val="Hyperlink"/>
          </w:rPr>
          <w:t>http://whqlibdoc.who.int/hq/1991/31922_19-20.pdf</w:t>
        </w:r>
      </w:hyperlink>
      <w:r>
        <w:t xml:space="preserve"> Training package for family members of people who have fits [</w:t>
      </w:r>
      <w:proofErr w:type="spellStart"/>
      <w:r>
        <w:t>pdf</w:t>
      </w:r>
      <w:proofErr w:type="spellEnd"/>
      <w:r>
        <w:t xml:space="preserve"> 522kb]  </w:t>
      </w:r>
      <w:hyperlink r:id="rId70" w:history="1">
        <w:r w:rsidRPr="00D972A4">
          <w:rPr>
            <w:rStyle w:val="Hyperlink"/>
          </w:rPr>
          <w:t>http://whqlibdoc.who.int/hq/1991/31922_21.pdf</w:t>
        </w:r>
      </w:hyperlink>
      <w:r>
        <w:t xml:space="preserve"> Training package for family members of people who have difficulty learning [</w:t>
      </w:r>
      <w:proofErr w:type="spellStart"/>
      <w:r>
        <w:t>pdf</w:t>
      </w:r>
      <w:proofErr w:type="spellEnd"/>
      <w:r>
        <w:t xml:space="preserve"> 1.9Mb]  </w:t>
      </w:r>
      <w:hyperlink r:id="rId71" w:history="1">
        <w:r w:rsidRPr="00D972A4">
          <w:rPr>
            <w:rStyle w:val="Hyperlink"/>
          </w:rPr>
          <w:t>http://whqlibdoc.who.int/hq/1991/31922_22-24.pdf</w:t>
        </w:r>
      </w:hyperlink>
      <w:r>
        <w:t xml:space="preserve"> General training packages [</w:t>
      </w:r>
      <w:proofErr w:type="spellStart"/>
      <w:r>
        <w:t>pdf</w:t>
      </w:r>
      <w:proofErr w:type="spellEnd"/>
      <w:r>
        <w:t xml:space="preserve"> 6.2Mb] http://whqlibdoc.who.int/hq/1991/31922_25-30.pdf</w:t>
      </w:r>
    </w:p>
  </w:footnote>
  <w:footnote w:id="57">
    <w:p w:rsidR="00E4417D" w:rsidRDefault="00E4417D" w:rsidP="004B339A">
      <w:pPr>
        <w:pStyle w:val="FootnoteText"/>
      </w:pPr>
      <w:r>
        <w:rPr>
          <w:rStyle w:val="FootnoteReference"/>
        </w:rPr>
        <w:footnoteRef/>
      </w:r>
      <w:r>
        <w:t xml:space="preserve"> Full Service school in the South </w:t>
      </w:r>
      <w:proofErr w:type="spellStart"/>
      <w:r>
        <w:t>Aftrican</w:t>
      </w:r>
      <w:proofErr w:type="spellEnd"/>
      <w:r>
        <w:t xml:space="preserve"> context means “schools and colleges that will be equipped and supported to provide for the full range of learning needs among all our learners” (Education White Paper 6, 2001: p. 22). </w:t>
      </w:r>
    </w:p>
  </w:footnote>
  <w:footnote w:id="58">
    <w:p w:rsidR="00E4417D" w:rsidRDefault="00E4417D">
      <w:pPr>
        <w:pStyle w:val="FootnoteText"/>
      </w:pPr>
      <w:r>
        <w:rPr>
          <w:rStyle w:val="FootnoteReference"/>
        </w:rPr>
        <w:footnoteRef/>
      </w:r>
      <w:r>
        <w:t xml:space="preserve"> </w:t>
      </w:r>
      <w:r w:rsidRPr="00C82AA6">
        <w:t xml:space="preserve">Module 4: Screening and Identification of Learning Needs. Trainer’s manual. </w:t>
      </w:r>
      <w:r>
        <w:t>Personal communication, Ingrid Lewis, EENET</w:t>
      </w:r>
    </w:p>
  </w:footnote>
  <w:footnote w:id="59">
    <w:p w:rsidR="00E4417D" w:rsidRDefault="00E4417D">
      <w:pPr>
        <w:pStyle w:val="FootnoteText"/>
      </w:pPr>
      <w:r>
        <w:rPr>
          <w:rStyle w:val="FootnoteReference"/>
        </w:rPr>
        <w:footnoteRef/>
      </w:r>
      <w:r>
        <w:t xml:space="preserve"> </w:t>
      </w:r>
      <w:proofErr w:type="gramStart"/>
      <w:r>
        <w:t>Personal communication, Ingrid Lewis, EENET.</w:t>
      </w:r>
      <w:proofErr w:type="gramEnd"/>
    </w:p>
  </w:footnote>
  <w:footnote w:id="60">
    <w:p w:rsidR="00E4417D" w:rsidRDefault="00E4417D" w:rsidP="00F94D2C">
      <w:pPr>
        <w:pStyle w:val="FootnoteText"/>
      </w:pPr>
      <w:r>
        <w:rPr>
          <w:rStyle w:val="FootnoteReference"/>
        </w:rPr>
        <w:footnoteRef/>
      </w:r>
      <w:r>
        <w:t xml:space="preserve"> </w:t>
      </w:r>
      <w:hyperlink r:id="rId72" w:history="1">
        <w:r w:rsidRPr="00D972A4">
          <w:rPr>
            <w:rStyle w:val="Hyperlink"/>
          </w:rPr>
          <w:t>http://unesdoc.unesco.org/images/0009/000966/096636eo.pdf</w:t>
        </w:r>
      </w:hyperlink>
      <w:r>
        <w:t xml:space="preserve"> </w:t>
      </w:r>
    </w:p>
  </w:footnote>
  <w:footnote w:id="61">
    <w:p w:rsidR="00E4417D" w:rsidRDefault="00E4417D" w:rsidP="00F94D2C">
      <w:pPr>
        <w:pStyle w:val="FootnoteText"/>
      </w:pPr>
      <w:r>
        <w:rPr>
          <w:rStyle w:val="FootnoteReference"/>
        </w:rPr>
        <w:footnoteRef/>
      </w:r>
      <w:r>
        <w:t xml:space="preserve"> </w:t>
      </w:r>
      <w:proofErr w:type="gramStart"/>
      <w:r>
        <w:t xml:space="preserve">NRCI, </w:t>
      </w:r>
      <w:proofErr w:type="spellStart"/>
      <w:r>
        <w:t>Bandra</w:t>
      </w:r>
      <w:proofErr w:type="spellEnd"/>
      <w:r>
        <w:t xml:space="preserve"> Reclamation K.C., </w:t>
      </w:r>
      <w:proofErr w:type="spellStart"/>
      <w:r>
        <w:t>Marg</w:t>
      </w:r>
      <w:proofErr w:type="spellEnd"/>
      <w:r>
        <w:t xml:space="preserve"> </w:t>
      </w:r>
      <w:proofErr w:type="spellStart"/>
      <w:r>
        <w:t>Bandra</w:t>
      </w:r>
      <w:proofErr w:type="spellEnd"/>
      <w:r>
        <w:t xml:space="preserve"> (West), Mumbai 400 050, India.</w:t>
      </w:r>
      <w:proofErr w:type="gramEnd"/>
      <w:r>
        <w:t xml:space="preserve"> www.adaptssi.org</w:t>
      </w:r>
    </w:p>
  </w:footnote>
  <w:footnote w:id="62">
    <w:p w:rsidR="00E4417D" w:rsidRDefault="00E4417D">
      <w:pPr>
        <w:pStyle w:val="FootnoteText"/>
      </w:pPr>
      <w:r>
        <w:rPr>
          <w:rStyle w:val="FootnoteReference"/>
        </w:rPr>
        <w:footnoteRef/>
      </w:r>
      <w:r>
        <w:t xml:space="preserve"> The World Bank have compiled a detailed summary of contents of CAPI,II &amp; III with some examples of the activities</w:t>
      </w:r>
    </w:p>
    <w:p w:rsidR="00E4417D" w:rsidRDefault="00E4417D">
      <w:pPr>
        <w:pStyle w:val="FootnoteText"/>
      </w:pPr>
      <w:hyperlink r:id="rId73" w:history="1">
        <w:r w:rsidRPr="002B55D5">
          <w:rPr>
            <w:rStyle w:val="Hyperlink"/>
          </w:rPr>
          <w:t>http://siteresources.worldbank.org/DISABILITY/Resources/Data/299157-1242058318159/AP05_2_CAPP.doc</w:t>
        </w:r>
      </w:hyperlink>
      <w:r>
        <w:t xml:space="preserve"> </w:t>
      </w:r>
    </w:p>
  </w:footnote>
  <w:footnote w:id="63">
    <w:p w:rsidR="00E4417D" w:rsidRDefault="00E4417D">
      <w:pPr>
        <w:pStyle w:val="FootnoteText"/>
      </w:pPr>
      <w:r>
        <w:rPr>
          <w:rStyle w:val="FootnoteReference"/>
        </w:rPr>
        <w:footnoteRef/>
      </w:r>
      <w:r>
        <w:t xml:space="preserve"> See p6 Index and page 102.</w:t>
      </w:r>
    </w:p>
  </w:footnote>
  <w:footnote w:id="64">
    <w:p w:rsidR="00E4417D" w:rsidRDefault="00E4417D" w:rsidP="00F94D2C">
      <w:pPr>
        <w:pStyle w:val="FootnoteText"/>
      </w:pPr>
      <w:r>
        <w:rPr>
          <w:rStyle w:val="FootnoteReference"/>
        </w:rPr>
        <w:footnoteRef/>
      </w:r>
      <w:r>
        <w:t xml:space="preserve"> </w:t>
      </w:r>
      <w:hyperlink r:id="rId74" w:history="1">
        <w:r w:rsidRPr="00B6659A">
          <w:rPr>
            <w:rStyle w:val="Hyperlink"/>
          </w:rPr>
          <w:t>www.csie.org.uk/resources/inclusion-index-explained.shtml</w:t>
        </w:r>
      </w:hyperlink>
      <w:r>
        <w:t xml:space="preserve"> </w:t>
      </w:r>
    </w:p>
  </w:footnote>
  <w:footnote w:id="65">
    <w:p w:rsidR="00E4417D" w:rsidRDefault="00E4417D" w:rsidP="000B11F7">
      <w:pPr>
        <w:pStyle w:val="FootnoteText"/>
      </w:pPr>
      <w:r>
        <w:rPr>
          <w:rStyle w:val="FootnoteReference"/>
        </w:rPr>
        <w:footnoteRef/>
      </w:r>
      <w:r>
        <w:t xml:space="preserve"> </w:t>
      </w:r>
      <w:hyperlink r:id="rId75" w:history="1">
        <w:r w:rsidRPr="002B55D5">
          <w:rPr>
            <w:rStyle w:val="Hyperlink"/>
          </w:rPr>
          <w:t>www.eenet.org.uk/resources/resource_search.php?theme=indx&amp;date=0&amp;author=0&amp;publisher=0&amp;type=0&amp;country=0</w:t>
        </w:r>
      </w:hyperlink>
      <w:r>
        <w:t xml:space="preserve"> </w:t>
      </w:r>
    </w:p>
  </w:footnote>
  <w:footnote w:id="66">
    <w:p w:rsidR="00E4417D" w:rsidRDefault="00E4417D">
      <w:pPr>
        <w:pStyle w:val="FootnoteText"/>
      </w:pPr>
      <w:r>
        <w:rPr>
          <w:rStyle w:val="FootnoteReference"/>
        </w:rPr>
        <w:footnoteRef/>
      </w:r>
      <w:r>
        <w:t xml:space="preserve"> Download </w:t>
      </w:r>
      <w:proofErr w:type="spellStart"/>
      <w:r>
        <w:t>wentire</w:t>
      </w:r>
      <w:proofErr w:type="spellEnd"/>
      <w:r>
        <w:t xml:space="preserve"> toolkit </w:t>
      </w:r>
      <w:hyperlink r:id="rId76" w:history="1">
        <w:r w:rsidRPr="002B55D5">
          <w:rPr>
            <w:rStyle w:val="Hyperlink"/>
          </w:rPr>
          <w:t>http://www.unescobkk.org/fileadmin/user_upload/appeal/human_rights/ILFE_Toolkit_complete_01.pdf</w:t>
        </w:r>
      </w:hyperlink>
      <w:r>
        <w:t xml:space="preserve"> </w:t>
      </w:r>
    </w:p>
  </w:footnote>
  <w:footnote w:id="67">
    <w:p w:rsidR="00E4417D" w:rsidRDefault="00E4417D">
      <w:pPr>
        <w:pStyle w:val="FootnoteText"/>
      </w:pPr>
      <w:r>
        <w:rPr>
          <w:rStyle w:val="FootnoteReference"/>
        </w:rPr>
        <w:footnoteRef/>
      </w:r>
      <w:r>
        <w:t xml:space="preserve"> </w:t>
      </w:r>
      <w:hyperlink r:id="rId77" w:history="1">
        <w:r w:rsidRPr="002B55D5">
          <w:rPr>
            <w:rStyle w:val="Hyperlink"/>
          </w:rPr>
          <w:t>http://www.unescobkk.org/education/inclusive-education/resources/ilfe-toolkit/</w:t>
        </w:r>
      </w:hyperlink>
      <w:r>
        <w:t xml:space="preserve"> </w:t>
      </w:r>
    </w:p>
  </w:footnote>
  <w:footnote w:id="68">
    <w:p w:rsidR="00E4417D" w:rsidRDefault="00E4417D" w:rsidP="005502C3">
      <w:pPr>
        <w:pStyle w:val="FootnoteText"/>
      </w:pPr>
      <w:r>
        <w:rPr>
          <w:rStyle w:val="FootnoteReference"/>
        </w:rPr>
        <w:footnoteRef/>
      </w:r>
      <w:r>
        <w:t xml:space="preserve"> </w:t>
      </w:r>
      <w:proofErr w:type="spellStart"/>
      <w:r>
        <w:t>Albanian</w:t>
      </w:r>
      <w:proofErr w:type="gramStart"/>
      <w:r>
        <w:t>,Arabic</w:t>
      </w:r>
      <w:proofErr w:type="spellEnd"/>
      <w:proofErr w:type="gramEnd"/>
      <w:r>
        <w:t xml:space="preserve"> (coming soon), </w:t>
      </w:r>
      <w:proofErr w:type="spellStart"/>
      <w:r>
        <w:t>Bangla</w:t>
      </w:r>
      <w:proofErr w:type="spellEnd"/>
      <w:r>
        <w:t>, Braille (coming soon) Dari (Afghan version) English (Afghan version) English (original version) Hindi (coming soon) Indonesian, Laotian, Karen, Khmer, Myanmar, Pashto (coming soon),Swahili (coming soon),Thai.</w:t>
      </w:r>
    </w:p>
  </w:footnote>
  <w:footnote w:id="69">
    <w:p w:rsidR="00E4417D" w:rsidRDefault="00E4417D">
      <w:pPr>
        <w:pStyle w:val="FootnoteText"/>
      </w:pPr>
      <w:r>
        <w:rPr>
          <w:rStyle w:val="FootnoteReference"/>
        </w:rPr>
        <w:footnoteRef/>
      </w:r>
      <w:r>
        <w:t xml:space="preserve"> </w:t>
      </w:r>
      <w:hyperlink r:id="rId78" w:history="1">
        <w:r w:rsidRPr="002B55D5">
          <w:rPr>
            <w:rStyle w:val="Hyperlink"/>
          </w:rPr>
          <w:t>http://www.unescobkk.org/education/inclusive-education/resources/ilfe-toolkit/</w:t>
        </w:r>
      </w:hyperlink>
      <w:r>
        <w:t xml:space="preserve"> </w:t>
      </w:r>
    </w:p>
  </w:footnote>
  <w:footnote w:id="70">
    <w:p w:rsidR="00E4417D" w:rsidRDefault="00E4417D" w:rsidP="0013511E">
      <w:pPr>
        <w:pStyle w:val="FootnoteText"/>
      </w:pPr>
      <w:r>
        <w:rPr>
          <w:rStyle w:val="FootnoteReference"/>
        </w:rPr>
        <w:footnoteRef/>
      </w:r>
      <w:r>
        <w:t xml:space="preserve"> </w:t>
      </w:r>
      <w:hyperlink r:id="rId79" w:history="1">
        <w:r w:rsidRPr="002B55D5">
          <w:rPr>
            <w:rStyle w:val="Hyperlink"/>
          </w:rPr>
          <w:t>www.eenet.org.uk/resources/docs/INEE_Supporting_Learners_with_Disabilities.pdf</w:t>
        </w:r>
      </w:hyperlink>
      <w:r>
        <w:t xml:space="preserve"> </w:t>
      </w:r>
    </w:p>
  </w:footnote>
  <w:footnote w:id="71">
    <w:p w:rsidR="00E4417D" w:rsidRDefault="00E4417D">
      <w:pPr>
        <w:pStyle w:val="FootnoteText"/>
      </w:pPr>
      <w:r>
        <w:rPr>
          <w:rStyle w:val="FootnoteReference"/>
        </w:rPr>
        <w:footnoteRef/>
      </w:r>
      <w:r>
        <w:t xml:space="preserve"> </w:t>
      </w:r>
      <w:hyperlink r:id="rId80" w:history="1">
        <w:r w:rsidRPr="00B72AAF">
          <w:rPr>
            <w:rStyle w:val="Hyperlink"/>
          </w:rPr>
          <w:t>http://whqlibdoc.who.int/publications/2010/9789241548052_education_eng.pdf</w:t>
        </w:r>
      </w:hyperlink>
      <w:r>
        <w:t xml:space="preserve"> </w:t>
      </w:r>
    </w:p>
  </w:footnote>
  <w:footnote w:id="72">
    <w:p w:rsidR="00E4417D" w:rsidRDefault="00E4417D">
      <w:pPr>
        <w:pStyle w:val="FootnoteText"/>
      </w:pPr>
      <w:r>
        <w:rPr>
          <w:rStyle w:val="FootnoteReference"/>
        </w:rPr>
        <w:footnoteRef/>
      </w:r>
      <w:r>
        <w:t xml:space="preserve"> Health Component see </w:t>
      </w:r>
      <w:hyperlink r:id="rId81" w:history="1">
        <w:r w:rsidRPr="002B55D5">
          <w:rPr>
            <w:rStyle w:val="Hyperlink"/>
          </w:rPr>
          <w:t>http://whqlibdoc.who.int/publications/2010/9789241548052_health_eng.pdf</w:t>
        </w:r>
      </w:hyperlink>
      <w:r>
        <w:t xml:space="preserve"> </w:t>
      </w:r>
    </w:p>
  </w:footnote>
  <w:footnote w:id="73">
    <w:p w:rsidR="00E4417D" w:rsidRDefault="00E4417D">
      <w:pPr>
        <w:pStyle w:val="FootnoteText"/>
      </w:pPr>
      <w:r>
        <w:rPr>
          <w:rStyle w:val="FootnoteReference"/>
        </w:rPr>
        <w:footnoteRef/>
      </w:r>
      <w:hyperlink r:id="rId82" w:history="1">
        <w:r w:rsidRPr="002B55D5">
          <w:rPr>
            <w:rStyle w:val="Hyperlink"/>
          </w:rPr>
          <w:t>http://web.worldbank.org/WBSITE/EXTERNAL/TOPICS/EXTSOCIALPROTECTION/EXTDISABILITY/0,,contentMDK:22197866~menuPK:6522289~pagePK:210058~piPK:210062~theSitePK:282699,00.html</w:t>
        </w:r>
      </w:hyperlink>
      <w:r>
        <w:t xml:space="preserve"> </w:t>
      </w:r>
    </w:p>
  </w:footnote>
  <w:footnote w:id="74">
    <w:p w:rsidR="00E4417D" w:rsidRDefault="00E4417D" w:rsidP="00F94D2C">
      <w:pPr>
        <w:pStyle w:val="FootnoteText"/>
      </w:pPr>
      <w:r>
        <w:rPr>
          <w:rStyle w:val="FootnoteReference"/>
        </w:rPr>
        <w:footnoteRef/>
      </w:r>
      <w:r>
        <w:t xml:space="preserve"> </w:t>
      </w:r>
      <w:hyperlink r:id="rId83" w:history="1">
        <w:r w:rsidRPr="00D771A0">
          <w:rPr>
            <w:rStyle w:val="Hyperlink"/>
          </w:rPr>
          <w:t>http://www.eenet.org.uk/resources/docs/ECCD_Disability_Manual.pdf</w:t>
        </w:r>
      </w:hyperlink>
      <w:r>
        <w:t xml:space="preserve"> </w:t>
      </w:r>
    </w:p>
  </w:footnote>
  <w:footnote w:id="75">
    <w:p w:rsidR="00E4417D" w:rsidRDefault="00E4417D">
      <w:pPr>
        <w:pStyle w:val="FootnoteText"/>
      </w:pPr>
      <w:r>
        <w:rPr>
          <w:rStyle w:val="FootnoteReference"/>
        </w:rPr>
        <w:footnoteRef/>
      </w:r>
      <w:r>
        <w:t xml:space="preserve"> </w:t>
      </w:r>
      <w:hyperlink r:id="rId84" w:history="1">
        <w:r w:rsidRPr="002B55D5">
          <w:rPr>
            <w:rStyle w:val="Hyperlink"/>
          </w:rPr>
          <w:t>http://www.cnotinfor.pt/inclusiva/</w:t>
        </w:r>
      </w:hyperlink>
      <w:r>
        <w:t xml:space="preserve"> </w:t>
      </w:r>
    </w:p>
  </w:footnote>
  <w:footnote w:id="76">
    <w:p w:rsidR="00E4417D" w:rsidRDefault="00E4417D" w:rsidP="00F94D2C">
      <w:pPr>
        <w:pStyle w:val="FootnoteText"/>
      </w:pPr>
      <w:r>
        <w:rPr>
          <w:rStyle w:val="FootnoteReference"/>
        </w:rPr>
        <w:footnoteRef/>
      </w:r>
      <w:r>
        <w:t xml:space="preserve"> </w:t>
      </w:r>
      <w:hyperlink r:id="rId85" w:history="1">
        <w:r w:rsidRPr="00D771A0">
          <w:rPr>
            <w:rStyle w:val="Hyperlink"/>
          </w:rPr>
          <w:t>http://www.eenet.org.uk/resources/docs/cambodia.php</w:t>
        </w:r>
      </w:hyperlink>
      <w:r>
        <w:t xml:space="preserve"> </w:t>
      </w:r>
    </w:p>
  </w:footnote>
  <w:footnote w:id="77">
    <w:p w:rsidR="00E4417D" w:rsidRDefault="00E4417D" w:rsidP="00F94D2C">
      <w:pPr>
        <w:pStyle w:val="FootnoteText"/>
      </w:pPr>
      <w:r>
        <w:rPr>
          <w:rStyle w:val="FootnoteReference"/>
        </w:rPr>
        <w:footnoteRef/>
      </w:r>
      <w:r>
        <w:t xml:space="preserve"> </w:t>
      </w:r>
      <w:hyperlink r:id="rId86" w:history="1">
        <w:r w:rsidRPr="00D771A0">
          <w:rPr>
            <w:rStyle w:val="Hyperlink"/>
          </w:rPr>
          <w:t>http://www.crsprogramquality.org/storage/pubs/education/edhowto_vietnam2.pdf</w:t>
        </w:r>
      </w:hyperlink>
      <w:r>
        <w:t xml:space="preserve"> </w:t>
      </w:r>
    </w:p>
  </w:footnote>
  <w:footnote w:id="78">
    <w:p w:rsidR="00E4417D" w:rsidRDefault="00E4417D" w:rsidP="00F94D2C">
      <w:pPr>
        <w:pStyle w:val="FootnoteText"/>
      </w:pPr>
      <w:r>
        <w:rPr>
          <w:rStyle w:val="FootnoteReference"/>
        </w:rPr>
        <w:footnoteRef/>
      </w:r>
      <w:r>
        <w:t xml:space="preserve"> </w:t>
      </w:r>
      <w:hyperlink r:id="rId87" w:history="1">
        <w:r w:rsidRPr="00D972A4">
          <w:rPr>
            <w:rStyle w:val="Hyperlink"/>
          </w:rPr>
          <w:t>http://www.eenet.org.uk/resources/docs/video.pdf</w:t>
        </w:r>
      </w:hyperlink>
      <w:r>
        <w:t xml:space="preserve"> </w:t>
      </w:r>
    </w:p>
  </w:footnote>
  <w:footnote w:id="79">
    <w:p w:rsidR="00E4417D" w:rsidRDefault="00E4417D">
      <w:pPr>
        <w:pStyle w:val="FootnoteText"/>
      </w:pPr>
      <w:r>
        <w:rPr>
          <w:rStyle w:val="FootnoteReference"/>
        </w:rPr>
        <w:footnoteRef/>
      </w:r>
      <w:r>
        <w:t xml:space="preserve"> </w:t>
      </w:r>
      <w:hyperlink r:id="rId88" w:history="1">
        <w:r w:rsidRPr="002B55D5">
          <w:rPr>
            <w:rStyle w:val="Hyperlink"/>
          </w:rPr>
          <w:t>http://www.handicap-international.org.uk/what_we_do/inclusion/inclusive_education</w:t>
        </w:r>
      </w:hyperlink>
      <w:r>
        <w:t xml:space="preserve"> </w:t>
      </w:r>
    </w:p>
  </w:footnote>
  <w:footnote w:id="80">
    <w:p w:rsidR="00E4417D" w:rsidRDefault="00E4417D" w:rsidP="00F94D2C">
      <w:pPr>
        <w:pStyle w:val="FootnoteText"/>
      </w:pPr>
      <w:r>
        <w:rPr>
          <w:rStyle w:val="FootnoteReference"/>
        </w:rPr>
        <w:footnoteRef/>
      </w:r>
      <w:r>
        <w:t xml:space="preserve"> </w:t>
      </w:r>
      <w:hyperlink r:id="rId89" w:anchor="p/c/0/VD1sKlDc2zA" w:history="1">
        <w:r w:rsidRPr="00D771A0">
          <w:rPr>
            <w:rStyle w:val="Hyperlink"/>
          </w:rPr>
          <w:t>http://www.youtube.com/handicapintluk#p/c/0/VD1sKlDc2zA</w:t>
        </w:r>
      </w:hyperlink>
      <w:r>
        <w:t xml:space="preserve"> </w:t>
      </w:r>
    </w:p>
  </w:footnote>
  <w:footnote w:id="81">
    <w:p w:rsidR="00E4417D" w:rsidRDefault="00E4417D" w:rsidP="00F94D2C">
      <w:pPr>
        <w:pStyle w:val="FootnoteText"/>
      </w:pPr>
      <w:r>
        <w:rPr>
          <w:rStyle w:val="FootnoteReference"/>
        </w:rPr>
        <w:footnoteRef/>
      </w:r>
      <w:r>
        <w:t xml:space="preserve"> </w:t>
      </w:r>
      <w:hyperlink r:id="rId90" w:anchor="p/c/A85BC4CDEC24910C/1/X7h5jfBbmGA" w:history="1">
        <w:r w:rsidRPr="00D771A0">
          <w:rPr>
            <w:rStyle w:val="Hyperlink"/>
          </w:rPr>
          <w:t>http://www.youtube.com/handicapintluk#p/c/A85BC4CDEC24910C/1/X7h5jfBbmGA</w:t>
        </w:r>
      </w:hyperlink>
      <w:r>
        <w:t xml:space="preserve"> </w:t>
      </w:r>
    </w:p>
  </w:footnote>
  <w:footnote w:id="82">
    <w:p w:rsidR="00E4417D" w:rsidRDefault="00E4417D" w:rsidP="00F94D2C">
      <w:pPr>
        <w:pStyle w:val="FootnoteText"/>
      </w:pPr>
      <w:r>
        <w:rPr>
          <w:rStyle w:val="FootnoteReference"/>
        </w:rPr>
        <w:footnoteRef/>
      </w:r>
      <w:r>
        <w:t xml:space="preserve"> </w:t>
      </w:r>
      <w:hyperlink r:id="rId91" w:anchor="p/c/A85BC4CDEC24910C/2/W5h6GCgkipE" w:history="1">
        <w:r w:rsidRPr="00D771A0">
          <w:rPr>
            <w:rStyle w:val="Hyperlink"/>
          </w:rPr>
          <w:t>http://www.youtube.com/handicapintluk#p/c/A85BC4CDEC24910C/2/W5h6GCgkipE</w:t>
        </w:r>
      </w:hyperlink>
      <w:r>
        <w:t xml:space="preserve"> </w:t>
      </w:r>
    </w:p>
  </w:footnote>
  <w:footnote w:id="83">
    <w:p w:rsidR="00E4417D" w:rsidRDefault="00E4417D" w:rsidP="00F94D2C">
      <w:pPr>
        <w:pStyle w:val="FootnoteText"/>
      </w:pPr>
      <w:r>
        <w:rPr>
          <w:rStyle w:val="FootnoteReference"/>
        </w:rPr>
        <w:footnoteRef/>
      </w:r>
      <w:r>
        <w:t xml:space="preserve"> </w:t>
      </w:r>
      <w:hyperlink r:id="rId92" w:anchor="p/c/A85BC4CDEC24910C/3/QSb3CIafVDI" w:history="1">
        <w:r w:rsidRPr="00D771A0">
          <w:rPr>
            <w:rStyle w:val="Hyperlink"/>
          </w:rPr>
          <w:t>http://www.youtube.com/handicapintluk#p/c/A85BC4CDEC24910C/3/QSb3CIafVDI</w:t>
        </w:r>
      </w:hyperlink>
      <w:r>
        <w:t xml:space="preserve"> </w:t>
      </w:r>
    </w:p>
  </w:footnote>
  <w:footnote w:id="84">
    <w:p w:rsidR="00E4417D" w:rsidRDefault="00E4417D" w:rsidP="00F94D2C">
      <w:pPr>
        <w:pStyle w:val="FootnoteText"/>
      </w:pPr>
      <w:r>
        <w:rPr>
          <w:rStyle w:val="FootnoteReference"/>
        </w:rPr>
        <w:footnoteRef/>
      </w:r>
      <w:r>
        <w:t xml:space="preserve"> </w:t>
      </w:r>
      <w:hyperlink r:id="rId93" w:anchor="p/c/A85BC4CDEC24910C/4/2RiH7v3Bdpo" w:history="1">
        <w:r w:rsidRPr="00D771A0">
          <w:rPr>
            <w:rStyle w:val="Hyperlink"/>
          </w:rPr>
          <w:t>http://www.youtube.com/handicapintluk#p/c/A85BC4CDEC24910C/4/2RiH7v3Bdpo</w:t>
        </w:r>
      </w:hyperlink>
      <w:r>
        <w:t xml:space="preserve"> </w:t>
      </w:r>
    </w:p>
  </w:footnote>
  <w:footnote w:id="85">
    <w:p w:rsidR="00E4417D" w:rsidRDefault="00E4417D" w:rsidP="00F94D2C">
      <w:pPr>
        <w:pStyle w:val="FootnoteText"/>
      </w:pPr>
      <w:r>
        <w:rPr>
          <w:rStyle w:val="FootnoteReference"/>
        </w:rPr>
        <w:footnoteRef/>
      </w:r>
      <w:r>
        <w:t xml:space="preserve"> </w:t>
      </w:r>
      <w:hyperlink r:id="rId94" w:anchor="p/c/A85BC4CDEC24910C/5/hllsrHE1-8" w:history="1">
        <w:r w:rsidRPr="00D771A0">
          <w:rPr>
            <w:rStyle w:val="Hyperlink"/>
          </w:rPr>
          <w:t>http://www.youtube.com/handicapintluk#p/c/A85BC4CDEC24910C/5/hllsrHE1-8</w:t>
        </w:r>
      </w:hyperlink>
      <w:r>
        <w:t xml:space="preserve"> </w:t>
      </w:r>
    </w:p>
  </w:footnote>
  <w:footnote w:id="86">
    <w:p w:rsidR="00E4417D" w:rsidRDefault="00E4417D">
      <w:pPr>
        <w:pStyle w:val="FootnoteText"/>
      </w:pPr>
      <w:r>
        <w:rPr>
          <w:rStyle w:val="FootnoteReference"/>
        </w:rPr>
        <w:footnoteRef/>
      </w:r>
      <w:r>
        <w:t xml:space="preserve"> </w:t>
      </w:r>
      <w:hyperlink r:id="rId95" w:history="1">
        <w:r w:rsidRPr="002633A1">
          <w:rPr>
            <w:rStyle w:val="Hyperlink"/>
            <w:rFonts w:eastAsiaTheme="majorEastAsia" w:cstheme="minorHAnsi"/>
            <w:color w:val="auto"/>
          </w:rPr>
          <w:t>http://www.education.gov.za/Programmes/InclusiveEducation/tabid/436/Default.aspx</w:t>
        </w:r>
      </w:hyperlink>
      <w:r>
        <w:rPr>
          <w:rStyle w:val="Hyperlink"/>
          <w:rFonts w:eastAsiaTheme="majorEastAsia" w:cstheme="minorHAnsi"/>
          <w:color w:val="auto"/>
        </w:rPr>
        <w:t xml:space="preserve">     </w:t>
      </w:r>
    </w:p>
  </w:footnote>
  <w:footnote w:id="87">
    <w:p w:rsidR="00E4417D" w:rsidRDefault="00E4417D" w:rsidP="00D5199E">
      <w:pPr>
        <w:pStyle w:val="FootnoteText"/>
      </w:pPr>
      <w:r>
        <w:rPr>
          <w:rStyle w:val="FootnoteReference"/>
        </w:rPr>
        <w:footnoteRef/>
      </w:r>
      <w:r>
        <w:t xml:space="preserve"> </w:t>
      </w:r>
      <w:hyperlink r:id="rId96" w:history="1">
        <w:r w:rsidRPr="002B55D5">
          <w:rPr>
            <w:rStyle w:val="Hyperlink"/>
          </w:rPr>
          <w:t>http://www.thutong.doe.gov.za/inclusiveeducation//Policy//AdvocacyMaterials/tabid/3267/Default.aspx</w:t>
        </w:r>
      </w:hyperlink>
      <w:r>
        <w:t xml:space="preserve"> </w:t>
      </w:r>
    </w:p>
  </w:footnote>
  <w:footnote w:id="88">
    <w:p w:rsidR="00E4417D" w:rsidRPr="00596C36" w:rsidRDefault="00E4417D" w:rsidP="00F94D2C">
      <w:pPr>
        <w:spacing w:after="0" w:line="240" w:lineRule="auto"/>
      </w:pPr>
      <w:r>
        <w:rPr>
          <w:rStyle w:val="FootnoteReference"/>
        </w:rPr>
        <w:footnoteRef/>
      </w:r>
      <w:r>
        <w:t xml:space="preserve"> </w:t>
      </w:r>
      <w:r w:rsidRPr="00596C36">
        <w:rPr>
          <w:sz w:val="20"/>
          <w:szCs w:val="20"/>
        </w:rPr>
        <w:t xml:space="preserve">View at: </w:t>
      </w:r>
      <w:hyperlink r:id="rId97" w:history="1">
        <w:r w:rsidRPr="00D771A0">
          <w:rPr>
            <w:rStyle w:val="Hyperlink"/>
            <w:sz w:val="20"/>
            <w:szCs w:val="20"/>
          </w:rPr>
          <w:t>http://www.redweather.co.uk/developing-inclusive-education-in-south-africa.html</w:t>
        </w:r>
      </w:hyperlink>
      <w:r>
        <w:rPr>
          <w:sz w:val="20"/>
          <w:szCs w:val="20"/>
        </w:rPr>
        <w:t xml:space="preserve"> </w:t>
      </w:r>
      <w:r w:rsidRPr="00596C36">
        <w:rPr>
          <w:sz w:val="20"/>
          <w:szCs w:val="20"/>
        </w:rPr>
        <w:t xml:space="preserve"> </w:t>
      </w:r>
    </w:p>
  </w:footnote>
  <w:footnote w:id="89">
    <w:p w:rsidR="00E4417D" w:rsidRDefault="00E4417D">
      <w:pPr>
        <w:pStyle w:val="FootnoteText"/>
      </w:pPr>
      <w:r>
        <w:rPr>
          <w:rStyle w:val="FootnoteReference"/>
        </w:rPr>
        <w:footnoteRef/>
      </w:r>
      <w:r>
        <w:t xml:space="preserve"> </w:t>
      </w:r>
      <w:hyperlink r:id="rId98" w:history="1">
        <w:r w:rsidRPr="002B55D5">
          <w:rPr>
            <w:rStyle w:val="Hyperlink"/>
          </w:rPr>
          <w:t>http://www.eenet.org.uk/resources/docs/Learning%20from%20Difference%20Guidelines.pdf</w:t>
        </w:r>
      </w:hyperlink>
      <w:r>
        <w:t xml:space="preserve"> </w:t>
      </w:r>
    </w:p>
  </w:footnote>
  <w:footnote w:id="90">
    <w:p w:rsidR="00E4417D" w:rsidRDefault="00E4417D" w:rsidP="00F94D2C">
      <w:pPr>
        <w:pStyle w:val="FootnoteText"/>
      </w:pPr>
      <w:r>
        <w:rPr>
          <w:rStyle w:val="FootnoteReference"/>
        </w:rPr>
        <w:footnoteRef/>
      </w:r>
      <w:r>
        <w:t xml:space="preserve"> </w:t>
      </w:r>
      <w:hyperlink r:id="rId99" w:history="1">
        <w:r w:rsidRPr="00B6659A">
          <w:rPr>
            <w:rStyle w:val="Hyperlink"/>
          </w:rPr>
          <w:t>http://www.eenet.org.uk/resources/docs/rsrching_experience.pdf</w:t>
        </w:r>
      </w:hyperlink>
      <w:r>
        <w:t xml:space="preserve"> and </w:t>
      </w:r>
      <w:hyperlink r:id="rId100" w:history="1">
        <w:r w:rsidRPr="00B6659A">
          <w:rPr>
            <w:rStyle w:val="Hyperlink"/>
          </w:rPr>
          <w:t>http://www.eenet.org.uk/resources/docs/Learning%20from%20Difference%20Guidelines.pdf</w:t>
        </w:r>
      </w:hyperlink>
      <w:r>
        <w:t xml:space="preserve"> </w:t>
      </w:r>
    </w:p>
  </w:footnote>
  <w:footnote w:id="91">
    <w:p w:rsidR="00E4417D" w:rsidRDefault="00E4417D" w:rsidP="00F94D2C">
      <w:pPr>
        <w:pStyle w:val="FootnoteText"/>
      </w:pPr>
      <w:r>
        <w:rPr>
          <w:rStyle w:val="FootnoteReference"/>
        </w:rPr>
        <w:footnoteRef/>
      </w:r>
      <w:r>
        <w:t xml:space="preserve"> Introduction to ZAPDD: http://www.youtube.com/v/C-y9Do2AHtU (2.45 </w:t>
      </w:r>
      <w:proofErr w:type="spellStart"/>
      <w:r>
        <w:t>mins</w:t>
      </w:r>
      <w:proofErr w:type="spellEnd"/>
      <w:r>
        <w:t xml:space="preserve">) Feasibility study: </w:t>
      </w:r>
      <w:hyperlink r:id="rId101" w:history="1">
        <w:r w:rsidRPr="002B55D5">
          <w:rPr>
            <w:rStyle w:val="Hyperlink"/>
          </w:rPr>
          <w:t>http://www.youtube.com/v/l9xm2fCpEzo</w:t>
        </w:r>
      </w:hyperlink>
      <w:r>
        <w:t xml:space="preserve">  (3.17 </w:t>
      </w:r>
      <w:proofErr w:type="spellStart"/>
      <w:r>
        <w:t>mins</w:t>
      </w:r>
      <w:proofErr w:type="spellEnd"/>
      <w:r>
        <w:t xml:space="preserve">); Pilot project: </w:t>
      </w:r>
      <w:hyperlink r:id="rId102" w:history="1">
        <w:r w:rsidRPr="002B55D5">
          <w:rPr>
            <w:rStyle w:val="Hyperlink"/>
          </w:rPr>
          <w:t>http://www.youtube.com/v/nmCSYXlkJ1M</w:t>
        </w:r>
      </w:hyperlink>
      <w:r>
        <w:t xml:space="preserve">  (1.34 </w:t>
      </w:r>
      <w:proofErr w:type="spellStart"/>
      <w:r>
        <w:t>mins</w:t>
      </w:r>
      <w:proofErr w:type="spellEnd"/>
      <w:r>
        <w:t>)</w:t>
      </w:r>
    </w:p>
    <w:p w:rsidR="00E4417D" w:rsidRDefault="00E4417D" w:rsidP="00F94D2C">
      <w:pPr>
        <w:pStyle w:val="FootnoteText"/>
      </w:pPr>
      <w:r>
        <w:t xml:space="preserve">Working in Partnership: </w:t>
      </w:r>
      <w:hyperlink r:id="rId103" w:history="1">
        <w:r w:rsidRPr="002B55D5">
          <w:rPr>
            <w:rStyle w:val="Hyperlink"/>
          </w:rPr>
          <w:t>http://www.youtube.com/v/61oMy-gD8gE</w:t>
        </w:r>
      </w:hyperlink>
      <w:r>
        <w:t xml:space="preserve">  (2.24 </w:t>
      </w:r>
      <w:proofErr w:type="spellStart"/>
      <w:r>
        <w:t>mins</w:t>
      </w:r>
      <w:proofErr w:type="spellEnd"/>
      <w:r>
        <w:t xml:space="preserve">); Parents as partners: </w:t>
      </w:r>
      <w:hyperlink r:id="rId104" w:history="1">
        <w:r w:rsidRPr="002B55D5">
          <w:rPr>
            <w:rStyle w:val="Hyperlink"/>
          </w:rPr>
          <w:t>http://www.youtube.com/v/SQbXrXfihCo</w:t>
        </w:r>
      </w:hyperlink>
      <w:r>
        <w:t xml:space="preserve">  (2.09 </w:t>
      </w:r>
      <w:proofErr w:type="spellStart"/>
      <w:r>
        <w:t>mins</w:t>
      </w:r>
      <w:proofErr w:type="spellEnd"/>
      <w:r>
        <w:t xml:space="preserve">); Support for teachers: </w:t>
      </w:r>
      <w:hyperlink r:id="rId105" w:history="1">
        <w:r w:rsidRPr="002B55D5">
          <w:rPr>
            <w:rStyle w:val="Hyperlink"/>
          </w:rPr>
          <w:t>http://www.youtube.com/v/2fJBHnoYHJQ</w:t>
        </w:r>
      </w:hyperlink>
      <w:r>
        <w:t xml:space="preserve">  (3.30 </w:t>
      </w:r>
      <w:proofErr w:type="spellStart"/>
      <w:r>
        <w:t>mins</w:t>
      </w:r>
      <w:proofErr w:type="spellEnd"/>
      <w:r>
        <w:t xml:space="preserve">) Skills training for youth: </w:t>
      </w:r>
      <w:hyperlink r:id="rId106" w:history="1">
        <w:r w:rsidRPr="002B55D5">
          <w:rPr>
            <w:rStyle w:val="Hyperlink"/>
          </w:rPr>
          <w:t>http://www.youtube.com/v/2RcqGjhrhm4</w:t>
        </w:r>
      </w:hyperlink>
      <w:r>
        <w:t xml:space="preserve">  (3.12 </w:t>
      </w:r>
      <w:proofErr w:type="spellStart"/>
      <w:r>
        <w:t>mins</w:t>
      </w:r>
      <w:proofErr w:type="spellEnd"/>
      <w:r>
        <w:t xml:space="preserve">); Assisting students to learn 1: </w:t>
      </w:r>
      <w:hyperlink r:id="rId107" w:history="1">
        <w:r w:rsidRPr="002B55D5">
          <w:rPr>
            <w:rStyle w:val="Hyperlink"/>
          </w:rPr>
          <w:t>http://www.youtube.com/v/UFDCiyU-GAg</w:t>
        </w:r>
      </w:hyperlink>
      <w:r>
        <w:t xml:space="preserve">  (2.53 </w:t>
      </w:r>
      <w:proofErr w:type="spellStart"/>
      <w:r>
        <w:t>mins</w:t>
      </w:r>
      <w:proofErr w:type="spellEnd"/>
      <w:r>
        <w:t xml:space="preserve">); Assisting students to learn 2: </w:t>
      </w:r>
      <w:hyperlink r:id="rId108" w:history="1">
        <w:r w:rsidRPr="002B55D5">
          <w:rPr>
            <w:rStyle w:val="Hyperlink"/>
          </w:rPr>
          <w:t>http://www.youtube.com/v/YtqrJYsVY0c</w:t>
        </w:r>
      </w:hyperlink>
      <w:r>
        <w:t xml:space="preserve">  (2.54 </w:t>
      </w:r>
      <w:proofErr w:type="spellStart"/>
      <w:r>
        <w:t>mins</w:t>
      </w:r>
      <w:proofErr w:type="spellEnd"/>
      <w:r>
        <w:t xml:space="preserve">); Number work: </w:t>
      </w:r>
      <w:hyperlink r:id="rId109" w:history="1">
        <w:r w:rsidRPr="002B55D5">
          <w:rPr>
            <w:rStyle w:val="Hyperlink"/>
          </w:rPr>
          <w:t>http://www.youtube.com/v/7EVib48RSmQ</w:t>
        </w:r>
      </w:hyperlink>
      <w:r>
        <w:t xml:space="preserve">  (2.50 </w:t>
      </w:r>
      <w:proofErr w:type="spellStart"/>
      <w:r>
        <w:t>mins</w:t>
      </w:r>
      <w:proofErr w:type="spellEnd"/>
      <w:r>
        <w:t xml:space="preserve">); Sign language: </w:t>
      </w:r>
      <w:hyperlink r:id="rId110" w:history="1">
        <w:r w:rsidRPr="002B55D5">
          <w:rPr>
            <w:rStyle w:val="Hyperlink"/>
          </w:rPr>
          <w:t>http://www.youtube.com/v/Wbb2eK2m0C4</w:t>
        </w:r>
      </w:hyperlink>
      <w:r>
        <w:t xml:space="preserve">  (2.05 </w:t>
      </w:r>
      <w:proofErr w:type="spellStart"/>
      <w:r>
        <w:t>mins</w:t>
      </w:r>
      <w:proofErr w:type="spellEnd"/>
      <w:r>
        <w:t xml:space="preserve">); Visual impairment: </w:t>
      </w:r>
      <w:hyperlink r:id="rId111" w:history="1">
        <w:r w:rsidRPr="002B55D5">
          <w:rPr>
            <w:rStyle w:val="Hyperlink"/>
          </w:rPr>
          <w:t>http://www.youtube.com/v/qrmujsLBVuo</w:t>
        </w:r>
      </w:hyperlink>
      <w:r>
        <w:t xml:space="preserve">   (3.54 </w:t>
      </w:r>
      <w:proofErr w:type="spellStart"/>
      <w:r>
        <w:t>mins</w:t>
      </w:r>
      <w:proofErr w:type="spellEnd"/>
      <w:r>
        <w:t xml:space="preserve">);Background: </w:t>
      </w:r>
      <w:hyperlink r:id="rId112" w:history="1">
        <w:r w:rsidRPr="002B55D5">
          <w:rPr>
            <w:rStyle w:val="Hyperlink"/>
          </w:rPr>
          <w:t>http://www.ii.inclusioneducativa.org/Africa.php?region=Africa</w:t>
        </w:r>
      </w:hyperlink>
      <w:r>
        <w:t xml:space="preserve"> &amp; country=</w:t>
      </w:r>
      <w:proofErr w:type="spellStart"/>
      <w:r>
        <w:t>Zanzibar&amp;experience</w:t>
      </w:r>
      <w:proofErr w:type="spellEnd"/>
      <w:r>
        <w:t xml:space="preserve">=Inclusion_In_Action#6  </w:t>
      </w:r>
    </w:p>
  </w:footnote>
  <w:footnote w:id="92">
    <w:p w:rsidR="00E4417D" w:rsidRDefault="00E4417D">
      <w:pPr>
        <w:pStyle w:val="FootnoteText"/>
      </w:pPr>
      <w:r>
        <w:rPr>
          <w:rStyle w:val="FootnoteReference"/>
        </w:rPr>
        <w:footnoteRef/>
      </w:r>
      <w:r>
        <w:t xml:space="preserve"> </w:t>
      </w:r>
      <w:hyperlink r:id="rId113" w:history="1">
        <w:r w:rsidRPr="002B55D5">
          <w:rPr>
            <w:rStyle w:val="Hyperlink"/>
          </w:rPr>
          <w:t>http://www.eenet.org.uk/resources/docs/Inclusion%20in%20Action%20MAIN%20REPORT.pdf</w:t>
        </w:r>
      </w:hyperlink>
      <w:r>
        <w:t xml:space="preserve"> </w:t>
      </w:r>
    </w:p>
  </w:footnote>
  <w:footnote w:id="93">
    <w:p w:rsidR="00E4417D" w:rsidRDefault="00E4417D">
      <w:pPr>
        <w:pStyle w:val="FootnoteText"/>
      </w:pPr>
      <w:r>
        <w:rPr>
          <w:rStyle w:val="FootnoteReference"/>
        </w:rPr>
        <w:footnoteRef/>
      </w:r>
      <w:r>
        <w:t xml:space="preserve"> Can be ordered from The Stationary Office  </w:t>
      </w:r>
      <w:hyperlink r:id="rId114" w:history="1">
        <w:r w:rsidRPr="002B55D5">
          <w:rPr>
            <w:rStyle w:val="Hyperlink"/>
          </w:rPr>
          <w:t>customerservice@tso.co.uk</w:t>
        </w:r>
      </w:hyperlink>
      <w:r>
        <w:t xml:space="preserve"> Tel +44 870 600 5533</w:t>
      </w:r>
    </w:p>
  </w:footnote>
  <w:footnote w:id="94">
    <w:p w:rsidR="00E4417D" w:rsidRDefault="00E4417D">
      <w:pPr>
        <w:pStyle w:val="FootnoteText"/>
      </w:pPr>
      <w:r>
        <w:rPr>
          <w:rStyle w:val="FootnoteReference"/>
        </w:rPr>
        <w:footnoteRef/>
      </w:r>
      <w:r>
        <w:t xml:space="preserve"> </w:t>
      </w:r>
      <w:proofErr w:type="gramStart"/>
      <w:r>
        <w:t>Personal communication from the leader of this RAP project Richard Rieser.</w:t>
      </w:r>
      <w:proofErr w:type="gramEnd"/>
    </w:p>
  </w:footnote>
  <w:footnote w:id="95">
    <w:p w:rsidR="00E4417D" w:rsidRDefault="00E4417D">
      <w:pPr>
        <w:pStyle w:val="FootnoteText"/>
      </w:pPr>
      <w:r>
        <w:rPr>
          <w:rStyle w:val="FootnoteReference"/>
        </w:rPr>
        <w:footnoteRef/>
      </w:r>
      <w:r>
        <w:t xml:space="preserve"> </w:t>
      </w:r>
      <w:hyperlink r:id="rId115" w:history="1">
        <w:r w:rsidRPr="002B55D5">
          <w:rPr>
            <w:rStyle w:val="Hyperlink"/>
          </w:rPr>
          <w:t>http://www.allfie.org.uk/docs/Families%20Guide.pdf</w:t>
        </w:r>
      </w:hyperlink>
      <w:r>
        <w:t xml:space="preserve"> </w:t>
      </w:r>
    </w:p>
  </w:footnote>
  <w:footnote w:id="96">
    <w:p w:rsidR="00E4417D" w:rsidRDefault="00E4417D">
      <w:pPr>
        <w:pStyle w:val="FootnoteText"/>
      </w:pPr>
      <w:r>
        <w:rPr>
          <w:rStyle w:val="FootnoteReference"/>
        </w:rPr>
        <w:footnoteRef/>
      </w:r>
      <w:r>
        <w:t xml:space="preserve"> </w:t>
      </w:r>
      <w:hyperlink r:id="rId116" w:history="1">
        <w:r w:rsidRPr="002B55D5">
          <w:rPr>
            <w:rStyle w:val="Hyperlink"/>
          </w:rPr>
          <w:t>http://www.allfie.org.uk/docs/Advocacy%20&amp;%20Training%20Toolkit.pdf</w:t>
        </w:r>
      </w:hyperlink>
      <w:r>
        <w:t xml:space="preserve"> </w:t>
      </w:r>
    </w:p>
  </w:footnote>
  <w:footnote w:id="97">
    <w:p w:rsidR="00E4417D" w:rsidRDefault="00E4417D">
      <w:pPr>
        <w:pStyle w:val="FootnoteText"/>
      </w:pPr>
      <w:r>
        <w:rPr>
          <w:rStyle w:val="FootnoteReference"/>
        </w:rPr>
        <w:footnoteRef/>
      </w:r>
      <w:r>
        <w:t xml:space="preserve"> </w:t>
      </w:r>
      <w:hyperlink r:id="rId117" w:history="1">
        <w:r w:rsidRPr="002B55D5">
          <w:rPr>
            <w:rStyle w:val="Hyperlink"/>
          </w:rPr>
          <w:t>http://www.allfie.org.uk/docs/Professionals%20Guide.pdf</w:t>
        </w:r>
      </w:hyperlink>
      <w:r>
        <w:t xml:space="preserve"> </w:t>
      </w:r>
    </w:p>
  </w:footnote>
  <w:footnote w:id="98">
    <w:p w:rsidR="00E4417D" w:rsidRDefault="00E4417D" w:rsidP="00F63361">
      <w:pPr>
        <w:pStyle w:val="FootnoteText"/>
      </w:pPr>
      <w:r>
        <w:rPr>
          <w:rStyle w:val="FootnoteReference"/>
        </w:rPr>
        <w:footnoteRef/>
      </w:r>
      <w:r>
        <w:t xml:space="preserve"> </w:t>
      </w:r>
      <w:hyperlink r:id="rId118" w:history="1">
        <w:r w:rsidRPr="002B55D5">
          <w:rPr>
            <w:rStyle w:val="Hyperlink"/>
          </w:rPr>
          <w:t>http://www.eenet.org.uk/resources/</w:t>
        </w:r>
      </w:hyperlink>
      <w:r>
        <w:t xml:space="preserve"> </w:t>
      </w:r>
    </w:p>
  </w:footnote>
  <w:footnote w:id="99">
    <w:p w:rsidR="00E4417D" w:rsidRDefault="00E4417D" w:rsidP="00F63361">
      <w:pPr>
        <w:pStyle w:val="FootnoteText"/>
      </w:pPr>
      <w:r>
        <w:rPr>
          <w:rStyle w:val="FootnoteReference"/>
        </w:rPr>
        <w:footnoteRef/>
      </w:r>
      <w:r>
        <w:t xml:space="preserve"> </w:t>
      </w:r>
      <w:hyperlink r:id="rId119" w:history="1">
        <w:r w:rsidRPr="00D771A0">
          <w:rPr>
            <w:rStyle w:val="Hyperlink"/>
          </w:rPr>
          <w:t>www.worldofinclusion.com</w:t>
        </w:r>
      </w:hyperlink>
      <w:r>
        <w:t xml:space="preserve"> </w:t>
      </w:r>
    </w:p>
  </w:footnote>
  <w:footnote w:id="100">
    <w:p w:rsidR="00E4417D" w:rsidRDefault="00E4417D" w:rsidP="00F63361">
      <w:pPr>
        <w:pStyle w:val="FootnoteText"/>
      </w:pPr>
      <w:r>
        <w:rPr>
          <w:rStyle w:val="FootnoteReference"/>
        </w:rPr>
        <w:footnoteRef/>
      </w:r>
      <w:r>
        <w:t xml:space="preserve"> </w:t>
      </w:r>
      <w:hyperlink r:id="rId120" w:history="1">
        <w:r w:rsidRPr="00D771A0">
          <w:rPr>
            <w:rStyle w:val="Hyperlink"/>
          </w:rPr>
          <w:t>http://www.worldofinclusion.com/res/schinc/Inc_coursebook.doc</w:t>
        </w:r>
      </w:hyperlink>
      <w:r>
        <w:t xml:space="preserve"> </w:t>
      </w:r>
    </w:p>
  </w:footnote>
  <w:footnote w:id="101">
    <w:p w:rsidR="00E4417D" w:rsidRDefault="00E4417D">
      <w:pPr>
        <w:pStyle w:val="FootnoteText"/>
      </w:pPr>
      <w:r>
        <w:rPr>
          <w:rStyle w:val="FootnoteReference"/>
        </w:rPr>
        <w:footnoteRef/>
      </w:r>
      <w:r>
        <w:t xml:space="preserve"> </w:t>
      </w:r>
      <w:hyperlink r:id="rId121" w:history="1">
        <w:r w:rsidRPr="002B55D5">
          <w:rPr>
            <w:rStyle w:val="Hyperlink"/>
          </w:rPr>
          <w:t>www.worldofinclusion.com/res/internat/Southern_Africa_Workbook.doc</w:t>
        </w:r>
      </w:hyperlink>
      <w:r>
        <w:t xml:space="preserve"> </w:t>
      </w:r>
    </w:p>
  </w:footnote>
  <w:footnote w:id="102">
    <w:p w:rsidR="00E4417D" w:rsidRDefault="00E4417D" w:rsidP="00F94D2C">
      <w:pPr>
        <w:pStyle w:val="FootnoteText"/>
      </w:pPr>
      <w:r>
        <w:rPr>
          <w:rStyle w:val="FootnoteReference"/>
        </w:rPr>
        <w:footnoteRef/>
      </w:r>
      <w:r>
        <w:t xml:space="preserve"> </w:t>
      </w:r>
      <w:hyperlink r:id="rId122" w:history="1">
        <w:r w:rsidRPr="00D972A4">
          <w:rPr>
            <w:rStyle w:val="Hyperlink"/>
          </w:rPr>
          <w:t>http://www.eenet.org.uk/</w:t>
        </w:r>
      </w:hyperlink>
      <w:r>
        <w:t xml:space="preserve"> Also available from: The Atlas Alliance, </w:t>
      </w:r>
      <w:proofErr w:type="spellStart"/>
      <w:r>
        <w:t>Schweigaardsgt</w:t>
      </w:r>
      <w:proofErr w:type="spellEnd"/>
      <w:r>
        <w:t xml:space="preserve"> 12, PO Box 9218 </w:t>
      </w:r>
      <w:proofErr w:type="spellStart"/>
      <w:r>
        <w:t>Gronland</w:t>
      </w:r>
      <w:proofErr w:type="spellEnd"/>
      <w:r>
        <w:t>, 0134 Oslo,</w:t>
      </w:r>
    </w:p>
    <w:p w:rsidR="00E4417D" w:rsidRDefault="00E4417D" w:rsidP="00F94D2C">
      <w:pPr>
        <w:pStyle w:val="FootnoteText"/>
      </w:pPr>
      <w:r>
        <w:t xml:space="preserve">Norway </w:t>
      </w:r>
    </w:p>
  </w:footnote>
  <w:footnote w:id="103">
    <w:p w:rsidR="00E4417D" w:rsidRDefault="00E4417D">
      <w:pPr>
        <w:pStyle w:val="FootnoteText"/>
      </w:pPr>
      <w:r>
        <w:rPr>
          <w:rStyle w:val="FootnoteReference"/>
        </w:rPr>
        <w:footnoteRef/>
      </w:r>
      <w:r>
        <w:t xml:space="preserve"> </w:t>
      </w:r>
      <w:hyperlink r:id="rId123" w:history="1">
        <w:r w:rsidRPr="00B72AAF">
          <w:rPr>
            <w:rStyle w:val="Hyperlink"/>
          </w:rPr>
          <w:t>http://www.escuelanueva.org/portal/</w:t>
        </w:r>
      </w:hyperlink>
      <w:r>
        <w:t xml:space="preserve"> Translated by Word</w:t>
      </w:r>
    </w:p>
  </w:footnote>
  <w:footnote w:id="104">
    <w:p w:rsidR="00E4417D" w:rsidRDefault="00E4417D">
      <w:pPr>
        <w:pStyle w:val="FootnoteText"/>
      </w:pPr>
      <w:r>
        <w:rPr>
          <w:rStyle w:val="FootnoteReference"/>
        </w:rPr>
        <w:footnoteRef/>
      </w:r>
      <w:r>
        <w:t xml:space="preserve"> Personal Communication with </w:t>
      </w:r>
      <w:proofErr w:type="spellStart"/>
      <w:r>
        <w:t>Garren</w:t>
      </w:r>
      <w:proofErr w:type="spellEnd"/>
      <w:r>
        <w:t xml:space="preserve"> Lumpkin</w:t>
      </w:r>
    </w:p>
  </w:footnote>
  <w:footnote w:id="105">
    <w:p w:rsidR="00E4417D" w:rsidRDefault="00E4417D">
      <w:pPr>
        <w:pStyle w:val="FootnoteText"/>
      </w:pPr>
      <w:r>
        <w:rPr>
          <w:rStyle w:val="FootnoteReference"/>
        </w:rPr>
        <w:footnoteRef/>
      </w:r>
      <w:r>
        <w:t xml:space="preserve"> </w:t>
      </w:r>
      <w:r w:rsidRPr="00176E3B">
        <w:t>https://www.educationforallblog.org/issues/success-stories/vietnam-escuela-nueva-a-new-and-exciting-way-of-learning</w:t>
      </w:r>
    </w:p>
  </w:footnote>
  <w:footnote w:id="106">
    <w:p w:rsidR="00E4417D" w:rsidRDefault="00E4417D" w:rsidP="00F94D2C">
      <w:pPr>
        <w:pStyle w:val="FootnoteText"/>
      </w:pPr>
      <w:r w:rsidRPr="002633A1">
        <w:rPr>
          <w:rStyle w:val="FootnoteReference"/>
        </w:rPr>
        <w:footnoteRef/>
      </w:r>
      <w:r w:rsidRPr="002633A1">
        <w:t xml:space="preserve"> </w:t>
      </w:r>
      <w:hyperlink r:id="rId124" w:history="1">
        <w:r w:rsidRPr="002633A1">
          <w:rPr>
            <w:rStyle w:val="Hyperlink"/>
            <w:color w:val="auto"/>
          </w:rPr>
          <w:t>https://www.education.gov.uk/publications/standard/publicationDetail/Page1/RR516</w:t>
        </w:r>
      </w:hyperlink>
      <w:r>
        <w:rPr>
          <w:rStyle w:val="Hyperlink"/>
          <w:color w:val="auto"/>
        </w:rPr>
        <w:t xml:space="preserve"> </w:t>
      </w:r>
      <w:r w:rsidRPr="002633A1">
        <w:t xml:space="preserve"> </w:t>
      </w:r>
    </w:p>
  </w:footnote>
  <w:footnote w:id="107">
    <w:p w:rsidR="00E4417D" w:rsidRDefault="00E4417D" w:rsidP="00F94D2C">
      <w:pPr>
        <w:pStyle w:val="FootnoteText"/>
      </w:pPr>
      <w:r>
        <w:rPr>
          <w:rStyle w:val="FootnoteReference"/>
        </w:rPr>
        <w:footnoteRef/>
      </w:r>
      <w:r>
        <w:t xml:space="preserve"> Summary of key findings of the project</w:t>
      </w:r>
      <w:r w:rsidRPr="009479FA">
        <w:t xml:space="preserve"> </w:t>
      </w:r>
      <w:hyperlink r:id="rId125" w:history="1">
        <w:r w:rsidRPr="00807291">
          <w:rPr>
            <w:rStyle w:val="Hyperlink"/>
          </w:rPr>
          <w:t>http://www.european-agency.org/publications/flyers/assessment-materials/assessment-for-learning/assessment_for_learning_en.pdf/at_download/file</w:t>
        </w:r>
      </w:hyperlink>
      <w:r>
        <w:t xml:space="preserve"> </w:t>
      </w:r>
    </w:p>
  </w:footnote>
  <w:footnote w:id="108">
    <w:p w:rsidR="00E4417D" w:rsidRDefault="00E4417D" w:rsidP="00F94D2C">
      <w:pPr>
        <w:pStyle w:val="FootnoteText"/>
      </w:pPr>
      <w:r>
        <w:rPr>
          <w:rStyle w:val="FootnoteReference"/>
        </w:rPr>
        <w:footnoteRef/>
      </w:r>
      <w:r>
        <w:t xml:space="preserve"> </w:t>
      </w:r>
      <w:hyperlink r:id="rId126" w:history="1">
        <w:r w:rsidRPr="00B72AAF">
          <w:rPr>
            <w:rStyle w:val="Hyperlink"/>
          </w:rPr>
          <w:t>http://www.lcint.org/download.php?id=264</w:t>
        </w:r>
      </w:hyperlink>
      <w:r>
        <w:t xml:space="preserve"> </w:t>
      </w:r>
    </w:p>
  </w:footnote>
  <w:footnote w:id="109">
    <w:p w:rsidR="00E4417D" w:rsidRDefault="00E4417D" w:rsidP="00F94D2C">
      <w:pPr>
        <w:pStyle w:val="FootnoteText"/>
      </w:pPr>
      <w:r>
        <w:rPr>
          <w:rStyle w:val="FootnoteReference"/>
        </w:rPr>
        <w:footnoteRef/>
      </w:r>
      <w:r>
        <w:t xml:space="preserve"> </w:t>
      </w:r>
      <w:hyperlink r:id="rId127" w:history="1">
        <w:r w:rsidRPr="00B72AAF">
          <w:rPr>
            <w:rStyle w:val="Hyperlink"/>
          </w:rPr>
          <w:t>www.eenet.org.uk/resources/docs/Learning%20from%20Difference%20Guidelines.pdf</w:t>
        </w:r>
      </w:hyperlink>
      <w:r>
        <w:t xml:space="preserve"> </w:t>
      </w:r>
    </w:p>
  </w:footnote>
  <w:footnote w:id="110">
    <w:p w:rsidR="00E4417D" w:rsidRDefault="00E4417D" w:rsidP="00EA0698">
      <w:pPr>
        <w:pStyle w:val="FootnoteText"/>
      </w:pPr>
      <w:r>
        <w:rPr>
          <w:rStyle w:val="FootnoteReference"/>
        </w:rPr>
        <w:footnoteRef/>
      </w:r>
      <w:r>
        <w:t xml:space="preserve"> </w:t>
      </w:r>
      <w:hyperlink r:id="rId128" w:history="1">
        <w:r w:rsidRPr="00D972A4">
          <w:rPr>
            <w:rStyle w:val="Hyperlink"/>
          </w:rPr>
          <w:t>http://www.chrc-ccdp.ca/pdf/bestpractices_en.pdf</w:t>
        </w:r>
      </w:hyperlink>
      <w:r>
        <w:t xml:space="preserve"> </w:t>
      </w:r>
    </w:p>
  </w:footnote>
  <w:footnote w:id="111">
    <w:p w:rsidR="00E4417D" w:rsidRDefault="00E4417D" w:rsidP="00F94D2C">
      <w:pPr>
        <w:pStyle w:val="FootnoteText"/>
      </w:pPr>
      <w:r>
        <w:rPr>
          <w:rStyle w:val="FootnoteReference"/>
        </w:rPr>
        <w:footnoteRef/>
      </w:r>
      <w:r>
        <w:t xml:space="preserve"> </w:t>
      </w:r>
      <w:hyperlink r:id="rId129" w:history="1">
        <w:r w:rsidRPr="00B72AAF">
          <w:rPr>
            <w:rStyle w:val="Hyperlink"/>
          </w:rPr>
          <w:t>http://wedc.lboro.ac.uk/resources/briefnotes/BN001_School_Latrines.pdf</w:t>
        </w:r>
      </w:hyperlink>
      <w:r>
        <w:t xml:space="preserve"> </w:t>
      </w:r>
    </w:p>
  </w:footnote>
  <w:footnote w:id="112">
    <w:p w:rsidR="00E4417D" w:rsidRDefault="00E4417D" w:rsidP="00EA0698">
      <w:pPr>
        <w:pStyle w:val="FootnoteText"/>
      </w:pPr>
      <w:r>
        <w:rPr>
          <w:rStyle w:val="FootnoteReference"/>
        </w:rPr>
        <w:footnoteRef/>
      </w:r>
      <w:r>
        <w:t xml:space="preserve"> </w:t>
      </w:r>
      <w:hyperlink r:id="rId130" w:history="1">
        <w:r w:rsidRPr="00D972A4">
          <w:rPr>
            <w:rStyle w:val="Hyperlink"/>
          </w:rPr>
          <w:t>http://www.eenet.org.uk/resources/docs/Sightsavers_Bangladesh_booklet.pdf</w:t>
        </w:r>
      </w:hyperlink>
      <w:r>
        <w:t xml:space="preserve"> pages 10-12</w:t>
      </w:r>
    </w:p>
  </w:footnote>
  <w:footnote w:id="113">
    <w:p w:rsidR="00E4417D" w:rsidRDefault="00E4417D" w:rsidP="00EA0698">
      <w:pPr>
        <w:pStyle w:val="FootnoteText"/>
      </w:pPr>
      <w:r>
        <w:rPr>
          <w:rStyle w:val="FootnoteReference"/>
        </w:rPr>
        <w:footnoteRef/>
      </w:r>
      <w:hyperlink r:id="rId131" w:history="1">
        <w:r w:rsidRPr="002B55D5">
          <w:rPr>
            <w:rStyle w:val="Hyperlink"/>
          </w:rPr>
          <w:t>http://www.sightsavers.org/in_depth/policy_and_research/education/13076_Getting%20disabled%20children%20into%20school.pdf</w:t>
        </w:r>
      </w:hyperlink>
      <w:r>
        <w:t xml:space="preserve"> </w:t>
      </w:r>
    </w:p>
  </w:footnote>
  <w:footnote w:id="114">
    <w:p w:rsidR="00E4417D" w:rsidRDefault="00E4417D">
      <w:pPr>
        <w:pStyle w:val="FootnoteText"/>
      </w:pPr>
      <w:r>
        <w:rPr>
          <w:rStyle w:val="FootnoteReference"/>
        </w:rPr>
        <w:footnoteRef/>
      </w:r>
      <w:r>
        <w:t xml:space="preserve"> </w:t>
      </w:r>
      <w:hyperlink r:id="rId132" w:history="1">
        <w:r w:rsidRPr="002B55D5">
          <w:rPr>
            <w:rStyle w:val="Hyperlink"/>
          </w:rPr>
          <w:t>http://siteresources.worldbank.org/DISABILITY/Resources/2806581172610312075/EFABuildingSchools.pdf</w:t>
        </w:r>
      </w:hyperlink>
      <w:r>
        <w:t xml:space="preserve"> </w:t>
      </w:r>
    </w:p>
  </w:footnote>
  <w:footnote w:id="115">
    <w:p w:rsidR="00E4417D" w:rsidRDefault="00E4417D" w:rsidP="00F247BC">
      <w:pPr>
        <w:pStyle w:val="FootnoteText"/>
      </w:pPr>
      <w:r>
        <w:rPr>
          <w:rStyle w:val="FootnoteReference"/>
        </w:rPr>
        <w:footnoteRef/>
      </w:r>
      <w:hyperlink r:id="rId133" w:history="1">
        <w:r w:rsidRPr="00D972A4">
          <w:rPr>
            <w:rStyle w:val="Hyperlink"/>
          </w:rPr>
          <w:t>http://wwwwds.worldbank.org/external/default/WDSContentServer/WDSP/IB/2007/03/01/000310607_20070301144941/Rendered/PDF/388640EdNotes1August2005CostOfAccess12.pdf</w:t>
        </w:r>
      </w:hyperlink>
      <w:r>
        <w:t xml:space="preserve"> </w:t>
      </w:r>
    </w:p>
  </w:footnote>
  <w:footnote w:id="116">
    <w:p w:rsidR="00E4417D" w:rsidRDefault="00E4417D" w:rsidP="00F94D2C">
      <w:pPr>
        <w:pStyle w:val="FootnoteText"/>
      </w:pPr>
      <w:r>
        <w:rPr>
          <w:rStyle w:val="FootnoteReference"/>
        </w:rPr>
        <w:footnoteRef/>
      </w:r>
      <w:r>
        <w:t xml:space="preserve"> </w:t>
      </w:r>
      <w:hyperlink r:id="rId134" w:history="1">
        <w:r w:rsidRPr="002B55D5">
          <w:rPr>
            <w:rStyle w:val="Hyperlink"/>
          </w:rPr>
          <w:t>http://www.eenet.org.uk/resources/docs/INEE_Supporting_Learners_with_Disabilities.pdf</w:t>
        </w:r>
      </w:hyperlink>
      <w:r>
        <w:t xml:space="preserve"> </w:t>
      </w:r>
    </w:p>
    <w:p w:rsidR="00E4417D" w:rsidRDefault="00E4417D" w:rsidP="00F94D2C">
      <w:pPr>
        <w:pStyle w:val="FootnoteText"/>
      </w:pPr>
      <w:r>
        <w:t>INEE have also produced a poster that can be put up in any classroom to remind teachers of inclusive methods</w:t>
      </w:r>
    </w:p>
    <w:p w:rsidR="00E4417D" w:rsidRDefault="00E4417D" w:rsidP="00F94D2C">
      <w:pPr>
        <w:pStyle w:val="FootnoteText"/>
      </w:pPr>
      <w:hyperlink r:id="rId135" w:history="1">
        <w:r w:rsidRPr="002B55D5">
          <w:rPr>
            <w:rStyle w:val="Hyperlink"/>
          </w:rPr>
          <w:t>www.eenet.org.uk/resources/docs/Teachers_can_help_everyone_learn_poster.pdf</w:t>
        </w:r>
      </w:hyperlink>
      <w:r>
        <w:t xml:space="preserve"> </w:t>
      </w:r>
    </w:p>
  </w:footnote>
  <w:footnote w:id="117">
    <w:p w:rsidR="00E4417D" w:rsidRDefault="00E4417D">
      <w:pPr>
        <w:pStyle w:val="FootnoteText"/>
      </w:pPr>
      <w:r>
        <w:rPr>
          <w:rStyle w:val="FootnoteReference"/>
        </w:rPr>
        <w:footnoteRef/>
      </w:r>
      <w:r>
        <w:t xml:space="preserve"> </w:t>
      </w:r>
      <w:hyperlink r:id="rId136" w:history="1">
        <w:r w:rsidRPr="002B55D5">
          <w:rPr>
            <w:rStyle w:val="Hyperlink"/>
          </w:rPr>
          <w:t>http://www.eenet.org.uk/resources/eenet_newsletter/news13/page14.php</w:t>
        </w:r>
      </w:hyperlink>
      <w:r>
        <w:t xml:space="preserve"> </w:t>
      </w:r>
    </w:p>
  </w:footnote>
  <w:footnote w:id="118">
    <w:p w:rsidR="00E4417D" w:rsidRDefault="00E4417D">
      <w:pPr>
        <w:pStyle w:val="FootnoteText"/>
      </w:pPr>
      <w:r>
        <w:rPr>
          <w:rStyle w:val="FootnoteReference"/>
        </w:rPr>
        <w:footnoteRef/>
      </w:r>
      <w:r>
        <w:t xml:space="preserve"> Devised by Richard Rieser, the author, to help conceptualise the twin-track approach and what is meant by it in relation to this literature review and the REAP Project.</w:t>
      </w:r>
    </w:p>
  </w:footnote>
  <w:footnote w:id="119">
    <w:p w:rsidR="00E4417D" w:rsidRDefault="00E4417D" w:rsidP="00F94D2C">
      <w:pPr>
        <w:pStyle w:val="FootnoteText"/>
      </w:pPr>
      <w:r>
        <w:rPr>
          <w:rStyle w:val="FootnoteReference"/>
        </w:rPr>
        <w:footnoteRef/>
      </w:r>
      <w:r>
        <w:t xml:space="preserve"> Kids Matter: Australian Primary Schools Mental Health Initiative website. </w:t>
      </w:r>
      <w:proofErr w:type="gramStart"/>
      <w:r>
        <w:t>Canberra, Australian Government Department of Mental Health and Ageing.</w:t>
      </w:r>
      <w:proofErr w:type="gramEnd"/>
      <w:r>
        <w:t xml:space="preserve"> </w:t>
      </w:r>
      <w:proofErr w:type="gramStart"/>
      <w:r>
        <w:t>Retrieved from: www.</w:t>
      </w:r>
      <w:proofErr w:type="gramEnd"/>
      <w:r>
        <w:t xml:space="preserve"> apapdc.edu.au/</w:t>
      </w:r>
      <w:proofErr w:type="spellStart"/>
      <w:r>
        <w:t>kidsmatter</w:t>
      </w:r>
      <w:proofErr w:type="spellEnd"/>
      <w:r>
        <w:t xml:space="preserve">  </w:t>
      </w:r>
    </w:p>
  </w:footnote>
  <w:footnote w:id="120">
    <w:p w:rsidR="00E4417D" w:rsidRDefault="00E4417D">
      <w:pPr>
        <w:pStyle w:val="FootnoteText"/>
      </w:pPr>
      <w:r>
        <w:rPr>
          <w:rStyle w:val="FootnoteReference"/>
        </w:rPr>
        <w:footnoteRef/>
      </w:r>
      <w:r>
        <w:t xml:space="preserve"> </w:t>
      </w:r>
      <w:hyperlink r:id="rId137" w:history="1">
        <w:r w:rsidRPr="002B55D5">
          <w:rPr>
            <w:rStyle w:val="Hyperlink"/>
          </w:rPr>
          <w:t>http://unesdoc.unesco.org/images/0009/000955/095511eo.pdf</w:t>
        </w:r>
      </w:hyperlink>
      <w:r>
        <w:t xml:space="preserve"> </w:t>
      </w:r>
    </w:p>
  </w:footnote>
  <w:footnote w:id="121">
    <w:p w:rsidR="00E4417D" w:rsidRDefault="00E4417D">
      <w:pPr>
        <w:pStyle w:val="FootnoteText"/>
      </w:pPr>
      <w:r>
        <w:rPr>
          <w:rStyle w:val="FootnoteReference"/>
        </w:rPr>
        <w:footnoteRef/>
      </w:r>
      <w:r>
        <w:t xml:space="preserve"> </w:t>
      </w:r>
      <w:hyperlink r:id="rId138" w:history="1">
        <w:r w:rsidRPr="002B55D5">
          <w:rPr>
            <w:rStyle w:val="Hyperlink"/>
          </w:rPr>
          <w:t>http://unesdoc.unesco.org/images/0011/001176/117625eo.pdf</w:t>
        </w:r>
      </w:hyperlink>
      <w:r>
        <w:t xml:space="preserve"> </w:t>
      </w:r>
    </w:p>
  </w:footnote>
  <w:footnote w:id="122">
    <w:p w:rsidR="00E4417D" w:rsidRDefault="00E4417D">
      <w:pPr>
        <w:pStyle w:val="FootnoteText"/>
      </w:pPr>
      <w:r>
        <w:rPr>
          <w:rStyle w:val="FootnoteReference"/>
        </w:rPr>
        <w:footnoteRef/>
      </w:r>
      <w:r>
        <w:t xml:space="preserve"> </w:t>
      </w:r>
      <w:hyperlink r:id="rId139" w:history="1">
        <w:r w:rsidRPr="002B55D5">
          <w:rPr>
            <w:rStyle w:val="Hyperlink"/>
          </w:rPr>
          <w:t>http://dit-fs1.hq.int.unesco.org/ulis/docs/0012/001252/125235eo.pdf</w:t>
        </w:r>
      </w:hyperlink>
      <w:r>
        <w:t xml:space="preserve"> </w:t>
      </w:r>
    </w:p>
  </w:footnote>
  <w:footnote w:id="123">
    <w:p w:rsidR="00E4417D" w:rsidRDefault="00E4417D" w:rsidP="00F94D2C">
      <w:pPr>
        <w:pStyle w:val="FootnoteText"/>
      </w:pPr>
      <w:r>
        <w:rPr>
          <w:rStyle w:val="FootnoteReference"/>
        </w:rPr>
        <w:footnoteRef/>
      </w:r>
      <w:r>
        <w:t xml:space="preserve"> </w:t>
      </w:r>
      <w:hyperlink r:id="rId140" w:history="1">
        <w:r w:rsidRPr="00B72AAF">
          <w:rPr>
            <w:rStyle w:val="Hyperlink"/>
          </w:rPr>
          <w:t>http://www.education.gov.za/Programmes/InclusiveEducation/tabid/436/Default.aspx</w:t>
        </w:r>
      </w:hyperlink>
      <w:r>
        <w:t xml:space="preserve"> </w:t>
      </w:r>
    </w:p>
  </w:footnote>
  <w:footnote w:id="124">
    <w:p w:rsidR="00E4417D" w:rsidRDefault="00E4417D" w:rsidP="00F94D2C">
      <w:pPr>
        <w:pStyle w:val="FootnoteText"/>
      </w:pPr>
      <w:r>
        <w:rPr>
          <w:rStyle w:val="FootnoteReference"/>
        </w:rPr>
        <w:footnoteRef/>
      </w:r>
      <w:r>
        <w:t xml:space="preserve"> </w:t>
      </w:r>
      <w:hyperlink r:id="rId141" w:history="1">
        <w:r w:rsidRPr="00B72AAF">
          <w:rPr>
            <w:rStyle w:val="Hyperlink"/>
          </w:rPr>
          <w:t>http://www.norad.no/en/tools-and-publications/publications/publication?key=235948</w:t>
        </w:r>
      </w:hyperlink>
      <w:proofErr w:type="gramStart"/>
      <w:r w:rsidRPr="000C5551">
        <w:t>)</w:t>
      </w:r>
      <w:r>
        <w:t xml:space="preserve"> </w:t>
      </w:r>
      <w:r w:rsidRPr="000C5551">
        <w:t>.</w:t>
      </w:r>
      <w:proofErr w:type="gramEnd"/>
      <w:r w:rsidRPr="000C5551">
        <w:t xml:space="preserve">  </w:t>
      </w:r>
    </w:p>
  </w:footnote>
  <w:footnote w:id="125">
    <w:p w:rsidR="00E4417D" w:rsidRDefault="00E4417D" w:rsidP="00F94D2C">
      <w:pPr>
        <w:pStyle w:val="FootnoteText"/>
      </w:pPr>
      <w:r>
        <w:rPr>
          <w:rStyle w:val="FootnoteReference"/>
        </w:rPr>
        <w:footnoteRef/>
      </w:r>
      <w:r>
        <w:t xml:space="preserve"> </w:t>
      </w:r>
      <w:hyperlink r:id="rId142" w:history="1">
        <w:r w:rsidRPr="00B72AAF">
          <w:rPr>
            <w:rStyle w:val="Hyperlink"/>
          </w:rPr>
          <w:t>http://www.ii.inclusioneducativa.org/Africa.php?region=Africa&amp;country=Zanzibar&amp;experience=Inclusion_In_Action</w:t>
        </w:r>
      </w:hyperlink>
      <w:r>
        <w:t xml:space="preserve"> </w:t>
      </w:r>
    </w:p>
  </w:footnote>
  <w:footnote w:id="126">
    <w:p w:rsidR="00E4417D" w:rsidRDefault="00E4417D" w:rsidP="00F94D2C">
      <w:pPr>
        <w:pStyle w:val="FootnoteText"/>
      </w:pPr>
      <w:r>
        <w:rPr>
          <w:rStyle w:val="FootnoteReference"/>
        </w:rPr>
        <w:footnoteRef/>
      </w:r>
      <w:r>
        <w:t xml:space="preserve"> </w:t>
      </w:r>
      <w:hyperlink r:id="rId143" w:history="1">
        <w:r w:rsidRPr="00B72AAF">
          <w:rPr>
            <w:rStyle w:val="Hyperlink"/>
          </w:rPr>
          <w:t>http://www.inclusive-education-in-action.org/iea/index.php?menuid=25&amp;reporeid=113</w:t>
        </w:r>
      </w:hyperlink>
      <w:r>
        <w:t xml:space="preserve"> </w:t>
      </w:r>
    </w:p>
  </w:footnote>
  <w:footnote w:id="127">
    <w:p w:rsidR="00E4417D" w:rsidRDefault="00E4417D" w:rsidP="00F94D2C">
      <w:pPr>
        <w:pStyle w:val="FootnoteText"/>
      </w:pPr>
      <w:r>
        <w:rPr>
          <w:rStyle w:val="FootnoteReference"/>
        </w:rPr>
        <w:footnoteRef/>
      </w:r>
      <w:r>
        <w:t xml:space="preserve"> </w:t>
      </w:r>
      <w:proofErr w:type="gramStart"/>
      <w:r>
        <w:t xml:space="preserve">Personal communication with Chris </w:t>
      </w:r>
      <w:proofErr w:type="spellStart"/>
      <w:r>
        <w:t>Forlin</w:t>
      </w:r>
      <w:proofErr w:type="spellEnd"/>
      <w:r>
        <w:t>.</w:t>
      </w:r>
      <w:proofErr w:type="gramEnd"/>
      <w:r>
        <w:t xml:space="preserve"> The NGO was the Catholic Relief Agency.</w:t>
      </w:r>
    </w:p>
  </w:footnote>
  <w:footnote w:id="128">
    <w:p w:rsidR="00E4417D" w:rsidRDefault="00E4417D" w:rsidP="00764955">
      <w:pPr>
        <w:pStyle w:val="FootnoteText"/>
      </w:pPr>
      <w:r>
        <w:rPr>
          <w:rStyle w:val="FootnoteReference"/>
        </w:rPr>
        <w:footnoteRef/>
      </w:r>
      <w:r>
        <w:t xml:space="preserve"> Acknowledgement to </w:t>
      </w:r>
      <w:r w:rsidRPr="0036696F">
        <w:t>UNESCO,</w:t>
      </w:r>
      <w:r>
        <w:t>(2005 a)</w:t>
      </w:r>
      <w:r w:rsidRPr="0036696F">
        <w:t xml:space="preserve"> Guidelines for Inclusion: Ensuring Access to Education For All, Paris, UNESCO, 2005, p. 24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3297"/>
    <w:multiLevelType w:val="hybridMultilevel"/>
    <w:tmpl w:val="05D662CE"/>
    <w:lvl w:ilvl="0" w:tplc="08090001">
      <w:start w:val="1"/>
      <w:numFmt w:val="bullet"/>
      <w:lvlText w:val=""/>
      <w:lvlJc w:val="left"/>
      <w:pPr>
        <w:ind w:left="360" w:hanging="360"/>
      </w:pPr>
      <w:rPr>
        <w:rFonts w:ascii="Symbol" w:hAnsi="Symbol" w:hint="default"/>
      </w:rPr>
    </w:lvl>
    <w:lvl w:ilvl="1" w:tplc="343AF778">
      <w:numFmt w:val="bullet"/>
      <w:lvlText w:val="•"/>
      <w:lvlJc w:val="left"/>
      <w:pPr>
        <w:ind w:left="1080" w:hanging="360"/>
      </w:pPr>
      <w:rPr>
        <w:rFonts w:ascii="Calibri" w:eastAsia="Times New Roman" w:hAnsi="Calibri" w:cs="Calibri" w:hint="default"/>
        <w:color w:val="000000"/>
        <w:sz w:val="24"/>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1B6B35"/>
    <w:multiLevelType w:val="hybridMultilevel"/>
    <w:tmpl w:val="629A20FE"/>
    <w:lvl w:ilvl="0" w:tplc="3594B7F8">
      <w:start w:val="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5C7C82"/>
    <w:multiLevelType w:val="hybridMultilevel"/>
    <w:tmpl w:val="93C20A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803057A"/>
    <w:multiLevelType w:val="hybridMultilevel"/>
    <w:tmpl w:val="46744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FE0765"/>
    <w:multiLevelType w:val="hybridMultilevel"/>
    <w:tmpl w:val="C7D6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F26EBA"/>
    <w:multiLevelType w:val="multilevel"/>
    <w:tmpl w:val="F440C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C977A5"/>
    <w:multiLevelType w:val="hybridMultilevel"/>
    <w:tmpl w:val="71E2505C"/>
    <w:lvl w:ilvl="0" w:tplc="0809000F">
      <w:start w:val="1"/>
      <w:numFmt w:val="decimal"/>
      <w:lvlText w:val="%1."/>
      <w:lvlJc w:val="left"/>
      <w:pPr>
        <w:ind w:left="360" w:hanging="360"/>
      </w:pPr>
    </w:lvl>
    <w:lvl w:ilvl="1" w:tplc="0809000F">
      <w:start w:val="1"/>
      <w:numFmt w:val="decimal"/>
      <w:lvlText w:val="%2."/>
      <w:lvlJc w:val="left"/>
      <w:pPr>
        <w:ind w:left="1080" w:hanging="360"/>
      </w:pPr>
      <w:rPr>
        <w:rFonts w:hint="default"/>
        <w:color w:val="000000"/>
        <w:sz w:val="24"/>
      </w:rPr>
    </w:lvl>
    <w:lvl w:ilvl="2" w:tplc="3C78501E">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6E873BA"/>
    <w:multiLevelType w:val="hybridMultilevel"/>
    <w:tmpl w:val="FE56D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51663A"/>
    <w:multiLevelType w:val="hybridMultilevel"/>
    <w:tmpl w:val="385A3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98960AF"/>
    <w:multiLevelType w:val="hybridMultilevel"/>
    <w:tmpl w:val="BDBC5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A7519D"/>
    <w:multiLevelType w:val="hybridMultilevel"/>
    <w:tmpl w:val="77D22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A61186"/>
    <w:multiLevelType w:val="hybridMultilevel"/>
    <w:tmpl w:val="F1921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C4E0BA1"/>
    <w:multiLevelType w:val="hybridMultilevel"/>
    <w:tmpl w:val="C598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A92B30"/>
    <w:multiLevelType w:val="hybridMultilevel"/>
    <w:tmpl w:val="1D7A3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D377E94"/>
    <w:multiLevelType w:val="hybridMultilevel"/>
    <w:tmpl w:val="6E5E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DA45465"/>
    <w:multiLevelType w:val="hybridMultilevel"/>
    <w:tmpl w:val="CF70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09C33C8"/>
    <w:multiLevelType w:val="hybridMultilevel"/>
    <w:tmpl w:val="850A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823C1F"/>
    <w:multiLevelType w:val="hybridMultilevel"/>
    <w:tmpl w:val="5B7E4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116FDA"/>
    <w:multiLevelType w:val="hybridMultilevel"/>
    <w:tmpl w:val="BCA81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3A62F0"/>
    <w:multiLevelType w:val="hybridMultilevel"/>
    <w:tmpl w:val="D3FCF446"/>
    <w:lvl w:ilvl="0" w:tplc="08090017">
      <w:start w:val="1"/>
      <w:numFmt w:val="lowerLetter"/>
      <w:lvlText w:val="%1)"/>
      <w:lvlJc w:val="left"/>
      <w:pPr>
        <w:ind w:left="720" w:hanging="360"/>
      </w:pPr>
    </w:lvl>
    <w:lvl w:ilvl="1" w:tplc="08090017">
      <w:start w:val="1"/>
      <w:numFmt w:val="lowerLetter"/>
      <w:lvlText w:val="%2)"/>
      <w:lvlJc w:val="left"/>
      <w:pPr>
        <w:ind w:left="1440" w:hanging="360"/>
      </w:pPr>
      <w:rPr>
        <w:rFonts w:hint="default"/>
        <w:color w:val="000000"/>
        <w:sz w:val="24"/>
      </w:rPr>
    </w:lvl>
    <w:lvl w:ilvl="2" w:tplc="3C78501E">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4E02FCE"/>
    <w:multiLevelType w:val="hybridMultilevel"/>
    <w:tmpl w:val="479A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B8204F"/>
    <w:multiLevelType w:val="hybridMultilevel"/>
    <w:tmpl w:val="67243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BA7476"/>
    <w:multiLevelType w:val="hybridMultilevel"/>
    <w:tmpl w:val="6298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D846BC"/>
    <w:multiLevelType w:val="hybridMultilevel"/>
    <w:tmpl w:val="C060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2D5180"/>
    <w:multiLevelType w:val="hybridMultilevel"/>
    <w:tmpl w:val="E470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D82145"/>
    <w:multiLevelType w:val="hybridMultilevel"/>
    <w:tmpl w:val="26AA9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3F19B8"/>
    <w:multiLevelType w:val="hybridMultilevel"/>
    <w:tmpl w:val="D2908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A97AC7"/>
    <w:multiLevelType w:val="hybridMultilevel"/>
    <w:tmpl w:val="11A42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78B6327"/>
    <w:multiLevelType w:val="hybridMultilevel"/>
    <w:tmpl w:val="59A0C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8646292"/>
    <w:multiLevelType w:val="hybridMultilevel"/>
    <w:tmpl w:val="8F646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957564B"/>
    <w:multiLevelType w:val="hybridMultilevel"/>
    <w:tmpl w:val="A582D796"/>
    <w:lvl w:ilvl="0" w:tplc="3594B7F8">
      <w:start w:val="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B59635D"/>
    <w:multiLevelType w:val="hybridMultilevel"/>
    <w:tmpl w:val="7E4A73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4B954B46"/>
    <w:multiLevelType w:val="hybridMultilevel"/>
    <w:tmpl w:val="4ED24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4EFF5053"/>
    <w:multiLevelType w:val="hybridMultilevel"/>
    <w:tmpl w:val="807ECB08"/>
    <w:lvl w:ilvl="0" w:tplc="3594B7F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26A00BD"/>
    <w:multiLevelType w:val="hybridMultilevel"/>
    <w:tmpl w:val="E3E6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418622A"/>
    <w:multiLevelType w:val="hybridMultilevel"/>
    <w:tmpl w:val="58A047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561B20B7"/>
    <w:multiLevelType w:val="hybridMultilevel"/>
    <w:tmpl w:val="6BA87E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62C2109"/>
    <w:multiLevelType w:val="hybridMultilevel"/>
    <w:tmpl w:val="3F761440"/>
    <w:lvl w:ilvl="0" w:tplc="0809001B">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9D16F42"/>
    <w:multiLevelType w:val="hybridMultilevel"/>
    <w:tmpl w:val="EE5E0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B0E6875"/>
    <w:multiLevelType w:val="hybridMultilevel"/>
    <w:tmpl w:val="A246D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C3F2913"/>
    <w:multiLevelType w:val="hybridMultilevel"/>
    <w:tmpl w:val="114CF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F3A0E3C"/>
    <w:multiLevelType w:val="hybridMultilevel"/>
    <w:tmpl w:val="AB5A2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F407D22"/>
    <w:multiLevelType w:val="hybridMultilevel"/>
    <w:tmpl w:val="BFE6207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61F40BAA"/>
    <w:multiLevelType w:val="hybridMultilevel"/>
    <w:tmpl w:val="6F1CE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443356E"/>
    <w:multiLevelType w:val="hybridMultilevel"/>
    <w:tmpl w:val="D86C3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54A1DD2"/>
    <w:multiLevelType w:val="hybridMultilevel"/>
    <w:tmpl w:val="87C64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7654EB2"/>
    <w:multiLevelType w:val="hybridMultilevel"/>
    <w:tmpl w:val="A7C4B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A5A5508"/>
    <w:multiLevelType w:val="hybridMultilevel"/>
    <w:tmpl w:val="8046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B556FAE"/>
    <w:multiLevelType w:val="hybridMultilevel"/>
    <w:tmpl w:val="5C06E572"/>
    <w:lvl w:ilvl="0" w:tplc="3594B7F8">
      <w:start w:val="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6CB350DA"/>
    <w:multiLevelType w:val="hybridMultilevel"/>
    <w:tmpl w:val="1C009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6CDC131D"/>
    <w:multiLevelType w:val="hybridMultilevel"/>
    <w:tmpl w:val="F62E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CF53E99"/>
    <w:multiLevelType w:val="hybridMultilevel"/>
    <w:tmpl w:val="80C4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D2D1618"/>
    <w:multiLevelType w:val="hybridMultilevel"/>
    <w:tmpl w:val="A99C6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36C484A"/>
    <w:multiLevelType w:val="hybridMultilevel"/>
    <w:tmpl w:val="0D0C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3C3519E"/>
    <w:multiLevelType w:val="hybridMultilevel"/>
    <w:tmpl w:val="08DAF280"/>
    <w:lvl w:ilvl="0" w:tplc="D66699D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778C0A7F"/>
    <w:multiLevelType w:val="hybridMultilevel"/>
    <w:tmpl w:val="B0EE4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C755556"/>
    <w:multiLevelType w:val="hybridMultilevel"/>
    <w:tmpl w:val="192C2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D201A12"/>
    <w:multiLevelType w:val="hybridMultilevel"/>
    <w:tmpl w:val="BF48C138"/>
    <w:lvl w:ilvl="0" w:tplc="3594B7F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54"/>
  </w:num>
  <w:num w:numId="3">
    <w:abstractNumId w:val="5"/>
  </w:num>
  <w:num w:numId="4">
    <w:abstractNumId w:val="18"/>
  </w:num>
  <w:num w:numId="5">
    <w:abstractNumId w:val="53"/>
  </w:num>
  <w:num w:numId="6">
    <w:abstractNumId w:val="28"/>
  </w:num>
  <w:num w:numId="7">
    <w:abstractNumId w:val="26"/>
  </w:num>
  <w:num w:numId="8">
    <w:abstractNumId w:val="23"/>
  </w:num>
  <w:num w:numId="9">
    <w:abstractNumId w:val="19"/>
  </w:num>
  <w:num w:numId="10">
    <w:abstractNumId w:val="55"/>
  </w:num>
  <w:num w:numId="11">
    <w:abstractNumId w:val="3"/>
  </w:num>
  <w:num w:numId="12">
    <w:abstractNumId w:val="49"/>
  </w:num>
  <w:num w:numId="13">
    <w:abstractNumId w:val="24"/>
  </w:num>
  <w:num w:numId="14">
    <w:abstractNumId w:val="43"/>
  </w:num>
  <w:num w:numId="15">
    <w:abstractNumId w:val="46"/>
  </w:num>
  <w:num w:numId="16">
    <w:abstractNumId w:val="4"/>
  </w:num>
  <w:num w:numId="17">
    <w:abstractNumId w:val="27"/>
  </w:num>
  <w:num w:numId="18">
    <w:abstractNumId w:val="32"/>
  </w:num>
  <w:num w:numId="19">
    <w:abstractNumId w:val="13"/>
  </w:num>
  <w:num w:numId="20">
    <w:abstractNumId w:val="11"/>
  </w:num>
  <w:num w:numId="21">
    <w:abstractNumId w:val="2"/>
  </w:num>
  <w:num w:numId="22">
    <w:abstractNumId w:val="0"/>
  </w:num>
  <w:num w:numId="23">
    <w:abstractNumId w:val="6"/>
  </w:num>
  <w:num w:numId="24">
    <w:abstractNumId w:val="40"/>
  </w:num>
  <w:num w:numId="25">
    <w:abstractNumId w:val="20"/>
  </w:num>
  <w:num w:numId="26">
    <w:abstractNumId w:val="15"/>
  </w:num>
  <w:num w:numId="27">
    <w:abstractNumId w:val="57"/>
  </w:num>
  <w:num w:numId="28">
    <w:abstractNumId w:val="22"/>
  </w:num>
  <w:num w:numId="29">
    <w:abstractNumId w:val="38"/>
  </w:num>
  <w:num w:numId="30">
    <w:abstractNumId w:val="33"/>
  </w:num>
  <w:num w:numId="31">
    <w:abstractNumId w:val="17"/>
  </w:num>
  <w:num w:numId="32">
    <w:abstractNumId w:val="29"/>
  </w:num>
  <w:num w:numId="33">
    <w:abstractNumId w:val="30"/>
  </w:num>
  <w:num w:numId="34">
    <w:abstractNumId w:val="48"/>
  </w:num>
  <w:num w:numId="35">
    <w:abstractNumId w:val="1"/>
  </w:num>
  <w:num w:numId="36">
    <w:abstractNumId w:val="8"/>
  </w:num>
  <w:num w:numId="37">
    <w:abstractNumId w:val="10"/>
  </w:num>
  <w:num w:numId="38">
    <w:abstractNumId w:val="34"/>
  </w:num>
  <w:num w:numId="39">
    <w:abstractNumId w:val="42"/>
  </w:num>
  <w:num w:numId="40">
    <w:abstractNumId w:val="25"/>
  </w:num>
  <w:num w:numId="41">
    <w:abstractNumId w:val="45"/>
  </w:num>
  <w:num w:numId="42">
    <w:abstractNumId w:val="37"/>
  </w:num>
  <w:num w:numId="43">
    <w:abstractNumId w:val="51"/>
  </w:num>
  <w:num w:numId="44">
    <w:abstractNumId w:val="12"/>
  </w:num>
  <w:num w:numId="45">
    <w:abstractNumId w:val="47"/>
  </w:num>
  <w:num w:numId="46">
    <w:abstractNumId w:val="39"/>
  </w:num>
  <w:num w:numId="47">
    <w:abstractNumId w:val="44"/>
  </w:num>
  <w:num w:numId="48">
    <w:abstractNumId w:val="50"/>
  </w:num>
  <w:num w:numId="49">
    <w:abstractNumId w:val="21"/>
  </w:num>
  <w:num w:numId="50">
    <w:abstractNumId w:val="16"/>
  </w:num>
  <w:num w:numId="51">
    <w:abstractNumId w:val="52"/>
  </w:num>
  <w:num w:numId="52">
    <w:abstractNumId w:val="14"/>
  </w:num>
  <w:num w:numId="53">
    <w:abstractNumId w:val="56"/>
  </w:num>
  <w:num w:numId="54">
    <w:abstractNumId w:val="41"/>
  </w:num>
  <w:num w:numId="55">
    <w:abstractNumId w:val="31"/>
  </w:num>
  <w:num w:numId="56">
    <w:abstractNumId w:val="36"/>
  </w:num>
  <w:num w:numId="57">
    <w:abstractNumId w:val="7"/>
  </w:num>
  <w:num w:numId="58">
    <w:abstractNumId w:val="9"/>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20"/>
  <w:characterSpacingControl w:val="doNotCompress"/>
  <w:footnotePr>
    <w:footnote w:id="-1"/>
    <w:footnote w:id="0"/>
  </w:footnotePr>
  <w:endnotePr>
    <w:endnote w:id="-1"/>
    <w:endnote w:id="0"/>
  </w:endnotePr>
  <w:compat/>
  <w:rsids>
    <w:rsidRoot w:val="0000711E"/>
    <w:rsid w:val="000002F7"/>
    <w:rsid w:val="00000CD5"/>
    <w:rsid w:val="000036B0"/>
    <w:rsid w:val="0000385E"/>
    <w:rsid w:val="0000456A"/>
    <w:rsid w:val="00005499"/>
    <w:rsid w:val="0000711E"/>
    <w:rsid w:val="00007813"/>
    <w:rsid w:val="00010D2E"/>
    <w:rsid w:val="00011941"/>
    <w:rsid w:val="000119F7"/>
    <w:rsid w:val="0001378A"/>
    <w:rsid w:val="00014DF1"/>
    <w:rsid w:val="0001510F"/>
    <w:rsid w:val="0001617B"/>
    <w:rsid w:val="000170F3"/>
    <w:rsid w:val="000205C5"/>
    <w:rsid w:val="00020F34"/>
    <w:rsid w:val="000237DB"/>
    <w:rsid w:val="00023B97"/>
    <w:rsid w:val="000242DD"/>
    <w:rsid w:val="00025337"/>
    <w:rsid w:val="000261C5"/>
    <w:rsid w:val="00026595"/>
    <w:rsid w:val="000278D7"/>
    <w:rsid w:val="0003036A"/>
    <w:rsid w:val="00031494"/>
    <w:rsid w:val="000325D5"/>
    <w:rsid w:val="00032CB7"/>
    <w:rsid w:val="00032EC4"/>
    <w:rsid w:val="00033087"/>
    <w:rsid w:val="00034136"/>
    <w:rsid w:val="00035EAE"/>
    <w:rsid w:val="000360FE"/>
    <w:rsid w:val="00036151"/>
    <w:rsid w:val="000374D7"/>
    <w:rsid w:val="00040617"/>
    <w:rsid w:val="00040773"/>
    <w:rsid w:val="000415A1"/>
    <w:rsid w:val="00041A58"/>
    <w:rsid w:val="00042477"/>
    <w:rsid w:val="0004390A"/>
    <w:rsid w:val="000439C9"/>
    <w:rsid w:val="00044CED"/>
    <w:rsid w:val="0004672D"/>
    <w:rsid w:val="000505B3"/>
    <w:rsid w:val="00050810"/>
    <w:rsid w:val="00052407"/>
    <w:rsid w:val="000529E9"/>
    <w:rsid w:val="0005636D"/>
    <w:rsid w:val="0005768A"/>
    <w:rsid w:val="000635AA"/>
    <w:rsid w:val="00064B80"/>
    <w:rsid w:val="00064E84"/>
    <w:rsid w:val="00065CD3"/>
    <w:rsid w:val="0006637E"/>
    <w:rsid w:val="000679A2"/>
    <w:rsid w:val="0007025C"/>
    <w:rsid w:val="000702CE"/>
    <w:rsid w:val="000709A5"/>
    <w:rsid w:val="00072B9E"/>
    <w:rsid w:val="00072FEA"/>
    <w:rsid w:val="00073050"/>
    <w:rsid w:val="000741F1"/>
    <w:rsid w:val="000752E7"/>
    <w:rsid w:val="000761D1"/>
    <w:rsid w:val="0007765F"/>
    <w:rsid w:val="00081E9E"/>
    <w:rsid w:val="000837CC"/>
    <w:rsid w:val="00086768"/>
    <w:rsid w:val="0008797F"/>
    <w:rsid w:val="000920FE"/>
    <w:rsid w:val="00092D03"/>
    <w:rsid w:val="00092DC4"/>
    <w:rsid w:val="00097327"/>
    <w:rsid w:val="0009750A"/>
    <w:rsid w:val="000A05E6"/>
    <w:rsid w:val="000A0919"/>
    <w:rsid w:val="000A298D"/>
    <w:rsid w:val="000A421C"/>
    <w:rsid w:val="000A6AA6"/>
    <w:rsid w:val="000A7025"/>
    <w:rsid w:val="000A707E"/>
    <w:rsid w:val="000B11F7"/>
    <w:rsid w:val="000B350A"/>
    <w:rsid w:val="000B49E8"/>
    <w:rsid w:val="000B4B50"/>
    <w:rsid w:val="000B4D9E"/>
    <w:rsid w:val="000B4DD9"/>
    <w:rsid w:val="000B7E06"/>
    <w:rsid w:val="000C08F2"/>
    <w:rsid w:val="000C1133"/>
    <w:rsid w:val="000C1BD9"/>
    <w:rsid w:val="000C21A6"/>
    <w:rsid w:val="000C28EF"/>
    <w:rsid w:val="000C2A4E"/>
    <w:rsid w:val="000C3D4C"/>
    <w:rsid w:val="000C4714"/>
    <w:rsid w:val="000C6401"/>
    <w:rsid w:val="000D0474"/>
    <w:rsid w:val="000D14E2"/>
    <w:rsid w:val="000D18A3"/>
    <w:rsid w:val="000D1B88"/>
    <w:rsid w:val="000D264B"/>
    <w:rsid w:val="000D4CBF"/>
    <w:rsid w:val="000D52CD"/>
    <w:rsid w:val="000D5B32"/>
    <w:rsid w:val="000D5C08"/>
    <w:rsid w:val="000D67CE"/>
    <w:rsid w:val="000D680A"/>
    <w:rsid w:val="000D6DAE"/>
    <w:rsid w:val="000D7F78"/>
    <w:rsid w:val="000E1444"/>
    <w:rsid w:val="000E4E54"/>
    <w:rsid w:val="000F208E"/>
    <w:rsid w:val="000F30BA"/>
    <w:rsid w:val="000F3D15"/>
    <w:rsid w:val="000F43B8"/>
    <w:rsid w:val="000F614F"/>
    <w:rsid w:val="000F687B"/>
    <w:rsid w:val="000F6D1B"/>
    <w:rsid w:val="000F78E4"/>
    <w:rsid w:val="000F7F91"/>
    <w:rsid w:val="001023D2"/>
    <w:rsid w:val="00104CD7"/>
    <w:rsid w:val="00107DD5"/>
    <w:rsid w:val="0011177A"/>
    <w:rsid w:val="00112126"/>
    <w:rsid w:val="0011412E"/>
    <w:rsid w:val="00114480"/>
    <w:rsid w:val="0011505A"/>
    <w:rsid w:val="00116CB6"/>
    <w:rsid w:val="00117DCC"/>
    <w:rsid w:val="00120086"/>
    <w:rsid w:val="00120123"/>
    <w:rsid w:val="00122285"/>
    <w:rsid w:val="00125CE7"/>
    <w:rsid w:val="00127702"/>
    <w:rsid w:val="001305B2"/>
    <w:rsid w:val="00130926"/>
    <w:rsid w:val="001311B6"/>
    <w:rsid w:val="00131674"/>
    <w:rsid w:val="001318FB"/>
    <w:rsid w:val="00132D8A"/>
    <w:rsid w:val="0013428A"/>
    <w:rsid w:val="001343AD"/>
    <w:rsid w:val="0013511E"/>
    <w:rsid w:val="00135357"/>
    <w:rsid w:val="00141421"/>
    <w:rsid w:val="001434D0"/>
    <w:rsid w:val="00143DB0"/>
    <w:rsid w:val="001458BD"/>
    <w:rsid w:val="00147207"/>
    <w:rsid w:val="001477FE"/>
    <w:rsid w:val="001513F0"/>
    <w:rsid w:val="0015187B"/>
    <w:rsid w:val="001600FD"/>
    <w:rsid w:val="001606EE"/>
    <w:rsid w:val="00160BCF"/>
    <w:rsid w:val="00160CB8"/>
    <w:rsid w:val="0016117D"/>
    <w:rsid w:val="00162557"/>
    <w:rsid w:val="00162615"/>
    <w:rsid w:val="00162C91"/>
    <w:rsid w:val="001634C1"/>
    <w:rsid w:val="001649C9"/>
    <w:rsid w:val="00165407"/>
    <w:rsid w:val="00167AA2"/>
    <w:rsid w:val="0017086F"/>
    <w:rsid w:val="0017103B"/>
    <w:rsid w:val="00171187"/>
    <w:rsid w:val="0017322A"/>
    <w:rsid w:val="001741B4"/>
    <w:rsid w:val="00174339"/>
    <w:rsid w:val="00174A32"/>
    <w:rsid w:val="00175AE6"/>
    <w:rsid w:val="00175C7A"/>
    <w:rsid w:val="00176B1E"/>
    <w:rsid w:val="00176E3B"/>
    <w:rsid w:val="001802D1"/>
    <w:rsid w:val="001812A0"/>
    <w:rsid w:val="001818FD"/>
    <w:rsid w:val="00183D55"/>
    <w:rsid w:val="001857CB"/>
    <w:rsid w:val="001864F8"/>
    <w:rsid w:val="00186656"/>
    <w:rsid w:val="001872B2"/>
    <w:rsid w:val="001908F6"/>
    <w:rsid w:val="0019220A"/>
    <w:rsid w:val="00193CAA"/>
    <w:rsid w:val="00193F56"/>
    <w:rsid w:val="00194151"/>
    <w:rsid w:val="00196A0F"/>
    <w:rsid w:val="0019789D"/>
    <w:rsid w:val="001978ED"/>
    <w:rsid w:val="001A0215"/>
    <w:rsid w:val="001A04BB"/>
    <w:rsid w:val="001A1045"/>
    <w:rsid w:val="001A24A7"/>
    <w:rsid w:val="001A3BE5"/>
    <w:rsid w:val="001A4FC4"/>
    <w:rsid w:val="001A5D8E"/>
    <w:rsid w:val="001B0250"/>
    <w:rsid w:val="001B06AE"/>
    <w:rsid w:val="001B0ABB"/>
    <w:rsid w:val="001B0DEC"/>
    <w:rsid w:val="001B204C"/>
    <w:rsid w:val="001B2BD6"/>
    <w:rsid w:val="001B2F21"/>
    <w:rsid w:val="001B2F85"/>
    <w:rsid w:val="001B38E6"/>
    <w:rsid w:val="001B5F11"/>
    <w:rsid w:val="001C2B69"/>
    <w:rsid w:val="001C48A0"/>
    <w:rsid w:val="001C5717"/>
    <w:rsid w:val="001C6DB5"/>
    <w:rsid w:val="001D0EF6"/>
    <w:rsid w:val="001D18AD"/>
    <w:rsid w:val="001D29D3"/>
    <w:rsid w:val="001D3E06"/>
    <w:rsid w:val="001D596E"/>
    <w:rsid w:val="001D6402"/>
    <w:rsid w:val="001D6A71"/>
    <w:rsid w:val="001E0E89"/>
    <w:rsid w:val="001E1109"/>
    <w:rsid w:val="001E1524"/>
    <w:rsid w:val="001E2CE3"/>
    <w:rsid w:val="001E2FFD"/>
    <w:rsid w:val="001E3506"/>
    <w:rsid w:val="001E4189"/>
    <w:rsid w:val="001E573D"/>
    <w:rsid w:val="001E723D"/>
    <w:rsid w:val="001E77DF"/>
    <w:rsid w:val="001F035A"/>
    <w:rsid w:val="001F0B29"/>
    <w:rsid w:val="001F0B79"/>
    <w:rsid w:val="001F26D8"/>
    <w:rsid w:val="001F28F2"/>
    <w:rsid w:val="001F37A9"/>
    <w:rsid w:val="001F3AD5"/>
    <w:rsid w:val="001F3C12"/>
    <w:rsid w:val="001F46B5"/>
    <w:rsid w:val="001F4DD4"/>
    <w:rsid w:val="001F513D"/>
    <w:rsid w:val="002005B8"/>
    <w:rsid w:val="00201199"/>
    <w:rsid w:val="00203B82"/>
    <w:rsid w:val="00204512"/>
    <w:rsid w:val="002051D2"/>
    <w:rsid w:val="0020568A"/>
    <w:rsid w:val="00206229"/>
    <w:rsid w:val="00206B47"/>
    <w:rsid w:val="00211248"/>
    <w:rsid w:val="00211D27"/>
    <w:rsid w:val="00213E17"/>
    <w:rsid w:val="002166CB"/>
    <w:rsid w:val="00216CA0"/>
    <w:rsid w:val="00217D1B"/>
    <w:rsid w:val="002206BF"/>
    <w:rsid w:val="00220721"/>
    <w:rsid w:val="00221115"/>
    <w:rsid w:val="00221220"/>
    <w:rsid w:val="002214DA"/>
    <w:rsid w:val="0022306C"/>
    <w:rsid w:val="00223365"/>
    <w:rsid w:val="00223C24"/>
    <w:rsid w:val="00227FFE"/>
    <w:rsid w:val="00230E0D"/>
    <w:rsid w:val="002314D5"/>
    <w:rsid w:val="00231CC2"/>
    <w:rsid w:val="00233522"/>
    <w:rsid w:val="00233D2B"/>
    <w:rsid w:val="0023423D"/>
    <w:rsid w:val="00236912"/>
    <w:rsid w:val="002371BD"/>
    <w:rsid w:val="00237E9A"/>
    <w:rsid w:val="00240816"/>
    <w:rsid w:val="00241B7C"/>
    <w:rsid w:val="00241C99"/>
    <w:rsid w:val="002426AF"/>
    <w:rsid w:val="002433AD"/>
    <w:rsid w:val="00243C38"/>
    <w:rsid w:val="00247521"/>
    <w:rsid w:val="00247524"/>
    <w:rsid w:val="00247DE3"/>
    <w:rsid w:val="0025056A"/>
    <w:rsid w:val="0025305C"/>
    <w:rsid w:val="00254F02"/>
    <w:rsid w:val="0025618B"/>
    <w:rsid w:val="002565EE"/>
    <w:rsid w:val="002604B4"/>
    <w:rsid w:val="00260B9E"/>
    <w:rsid w:val="0026174A"/>
    <w:rsid w:val="0026541E"/>
    <w:rsid w:val="00265C7B"/>
    <w:rsid w:val="002736F5"/>
    <w:rsid w:val="00273EDD"/>
    <w:rsid w:val="00274238"/>
    <w:rsid w:val="0027453C"/>
    <w:rsid w:val="00280DF5"/>
    <w:rsid w:val="0028185D"/>
    <w:rsid w:val="002819CB"/>
    <w:rsid w:val="00282A2E"/>
    <w:rsid w:val="00284B36"/>
    <w:rsid w:val="00284C33"/>
    <w:rsid w:val="00285139"/>
    <w:rsid w:val="00286319"/>
    <w:rsid w:val="00291BD6"/>
    <w:rsid w:val="00292AB8"/>
    <w:rsid w:val="00294F3E"/>
    <w:rsid w:val="00295970"/>
    <w:rsid w:val="00296925"/>
    <w:rsid w:val="00297694"/>
    <w:rsid w:val="002A2DC6"/>
    <w:rsid w:val="002A417A"/>
    <w:rsid w:val="002A6641"/>
    <w:rsid w:val="002B2E82"/>
    <w:rsid w:val="002B30A2"/>
    <w:rsid w:val="002B3A66"/>
    <w:rsid w:val="002B3DCE"/>
    <w:rsid w:val="002B4334"/>
    <w:rsid w:val="002B4C84"/>
    <w:rsid w:val="002B546E"/>
    <w:rsid w:val="002B5869"/>
    <w:rsid w:val="002B7BC5"/>
    <w:rsid w:val="002C0EE9"/>
    <w:rsid w:val="002C49D6"/>
    <w:rsid w:val="002D0EA2"/>
    <w:rsid w:val="002D33A3"/>
    <w:rsid w:val="002D364A"/>
    <w:rsid w:val="002D568E"/>
    <w:rsid w:val="002D5DD0"/>
    <w:rsid w:val="002D6E8B"/>
    <w:rsid w:val="002E1E7A"/>
    <w:rsid w:val="002E2588"/>
    <w:rsid w:val="002E2617"/>
    <w:rsid w:val="002E3681"/>
    <w:rsid w:val="002E4817"/>
    <w:rsid w:val="002E5B5D"/>
    <w:rsid w:val="002E5BC6"/>
    <w:rsid w:val="002E6EC8"/>
    <w:rsid w:val="002E70A5"/>
    <w:rsid w:val="002F2B67"/>
    <w:rsid w:val="002F45F3"/>
    <w:rsid w:val="002F54E1"/>
    <w:rsid w:val="002F610C"/>
    <w:rsid w:val="00301386"/>
    <w:rsid w:val="00301A36"/>
    <w:rsid w:val="003034CC"/>
    <w:rsid w:val="0030587F"/>
    <w:rsid w:val="0030653A"/>
    <w:rsid w:val="003102A9"/>
    <w:rsid w:val="00312EB8"/>
    <w:rsid w:val="00313D03"/>
    <w:rsid w:val="00315D53"/>
    <w:rsid w:val="00315F18"/>
    <w:rsid w:val="00316A14"/>
    <w:rsid w:val="0031733B"/>
    <w:rsid w:val="0032011A"/>
    <w:rsid w:val="003204EE"/>
    <w:rsid w:val="00320C37"/>
    <w:rsid w:val="00321F41"/>
    <w:rsid w:val="003237CB"/>
    <w:rsid w:val="00323BB3"/>
    <w:rsid w:val="00325C06"/>
    <w:rsid w:val="00326670"/>
    <w:rsid w:val="00326789"/>
    <w:rsid w:val="0033092D"/>
    <w:rsid w:val="00330CCD"/>
    <w:rsid w:val="00333B16"/>
    <w:rsid w:val="00334C60"/>
    <w:rsid w:val="003363FD"/>
    <w:rsid w:val="003369C5"/>
    <w:rsid w:val="00336EF5"/>
    <w:rsid w:val="00336F8C"/>
    <w:rsid w:val="00336FEF"/>
    <w:rsid w:val="0034008E"/>
    <w:rsid w:val="00340289"/>
    <w:rsid w:val="003403CA"/>
    <w:rsid w:val="003410AE"/>
    <w:rsid w:val="00341382"/>
    <w:rsid w:val="00341B67"/>
    <w:rsid w:val="003451F3"/>
    <w:rsid w:val="0034523C"/>
    <w:rsid w:val="0034529F"/>
    <w:rsid w:val="0035070D"/>
    <w:rsid w:val="00350F29"/>
    <w:rsid w:val="00353516"/>
    <w:rsid w:val="00355E34"/>
    <w:rsid w:val="00356A04"/>
    <w:rsid w:val="00356E47"/>
    <w:rsid w:val="003578DC"/>
    <w:rsid w:val="003609A4"/>
    <w:rsid w:val="00362FB5"/>
    <w:rsid w:val="003633F4"/>
    <w:rsid w:val="003646E6"/>
    <w:rsid w:val="00364C1A"/>
    <w:rsid w:val="0036639F"/>
    <w:rsid w:val="0036696F"/>
    <w:rsid w:val="0037219D"/>
    <w:rsid w:val="00372E79"/>
    <w:rsid w:val="00375219"/>
    <w:rsid w:val="003755D0"/>
    <w:rsid w:val="00376557"/>
    <w:rsid w:val="00377A75"/>
    <w:rsid w:val="00380A63"/>
    <w:rsid w:val="00381354"/>
    <w:rsid w:val="00382A00"/>
    <w:rsid w:val="00382DE1"/>
    <w:rsid w:val="00383407"/>
    <w:rsid w:val="00383450"/>
    <w:rsid w:val="0038356F"/>
    <w:rsid w:val="00385470"/>
    <w:rsid w:val="003865E3"/>
    <w:rsid w:val="0038699B"/>
    <w:rsid w:val="003873D9"/>
    <w:rsid w:val="00391565"/>
    <w:rsid w:val="00392566"/>
    <w:rsid w:val="003926AB"/>
    <w:rsid w:val="00394237"/>
    <w:rsid w:val="00394914"/>
    <w:rsid w:val="0039595D"/>
    <w:rsid w:val="00395E74"/>
    <w:rsid w:val="0039630A"/>
    <w:rsid w:val="00396B1D"/>
    <w:rsid w:val="0039748A"/>
    <w:rsid w:val="003A08EA"/>
    <w:rsid w:val="003A0C80"/>
    <w:rsid w:val="003A1F2C"/>
    <w:rsid w:val="003A28E9"/>
    <w:rsid w:val="003A31A8"/>
    <w:rsid w:val="003A5B9A"/>
    <w:rsid w:val="003A6C44"/>
    <w:rsid w:val="003B107F"/>
    <w:rsid w:val="003B10A2"/>
    <w:rsid w:val="003B391B"/>
    <w:rsid w:val="003B3BA2"/>
    <w:rsid w:val="003B6590"/>
    <w:rsid w:val="003B6972"/>
    <w:rsid w:val="003B7CEE"/>
    <w:rsid w:val="003C05BD"/>
    <w:rsid w:val="003C1280"/>
    <w:rsid w:val="003C3A1A"/>
    <w:rsid w:val="003C47F7"/>
    <w:rsid w:val="003C623C"/>
    <w:rsid w:val="003D0855"/>
    <w:rsid w:val="003D4495"/>
    <w:rsid w:val="003D4683"/>
    <w:rsid w:val="003D5432"/>
    <w:rsid w:val="003D547B"/>
    <w:rsid w:val="003D570F"/>
    <w:rsid w:val="003D61D8"/>
    <w:rsid w:val="003E0470"/>
    <w:rsid w:val="003E1A0F"/>
    <w:rsid w:val="003E32B0"/>
    <w:rsid w:val="003E3BCE"/>
    <w:rsid w:val="003E3FF7"/>
    <w:rsid w:val="003E4E16"/>
    <w:rsid w:val="003E6773"/>
    <w:rsid w:val="003F056A"/>
    <w:rsid w:val="003F0C5B"/>
    <w:rsid w:val="003F4BA5"/>
    <w:rsid w:val="003F5634"/>
    <w:rsid w:val="004000B6"/>
    <w:rsid w:val="00400B8B"/>
    <w:rsid w:val="004014A9"/>
    <w:rsid w:val="00401FCF"/>
    <w:rsid w:val="004027E9"/>
    <w:rsid w:val="004029CF"/>
    <w:rsid w:val="004042BE"/>
    <w:rsid w:val="00405708"/>
    <w:rsid w:val="004059EF"/>
    <w:rsid w:val="00406507"/>
    <w:rsid w:val="00410140"/>
    <w:rsid w:val="00411DF8"/>
    <w:rsid w:val="00412663"/>
    <w:rsid w:val="0041417B"/>
    <w:rsid w:val="0041422D"/>
    <w:rsid w:val="0041618F"/>
    <w:rsid w:val="00416336"/>
    <w:rsid w:val="0041694C"/>
    <w:rsid w:val="00416B26"/>
    <w:rsid w:val="00416CE7"/>
    <w:rsid w:val="0041718E"/>
    <w:rsid w:val="004231D8"/>
    <w:rsid w:val="00423BC2"/>
    <w:rsid w:val="00425C2E"/>
    <w:rsid w:val="004264B9"/>
    <w:rsid w:val="00426DBC"/>
    <w:rsid w:val="0043131E"/>
    <w:rsid w:val="0043138D"/>
    <w:rsid w:val="004316AC"/>
    <w:rsid w:val="00431983"/>
    <w:rsid w:val="00432156"/>
    <w:rsid w:val="0043282F"/>
    <w:rsid w:val="0043362C"/>
    <w:rsid w:val="004340A9"/>
    <w:rsid w:val="00435B74"/>
    <w:rsid w:val="00436D0A"/>
    <w:rsid w:val="00436D2C"/>
    <w:rsid w:val="00436F09"/>
    <w:rsid w:val="004409DB"/>
    <w:rsid w:val="0044135D"/>
    <w:rsid w:val="004422D3"/>
    <w:rsid w:val="00443DD2"/>
    <w:rsid w:val="004446C5"/>
    <w:rsid w:val="004447CA"/>
    <w:rsid w:val="00444CD5"/>
    <w:rsid w:val="00444FE3"/>
    <w:rsid w:val="0044584D"/>
    <w:rsid w:val="00445E20"/>
    <w:rsid w:val="00450885"/>
    <w:rsid w:val="00450ACC"/>
    <w:rsid w:val="0045221E"/>
    <w:rsid w:val="00452F1C"/>
    <w:rsid w:val="00453438"/>
    <w:rsid w:val="004535E1"/>
    <w:rsid w:val="00455368"/>
    <w:rsid w:val="00455E82"/>
    <w:rsid w:val="0045651B"/>
    <w:rsid w:val="00463454"/>
    <w:rsid w:val="00463CC3"/>
    <w:rsid w:val="00472AEB"/>
    <w:rsid w:val="00473355"/>
    <w:rsid w:val="00473EF6"/>
    <w:rsid w:val="00474E43"/>
    <w:rsid w:val="00480A31"/>
    <w:rsid w:val="00480B85"/>
    <w:rsid w:val="00481513"/>
    <w:rsid w:val="00481B87"/>
    <w:rsid w:val="00483BCB"/>
    <w:rsid w:val="004846A6"/>
    <w:rsid w:val="00484CBE"/>
    <w:rsid w:val="00485585"/>
    <w:rsid w:val="00486D99"/>
    <w:rsid w:val="00487C06"/>
    <w:rsid w:val="0049034A"/>
    <w:rsid w:val="00492AB7"/>
    <w:rsid w:val="00492DD9"/>
    <w:rsid w:val="00493152"/>
    <w:rsid w:val="00493259"/>
    <w:rsid w:val="00493CDF"/>
    <w:rsid w:val="00494776"/>
    <w:rsid w:val="00495114"/>
    <w:rsid w:val="004959A1"/>
    <w:rsid w:val="004966C9"/>
    <w:rsid w:val="00496DF7"/>
    <w:rsid w:val="004975F7"/>
    <w:rsid w:val="00497F65"/>
    <w:rsid w:val="004A048D"/>
    <w:rsid w:val="004A1465"/>
    <w:rsid w:val="004A2CAC"/>
    <w:rsid w:val="004A3397"/>
    <w:rsid w:val="004A6E3C"/>
    <w:rsid w:val="004A7874"/>
    <w:rsid w:val="004B05E0"/>
    <w:rsid w:val="004B09FA"/>
    <w:rsid w:val="004B0AD9"/>
    <w:rsid w:val="004B1246"/>
    <w:rsid w:val="004B1F08"/>
    <w:rsid w:val="004B339A"/>
    <w:rsid w:val="004B58B2"/>
    <w:rsid w:val="004B5AC1"/>
    <w:rsid w:val="004B611F"/>
    <w:rsid w:val="004B721E"/>
    <w:rsid w:val="004B76B0"/>
    <w:rsid w:val="004C2CA7"/>
    <w:rsid w:val="004C3163"/>
    <w:rsid w:val="004C480A"/>
    <w:rsid w:val="004C6E3A"/>
    <w:rsid w:val="004D1453"/>
    <w:rsid w:val="004D158E"/>
    <w:rsid w:val="004D1BE7"/>
    <w:rsid w:val="004D2B20"/>
    <w:rsid w:val="004D2EC7"/>
    <w:rsid w:val="004D3875"/>
    <w:rsid w:val="004D6C70"/>
    <w:rsid w:val="004D7301"/>
    <w:rsid w:val="004D76F9"/>
    <w:rsid w:val="004E0D19"/>
    <w:rsid w:val="004E3043"/>
    <w:rsid w:val="004E3292"/>
    <w:rsid w:val="004E32B6"/>
    <w:rsid w:val="004E34AA"/>
    <w:rsid w:val="004E3782"/>
    <w:rsid w:val="004E3D32"/>
    <w:rsid w:val="004E630B"/>
    <w:rsid w:val="004E6475"/>
    <w:rsid w:val="004E7AEC"/>
    <w:rsid w:val="004F00E0"/>
    <w:rsid w:val="004F0B60"/>
    <w:rsid w:val="004F215D"/>
    <w:rsid w:val="004F21A7"/>
    <w:rsid w:val="004F23E1"/>
    <w:rsid w:val="004F2A35"/>
    <w:rsid w:val="004F2C06"/>
    <w:rsid w:val="004F3117"/>
    <w:rsid w:val="004F5076"/>
    <w:rsid w:val="004F50A3"/>
    <w:rsid w:val="004F5940"/>
    <w:rsid w:val="004F5AA9"/>
    <w:rsid w:val="005006F3"/>
    <w:rsid w:val="005017D1"/>
    <w:rsid w:val="00503351"/>
    <w:rsid w:val="00503D05"/>
    <w:rsid w:val="00503E0D"/>
    <w:rsid w:val="00504691"/>
    <w:rsid w:val="00504FA1"/>
    <w:rsid w:val="00510022"/>
    <w:rsid w:val="00512380"/>
    <w:rsid w:val="00514AB4"/>
    <w:rsid w:val="005172A0"/>
    <w:rsid w:val="005202B2"/>
    <w:rsid w:val="005214E7"/>
    <w:rsid w:val="005217A8"/>
    <w:rsid w:val="00521F49"/>
    <w:rsid w:val="005231DF"/>
    <w:rsid w:val="0052366F"/>
    <w:rsid w:val="00523C3F"/>
    <w:rsid w:val="00525610"/>
    <w:rsid w:val="005266DC"/>
    <w:rsid w:val="00526AA4"/>
    <w:rsid w:val="00527829"/>
    <w:rsid w:val="00531382"/>
    <w:rsid w:val="005326F3"/>
    <w:rsid w:val="005329FE"/>
    <w:rsid w:val="00532BF8"/>
    <w:rsid w:val="00532F79"/>
    <w:rsid w:val="00540D99"/>
    <w:rsid w:val="00542B58"/>
    <w:rsid w:val="00542F9E"/>
    <w:rsid w:val="00543FA7"/>
    <w:rsid w:val="005449D5"/>
    <w:rsid w:val="00545350"/>
    <w:rsid w:val="00545C72"/>
    <w:rsid w:val="0055022D"/>
    <w:rsid w:val="005502C3"/>
    <w:rsid w:val="005508CB"/>
    <w:rsid w:val="005514C9"/>
    <w:rsid w:val="00551F97"/>
    <w:rsid w:val="00552337"/>
    <w:rsid w:val="005529CC"/>
    <w:rsid w:val="00552DEC"/>
    <w:rsid w:val="00554CC8"/>
    <w:rsid w:val="00556123"/>
    <w:rsid w:val="0055639D"/>
    <w:rsid w:val="0055667F"/>
    <w:rsid w:val="00557311"/>
    <w:rsid w:val="00560A6B"/>
    <w:rsid w:val="00560E1D"/>
    <w:rsid w:val="005633EA"/>
    <w:rsid w:val="005643E1"/>
    <w:rsid w:val="00564457"/>
    <w:rsid w:val="00564964"/>
    <w:rsid w:val="00564DF9"/>
    <w:rsid w:val="005663A3"/>
    <w:rsid w:val="00566FE7"/>
    <w:rsid w:val="00570ADF"/>
    <w:rsid w:val="005714C0"/>
    <w:rsid w:val="00574CCA"/>
    <w:rsid w:val="005756BB"/>
    <w:rsid w:val="0057596E"/>
    <w:rsid w:val="00575C26"/>
    <w:rsid w:val="00575FDF"/>
    <w:rsid w:val="0057772A"/>
    <w:rsid w:val="00577765"/>
    <w:rsid w:val="00580925"/>
    <w:rsid w:val="005810A2"/>
    <w:rsid w:val="0058209A"/>
    <w:rsid w:val="005822D3"/>
    <w:rsid w:val="0058236D"/>
    <w:rsid w:val="00583079"/>
    <w:rsid w:val="005830C3"/>
    <w:rsid w:val="00584D39"/>
    <w:rsid w:val="00585139"/>
    <w:rsid w:val="00587870"/>
    <w:rsid w:val="00587B67"/>
    <w:rsid w:val="005900F2"/>
    <w:rsid w:val="00591C6C"/>
    <w:rsid w:val="00592CE5"/>
    <w:rsid w:val="00593AC0"/>
    <w:rsid w:val="00595D0F"/>
    <w:rsid w:val="00596C36"/>
    <w:rsid w:val="00597995"/>
    <w:rsid w:val="005A0C7A"/>
    <w:rsid w:val="005A1D1C"/>
    <w:rsid w:val="005A2F1A"/>
    <w:rsid w:val="005A4AE6"/>
    <w:rsid w:val="005B0DE0"/>
    <w:rsid w:val="005B133A"/>
    <w:rsid w:val="005B324B"/>
    <w:rsid w:val="005B34E7"/>
    <w:rsid w:val="005B3910"/>
    <w:rsid w:val="005B5629"/>
    <w:rsid w:val="005B72E4"/>
    <w:rsid w:val="005C0A8C"/>
    <w:rsid w:val="005C14D4"/>
    <w:rsid w:val="005C1FEA"/>
    <w:rsid w:val="005C2103"/>
    <w:rsid w:val="005C38AA"/>
    <w:rsid w:val="005C73C6"/>
    <w:rsid w:val="005C7761"/>
    <w:rsid w:val="005D01C6"/>
    <w:rsid w:val="005D077D"/>
    <w:rsid w:val="005D0ABD"/>
    <w:rsid w:val="005D0E06"/>
    <w:rsid w:val="005D1894"/>
    <w:rsid w:val="005D1DF4"/>
    <w:rsid w:val="005D2A77"/>
    <w:rsid w:val="005D2E7E"/>
    <w:rsid w:val="005D360A"/>
    <w:rsid w:val="005D383E"/>
    <w:rsid w:val="005D3AD9"/>
    <w:rsid w:val="005D6CAF"/>
    <w:rsid w:val="005E1263"/>
    <w:rsid w:val="005E2291"/>
    <w:rsid w:val="005E3BEA"/>
    <w:rsid w:val="005E4BB3"/>
    <w:rsid w:val="005E6083"/>
    <w:rsid w:val="005E628F"/>
    <w:rsid w:val="005E7FD1"/>
    <w:rsid w:val="005F0174"/>
    <w:rsid w:val="005F0D27"/>
    <w:rsid w:val="005F1366"/>
    <w:rsid w:val="005F1C0B"/>
    <w:rsid w:val="005F3DF1"/>
    <w:rsid w:val="005F7A22"/>
    <w:rsid w:val="006001EC"/>
    <w:rsid w:val="00601651"/>
    <w:rsid w:val="00601C6C"/>
    <w:rsid w:val="00605EB2"/>
    <w:rsid w:val="00607B16"/>
    <w:rsid w:val="0061095B"/>
    <w:rsid w:val="00611403"/>
    <w:rsid w:val="00613397"/>
    <w:rsid w:val="006151D9"/>
    <w:rsid w:val="00616E5A"/>
    <w:rsid w:val="00620717"/>
    <w:rsid w:val="006228C4"/>
    <w:rsid w:val="00624913"/>
    <w:rsid w:val="00624964"/>
    <w:rsid w:val="00624D06"/>
    <w:rsid w:val="006252F1"/>
    <w:rsid w:val="00625DB4"/>
    <w:rsid w:val="00626F3E"/>
    <w:rsid w:val="00627C36"/>
    <w:rsid w:val="00632383"/>
    <w:rsid w:val="0063441F"/>
    <w:rsid w:val="00634AB4"/>
    <w:rsid w:val="0063539C"/>
    <w:rsid w:val="00635A0A"/>
    <w:rsid w:val="00636512"/>
    <w:rsid w:val="00636AE2"/>
    <w:rsid w:val="006372F6"/>
    <w:rsid w:val="00637D36"/>
    <w:rsid w:val="00640088"/>
    <w:rsid w:val="006426D0"/>
    <w:rsid w:val="0064308B"/>
    <w:rsid w:val="0064382D"/>
    <w:rsid w:val="00643924"/>
    <w:rsid w:val="006441B8"/>
    <w:rsid w:val="006457DE"/>
    <w:rsid w:val="00647C03"/>
    <w:rsid w:val="0065253E"/>
    <w:rsid w:val="00652BBD"/>
    <w:rsid w:val="00652ECA"/>
    <w:rsid w:val="006539EA"/>
    <w:rsid w:val="006540E2"/>
    <w:rsid w:val="0065498C"/>
    <w:rsid w:val="00655551"/>
    <w:rsid w:val="006607EF"/>
    <w:rsid w:val="00661571"/>
    <w:rsid w:val="00662870"/>
    <w:rsid w:val="006632FA"/>
    <w:rsid w:val="006652FD"/>
    <w:rsid w:val="00666645"/>
    <w:rsid w:val="00667EA2"/>
    <w:rsid w:val="00670114"/>
    <w:rsid w:val="00670A0C"/>
    <w:rsid w:val="0067223C"/>
    <w:rsid w:val="0067339F"/>
    <w:rsid w:val="00673544"/>
    <w:rsid w:val="00674330"/>
    <w:rsid w:val="0067520B"/>
    <w:rsid w:val="0067775E"/>
    <w:rsid w:val="006802EB"/>
    <w:rsid w:val="0068391B"/>
    <w:rsid w:val="006875D3"/>
    <w:rsid w:val="0068784E"/>
    <w:rsid w:val="00687C11"/>
    <w:rsid w:val="006925A7"/>
    <w:rsid w:val="00693544"/>
    <w:rsid w:val="00693560"/>
    <w:rsid w:val="006937ED"/>
    <w:rsid w:val="00696CBD"/>
    <w:rsid w:val="006A1168"/>
    <w:rsid w:val="006A1E11"/>
    <w:rsid w:val="006A2019"/>
    <w:rsid w:val="006A2E17"/>
    <w:rsid w:val="006A3072"/>
    <w:rsid w:val="006A3D33"/>
    <w:rsid w:val="006A3E66"/>
    <w:rsid w:val="006A602A"/>
    <w:rsid w:val="006A68A8"/>
    <w:rsid w:val="006A7317"/>
    <w:rsid w:val="006B0147"/>
    <w:rsid w:val="006B0860"/>
    <w:rsid w:val="006B1C98"/>
    <w:rsid w:val="006B2879"/>
    <w:rsid w:val="006B3CFD"/>
    <w:rsid w:val="006B413A"/>
    <w:rsid w:val="006C19CA"/>
    <w:rsid w:val="006C1DBA"/>
    <w:rsid w:val="006C2A79"/>
    <w:rsid w:val="006C4641"/>
    <w:rsid w:val="006C561D"/>
    <w:rsid w:val="006C5ECD"/>
    <w:rsid w:val="006C6749"/>
    <w:rsid w:val="006C7F4A"/>
    <w:rsid w:val="006D14A5"/>
    <w:rsid w:val="006D2024"/>
    <w:rsid w:val="006D27A5"/>
    <w:rsid w:val="006D3A74"/>
    <w:rsid w:val="006D4876"/>
    <w:rsid w:val="006D5BA8"/>
    <w:rsid w:val="006D6E18"/>
    <w:rsid w:val="006D7B22"/>
    <w:rsid w:val="006E11A5"/>
    <w:rsid w:val="006E4E3B"/>
    <w:rsid w:val="006E779F"/>
    <w:rsid w:val="006F29F6"/>
    <w:rsid w:val="006F326D"/>
    <w:rsid w:val="006F33A7"/>
    <w:rsid w:val="006F35E1"/>
    <w:rsid w:val="006F3895"/>
    <w:rsid w:val="006F48B9"/>
    <w:rsid w:val="006F6766"/>
    <w:rsid w:val="006F7CAE"/>
    <w:rsid w:val="00700163"/>
    <w:rsid w:val="00700477"/>
    <w:rsid w:val="00700604"/>
    <w:rsid w:val="00700F54"/>
    <w:rsid w:val="00701AD4"/>
    <w:rsid w:val="00702C02"/>
    <w:rsid w:val="00703345"/>
    <w:rsid w:val="00705E99"/>
    <w:rsid w:val="0070733F"/>
    <w:rsid w:val="00707CDA"/>
    <w:rsid w:val="00707F8C"/>
    <w:rsid w:val="007114FA"/>
    <w:rsid w:val="00711BD3"/>
    <w:rsid w:val="00711E58"/>
    <w:rsid w:val="00713B4E"/>
    <w:rsid w:val="00714215"/>
    <w:rsid w:val="007146B7"/>
    <w:rsid w:val="00715702"/>
    <w:rsid w:val="00716EE4"/>
    <w:rsid w:val="007252FD"/>
    <w:rsid w:val="00726EDA"/>
    <w:rsid w:val="0073004B"/>
    <w:rsid w:val="00730580"/>
    <w:rsid w:val="0073102B"/>
    <w:rsid w:val="0073290D"/>
    <w:rsid w:val="00734527"/>
    <w:rsid w:val="007355F7"/>
    <w:rsid w:val="00735980"/>
    <w:rsid w:val="00736F05"/>
    <w:rsid w:val="00737404"/>
    <w:rsid w:val="00737A96"/>
    <w:rsid w:val="00742095"/>
    <w:rsid w:val="00742A66"/>
    <w:rsid w:val="00743C90"/>
    <w:rsid w:val="00743F99"/>
    <w:rsid w:val="00744002"/>
    <w:rsid w:val="00746B4C"/>
    <w:rsid w:val="00747EC1"/>
    <w:rsid w:val="00751D61"/>
    <w:rsid w:val="00753745"/>
    <w:rsid w:val="00753B34"/>
    <w:rsid w:val="00754B34"/>
    <w:rsid w:val="00757228"/>
    <w:rsid w:val="00757A8C"/>
    <w:rsid w:val="00760AFB"/>
    <w:rsid w:val="00761B55"/>
    <w:rsid w:val="00762047"/>
    <w:rsid w:val="00764955"/>
    <w:rsid w:val="00764E39"/>
    <w:rsid w:val="00765DF7"/>
    <w:rsid w:val="007718B5"/>
    <w:rsid w:val="007726B3"/>
    <w:rsid w:val="00773613"/>
    <w:rsid w:val="00776152"/>
    <w:rsid w:val="00777F0C"/>
    <w:rsid w:val="007800FF"/>
    <w:rsid w:val="00780775"/>
    <w:rsid w:val="00781CAE"/>
    <w:rsid w:val="00783477"/>
    <w:rsid w:val="00784233"/>
    <w:rsid w:val="0078535A"/>
    <w:rsid w:val="0078636A"/>
    <w:rsid w:val="00786719"/>
    <w:rsid w:val="00790741"/>
    <w:rsid w:val="00790B30"/>
    <w:rsid w:val="007926EA"/>
    <w:rsid w:val="00793752"/>
    <w:rsid w:val="007969D0"/>
    <w:rsid w:val="007A02C5"/>
    <w:rsid w:val="007A13E2"/>
    <w:rsid w:val="007A1C60"/>
    <w:rsid w:val="007A201C"/>
    <w:rsid w:val="007A3E13"/>
    <w:rsid w:val="007A6346"/>
    <w:rsid w:val="007A72B0"/>
    <w:rsid w:val="007B1833"/>
    <w:rsid w:val="007B2054"/>
    <w:rsid w:val="007B277D"/>
    <w:rsid w:val="007B5D35"/>
    <w:rsid w:val="007B6932"/>
    <w:rsid w:val="007B7B71"/>
    <w:rsid w:val="007C1775"/>
    <w:rsid w:val="007C2643"/>
    <w:rsid w:val="007C269B"/>
    <w:rsid w:val="007C3873"/>
    <w:rsid w:val="007C6040"/>
    <w:rsid w:val="007C6752"/>
    <w:rsid w:val="007C7149"/>
    <w:rsid w:val="007C76D4"/>
    <w:rsid w:val="007D0BE0"/>
    <w:rsid w:val="007D0E4D"/>
    <w:rsid w:val="007D29E1"/>
    <w:rsid w:val="007D365E"/>
    <w:rsid w:val="007D4324"/>
    <w:rsid w:val="007D4326"/>
    <w:rsid w:val="007D596A"/>
    <w:rsid w:val="007D72BE"/>
    <w:rsid w:val="007E028A"/>
    <w:rsid w:val="007E0702"/>
    <w:rsid w:val="007E0EE7"/>
    <w:rsid w:val="007E1F30"/>
    <w:rsid w:val="007E1F4F"/>
    <w:rsid w:val="007E2573"/>
    <w:rsid w:val="007E27BB"/>
    <w:rsid w:val="007E29BE"/>
    <w:rsid w:val="007E30F3"/>
    <w:rsid w:val="007E3309"/>
    <w:rsid w:val="007E3E5E"/>
    <w:rsid w:val="007E3EEA"/>
    <w:rsid w:val="007E6CE2"/>
    <w:rsid w:val="007E72F4"/>
    <w:rsid w:val="007F05EA"/>
    <w:rsid w:val="007F0931"/>
    <w:rsid w:val="007F3DC5"/>
    <w:rsid w:val="007F5189"/>
    <w:rsid w:val="007F67E4"/>
    <w:rsid w:val="007F69BB"/>
    <w:rsid w:val="008000AF"/>
    <w:rsid w:val="0080081C"/>
    <w:rsid w:val="0080128B"/>
    <w:rsid w:val="0080545B"/>
    <w:rsid w:val="00805B3B"/>
    <w:rsid w:val="0080704E"/>
    <w:rsid w:val="00807092"/>
    <w:rsid w:val="00811B44"/>
    <w:rsid w:val="00811FD2"/>
    <w:rsid w:val="00812E8A"/>
    <w:rsid w:val="008163EB"/>
    <w:rsid w:val="00816DD2"/>
    <w:rsid w:val="0081727A"/>
    <w:rsid w:val="00821B42"/>
    <w:rsid w:val="00822758"/>
    <w:rsid w:val="00822AB4"/>
    <w:rsid w:val="0083099C"/>
    <w:rsid w:val="00831082"/>
    <w:rsid w:val="008312F9"/>
    <w:rsid w:val="00831F8F"/>
    <w:rsid w:val="00833AB8"/>
    <w:rsid w:val="00833ABA"/>
    <w:rsid w:val="008341D0"/>
    <w:rsid w:val="0083496E"/>
    <w:rsid w:val="00836DEA"/>
    <w:rsid w:val="00836E70"/>
    <w:rsid w:val="008377CA"/>
    <w:rsid w:val="0084044B"/>
    <w:rsid w:val="0084046D"/>
    <w:rsid w:val="008412CB"/>
    <w:rsid w:val="008413FB"/>
    <w:rsid w:val="008430AE"/>
    <w:rsid w:val="008433D8"/>
    <w:rsid w:val="00844A87"/>
    <w:rsid w:val="00845F0D"/>
    <w:rsid w:val="008463BD"/>
    <w:rsid w:val="00847211"/>
    <w:rsid w:val="0084769C"/>
    <w:rsid w:val="00847C67"/>
    <w:rsid w:val="00851D82"/>
    <w:rsid w:val="0085369E"/>
    <w:rsid w:val="00855A28"/>
    <w:rsid w:val="008565FB"/>
    <w:rsid w:val="00860407"/>
    <w:rsid w:val="008623A8"/>
    <w:rsid w:val="008632AE"/>
    <w:rsid w:val="008665EA"/>
    <w:rsid w:val="00866B23"/>
    <w:rsid w:val="008713B8"/>
    <w:rsid w:val="00871897"/>
    <w:rsid w:val="00872755"/>
    <w:rsid w:val="0087295F"/>
    <w:rsid w:val="0087529E"/>
    <w:rsid w:val="008754DD"/>
    <w:rsid w:val="00875946"/>
    <w:rsid w:val="00875F08"/>
    <w:rsid w:val="008762F4"/>
    <w:rsid w:val="008778AB"/>
    <w:rsid w:val="00877E3D"/>
    <w:rsid w:val="00877E52"/>
    <w:rsid w:val="00880E03"/>
    <w:rsid w:val="008816B7"/>
    <w:rsid w:val="00883DC9"/>
    <w:rsid w:val="0088580F"/>
    <w:rsid w:val="00886AE7"/>
    <w:rsid w:val="00886C04"/>
    <w:rsid w:val="00890C8D"/>
    <w:rsid w:val="00891025"/>
    <w:rsid w:val="00891AAC"/>
    <w:rsid w:val="00892A43"/>
    <w:rsid w:val="0089437D"/>
    <w:rsid w:val="00894AC7"/>
    <w:rsid w:val="00894D8A"/>
    <w:rsid w:val="008965C5"/>
    <w:rsid w:val="008A2C32"/>
    <w:rsid w:val="008A3546"/>
    <w:rsid w:val="008A5DBC"/>
    <w:rsid w:val="008A5E2E"/>
    <w:rsid w:val="008A65C7"/>
    <w:rsid w:val="008A73AE"/>
    <w:rsid w:val="008B36CA"/>
    <w:rsid w:val="008B7544"/>
    <w:rsid w:val="008B7E95"/>
    <w:rsid w:val="008C1BCE"/>
    <w:rsid w:val="008C2074"/>
    <w:rsid w:val="008C2232"/>
    <w:rsid w:val="008C3ABB"/>
    <w:rsid w:val="008C3DAB"/>
    <w:rsid w:val="008C6256"/>
    <w:rsid w:val="008C6B90"/>
    <w:rsid w:val="008D1180"/>
    <w:rsid w:val="008D1C9C"/>
    <w:rsid w:val="008D3FFA"/>
    <w:rsid w:val="008D4257"/>
    <w:rsid w:val="008D4FCC"/>
    <w:rsid w:val="008D5044"/>
    <w:rsid w:val="008D51BC"/>
    <w:rsid w:val="008D642B"/>
    <w:rsid w:val="008E0A05"/>
    <w:rsid w:val="008E0FD1"/>
    <w:rsid w:val="008E127F"/>
    <w:rsid w:val="008E1906"/>
    <w:rsid w:val="008E30B0"/>
    <w:rsid w:val="008E5CDD"/>
    <w:rsid w:val="008E6CA8"/>
    <w:rsid w:val="008E7331"/>
    <w:rsid w:val="008E7B34"/>
    <w:rsid w:val="008E7CB1"/>
    <w:rsid w:val="008F09F7"/>
    <w:rsid w:val="008F2060"/>
    <w:rsid w:val="008F44CE"/>
    <w:rsid w:val="008F479C"/>
    <w:rsid w:val="008F5E95"/>
    <w:rsid w:val="009003A7"/>
    <w:rsid w:val="00902359"/>
    <w:rsid w:val="00902AE1"/>
    <w:rsid w:val="009044FC"/>
    <w:rsid w:val="00904844"/>
    <w:rsid w:val="009070F3"/>
    <w:rsid w:val="009079A3"/>
    <w:rsid w:val="00907DF1"/>
    <w:rsid w:val="00907FB7"/>
    <w:rsid w:val="009106A6"/>
    <w:rsid w:val="00913DEA"/>
    <w:rsid w:val="0091439F"/>
    <w:rsid w:val="00914AA4"/>
    <w:rsid w:val="00914ECA"/>
    <w:rsid w:val="00915790"/>
    <w:rsid w:val="00916953"/>
    <w:rsid w:val="0091696D"/>
    <w:rsid w:val="00916AE0"/>
    <w:rsid w:val="009204F0"/>
    <w:rsid w:val="00920A0D"/>
    <w:rsid w:val="00922D0B"/>
    <w:rsid w:val="00925147"/>
    <w:rsid w:val="00926227"/>
    <w:rsid w:val="0092736A"/>
    <w:rsid w:val="00930CCF"/>
    <w:rsid w:val="00931FBA"/>
    <w:rsid w:val="009339BE"/>
    <w:rsid w:val="00933BDB"/>
    <w:rsid w:val="00936847"/>
    <w:rsid w:val="00936B04"/>
    <w:rsid w:val="0094310E"/>
    <w:rsid w:val="00943AEC"/>
    <w:rsid w:val="009444F5"/>
    <w:rsid w:val="009452B0"/>
    <w:rsid w:val="00945A83"/>
    <w:rsid w:val="00946083"/>
    <w:rsid w:val="00946EC0"/>
    <w:rsid w:val="00947CFD"/>
    <w:rsid w:val="0095632B"/>
    <w:rsid w:val="009565FF"/>
    <w:rsid w:val="00956759"/>
    <w:rsid w:val="00960712"/>
    <w:rsid w:val="00960FAC"/>
    <w:rsid w:val="009628E5"/>
    <w:rsid w:val="00964151"/>
    <w:rsid w:val="00964DCA"/>
    <w:rsid w:val="009652A0"/>
    <w:rsid w:val="00967343"/>
    <w:rsid w:val="00967E22"/>
    <w:rsid w:val="00970B6D"/>
    <w:rsid w:val="0097101B"/>
    <w:rsid w:val="00971EF2"/>
    <w:rsid w:val="009733DC"/>
    <w:rsid w:val="00975A65"/>
    <w:rsid w:val="00976093"/>
    <w:rsid w:val="009765B0"/>
    <w:rsid w:val="00977012"/>
    <w:rsid w:val="009771F8"/>
    <w:rsid w:val="00983BA0"/>
    <w:rsid w:val="00984E28"/>
    <w:rsid w:val="00985927"/>
    <w:rsid w:val="009867A8"/>
    <w:rsid w:val="00987C16"/>
    <w:rsid w:val="0099045B"/>
    <w:rsid w:val="00991E72"/>
    <w:rsid w:val="00992045"/>
    <w:rsid w:val="00992E4C"/>
    <w:rsid w:val="009954EF"/>
    <w:rsid w:val="00996562"/>
    <w:rsid w:val="00996599"/>
    <w:rsid w:val="009965EC"/>
    <w:rsid w:val="009A0225"/>
    <w:rsid w:val="009A2FDD"/>
    <w:rsid w:val="009A44B2"/>
    <w:rsid w:val="009A58D7"/>
    <w:rsid w:val="009B136B"/>
    <w:rsid w:val="009B1403"/>
    <w:rsid w:val="009B1483"/>
    <w:rsid w:val="009B1F19"/>
    <w:rsid w:val="009B4042"/>
    <w:rsid w:val="009B45B7"/>
    <w:rsid w:val="009B4F2F"/>
    <w:rsid w:val="009B5544"/>
    <w:rsid w:val="009B5AD3"/>
    <w:rsid w:val="009B5AE6"/>
    <w:rsid w:val="009B7F86"/>
    <w:rsid w:val="009C21AC"/>
    <w:rsid w:val="009C255E"/>
    <w:rsid w:val="009C2AF9"/>
    <w:rsid w:val="009C35AF"/>
    <w:rsid w:val="009C43D1"/>
    <w:rsid w:val="009C4A6A"/>
    <w:rsid w:val="009C5EEF"/>
    <w:rsid w:val="009C7A69"/>
    <w:rsid w:val="009D11CD"/>
    <w:rsid w:val="009D1AA0"/>
    <w:rsid w:val="009D3390"/>
    <w:rsid w:val="009D38AA"/>
    <w:rsid w:val="009D3F1D"/>
    <w:rsid w:val="009D4C7A"/>
    <w:rsid w:val="009D5151"/>
    <w:rsid w:val="009E11BF"/>
    <w:rsid w:val="009E3627"/>
    <w:rsid w:val="009E4DEF"/>
    <w:rsid w:val="009E550B"/>
    <w:rsid w:val="009E5D4F"/>
    <w:rsid w:val="009E6A8B"/>
    <w:rsid w:val="009F288D"/>
    <w:rsid w:val="009F3073"/>
    <w:rsid w:val="009F3534"/>
    <w:rsid w:val="009F4C69"/>
    <w:rsid w:val="009F65E4"/>
    <w:rsid w:val="009F6683"/>
    <w:rsid w:val="00A00C44"/>
    <w:rsid w:val="00A022B8"/>
    <w:rsid w:val="00A0273B"/>
    <w:rsid w:val="00A035D2"/>
    <w:rsid w:val="00A0392E"/>
    <w:rsid w:val="00A039C9"/>
    <w:rsid w:val="00A057D5"/>
    <w:rsid w:val="00A06465"/>
    <w:rsid w:val="00A10142"/>
    <w:rsid w:val="00A12587"/>
    <w:rsid w:val="00A127E0"/>
    <w:rsid w:val="00A13269"/>
    <w:rsid w:val="00A13B8D"/>
    <w:rsid w:val="00A1586A"/>
    <w:rsid w:val="00A16701"/>
    <w:rsid w:val="00A16708"/>
    <w:rsid w:val="00A216A8"/>
    <w:rsid w:val="00A24855"/>
    <w:rsid w:val="00A249A2"/>
    <w:rsid w:val="00A256D5"/>
    <w:rsid w:val="00A2755E"/>
    <w:rsid w:val="00A2768B"/>
    <w:rsid w:val="00A30A71"/>
    <w:rsid w:val="00A31C8D"/>
    <w:rsid w:val="00A3340C"/>
    <w:rsid w:val="00A3566D"/>
    <w:rsid w:val="00A36455"/>
    <w:rsid w:val="00A36925"/>
    <w:rsid w:val="00A36947"/>
    <w:rsid w:val="00A401C0"/>
    <w:rsid w:val="00A40555"/>
    <w:rsid w:val="00A40D60"/>
    <w:rsid w:val="00A41DF8"/>
    <w:rsid w:val="00A42D9A"/>
    <w:rsid w:val="00A4488F"/>
    <w:rsid w:val="00A47239"/>
    <w:rsid w:val="00A47E5D"/>
    <w:rsid w:val="00A50E77"/>
    <w:rsid w:val="00A522D7"/>
    <w:rsid w:val="00A525A0"/>
    <w:rsid w:val="00A5295E"/>
    <w:rsid w:val="00A5514D"/>
    <w:rsid w:val="00A566D5"/>
    <w:rsid w:val="00A56953"/>
    <w:rsid w:val="00A56E55"/>
    <w:rsid w:val="00A60AAB"/>
    <w:rsid w:val="00A6295F"/>
    <w:rsid w:val="00A62BE4"/>
    <w:rsid w:val="00A63866"/>
    <w:rsid w:val="00A63D1E"/>
    <w:rsid w:val="00A6639F"/>
    <w:rsid w:val="00A66BB6"/>
    <w:rsid w:val="00A67185"/>
    <w:rsid w:val="00A67330"/>
    <w:rsid w:val="00A67B14"/>
    <w:rsid w:val="00A7271E"/>
    <w:rsid w:val="00A7410D"/>
    <w:rsid w:val="00A75576"/>
    <w:rsid w:val="00A806FC"/>
    <w:rsid w:val="00A826DB"/>
    <w:rsid w:val="00A834F8"/>
    <w:rsid w:val="00A837A1"/>
    <w:rsid w:val="00A868EB"/>
    <w:rsid w:val="00A870E1"/>
    <w:rsid w:val="00A87EA4"/>
    <w:rsid w:val="00A87EDA"/>
    <w:rsid w:val="00A906A1"/>
    <w:rsid w:val="00A91C66"/>
    <w:rsid w:val="00A92027"/>
    <w:rsid w:val="00A9396B"/>
    <w:rsid w:val="00A95A7C"/>
    <w:rsid w:val="00A9600C"/>
    <w:rsid w:val="00A961B8"/>
    <w:rsid w:val="00AA0082"/>
    <w:rsid w:val="00AA36E8"/>
    <w:rsid w:val="00AA4A68"/>
    <w:rsid w:val="00AA57EA"/>
    <w:rsid w:val="00AA57F3"/>
    <w:rsid w:val="00AA5D6F"/>
    <w:rsid w:val="00AA6693"/>
    <w:rsid w:val="00AB132C"/>
    <w:rsid w:val="00AB1FDE"/>
    <w:rsid w:val="00AB377E"/>
    <w:rsid w:val="00AB3C1E"/>
    <w:rsid w:val="00AB4D00"/>
    <w:rsid w:val="00AC0664"/>
    <w:rsid w:val="00AC3F25"/>
    <w:rsid w:val="00AC50F0"/>
    <w:rsid w:val="00AC62CE"/>
    <w:rsid w:val="00AC64CC"/>
    <w:rsid w:val="00AD0ED0"/>
    <w:rsid w:val="00AD2041"/>
    <w:rsid w:val="00AD32DA"/>
    <w:rsid w:val="00AD4D4E"/>
    <w:rsid w:val="00AD639C"/>
    <w:rsid w:val="00AE18D5"/>
    <w:rsid w:val="00AE1EE0"/>
    <w:rsid w:val="00AE2B89"/>
    <w:rsid w:val="00AE45CC"/>
    <w:rsid w:val="00AE5C6B"/>
    <w:rsid w:val="00AE641F"/>
    <w:rsid w:val="00AF0998"/>
    <w:rsid w:val="00AF0E4A"/>
    <w:rsid w:val="00AF165B"/>
    <w:rsid w:val="00AF48F3"/>
    <w:rsid w:val="00AF4BD9"/>
    <w:rsid w:val="00AF5811"/>
    <w:rsid w:val="00AF6D68"/>
    <w:rsid w:val="00AF6F93"/>
    <w:rsid w:val="00AF7BF3"/>
    <w:rsid w:val="00B00103"/>
    <w:rsid w:val="00B00731"/>
    <w:rsid w:val="00B017D5"/>
    <w:rsid w:val="00B01D5F"/>
    <w:rsid w:val="00B02AB0"/>
    <w:rsid w:val="00B0403B"/>
    <w:rsid w:val="00B06A91"/>
    <w:rsid w:val="00B06CD6"/>
    <w:rsid w:val="00B07E80"/>
    <w:rsid w:val="00B101A8"/>
    <w:rsid w:val="00B10762"/>
    <w:rsid w:val="00B11241"/>
    <w:rsid w:val="00B1466B"/>
    <w:rsid w:val="00B14E6F"/>
    <w:rsid w:val="00B14EDE"/>
    <w:rsid w:val="00B16418"/>
    <w:rsid w:val="00B16BB6"/>
    <w:rsid w:val="00B17C75"/>
    <w:rsid w:val="00B17D6D"/>
    <w:rsid w:val="00B20B7F"/>
    <w:rsid w:val="00B22A8B"/>
    <w:rsid w:val="00B23B87"/>
    <w:rsid w:val="00B242DD"/>
    <w:rsid w:val="00B24C03"/>
    <w:rsid w:val="00B26D20"/>
    <w:rsid w:val="00B26FCE"/>
    <w:rsid w:val="00B27726"/>
    <w:rsid w:val="00B340C3"/>
    <w:rsid w:val="00B352A9"/>
    <w:rsid w:val="00B35621"/>
    <w:rsid w:val="00B35E19"/>
    <w:rsid w:val="00B36BEB"/>
    <w:rsid w:val="00B37074"/>
    <w:rsid w:val="00B37C81"/>
    <w:rsid w:val="00B451FA"/>
    <w:rsid w:val="00B45375"/>
    <w:rsid w:val="00B454E2"/>
    <w:rsid w:val="00B4711E"/>
    <w:rsid w:val="00B51517"/>
    <w:rsid w:val="00B517B5"/>
    <w:rsid w:val="00B51F53"/>
    <w:rsid w:val="00B52495"/>
    <w:rsid w:val="00B54B5C"/>
    <w:rsid w:val="00B552DC"/>
    <w:rsid w:val="00B553B8"/>
    <w:rsid w:val="00B568E3"/>
    <w:rsid w:val="00B5733B"/>
    <w:rsid w:val="00B6045A"/>
    <w:rsid w:val="00B61591"/>
    <w:rsid w:val="00B62D1D"/>
    <w:rsid w:val="00B63C11"/>
    <w:rsid w:val="00B6473A"/>
    <w:rsid w:val="00B66436"/>
    <w:rsid w:val="00B66819"/>
    <w:rsid w:val="00B74AC1"/>
    <w:rsid w:val="00B7545F"/>
    <w:rsid w:val="00B75CF7"/>
    <w:rsid w:val="00B80752"/>
    <w:rsid w:val="00B81672"/>
    <w:rsid w:val="00B81BEF"/>
    <w:rsid w:val="00B81CE5"/>
    <w:rsid w:val="00B82883"/>
    <w:rsid w:val="00B84D57"/>
    <w:rsid w:val="00B85E13"/>
    <w:rsid w:val="00B907B4"/>
    <w:rsid w:val="00B91030"/>
    <w:rsid w:val="00B92A62"/>
    <w:rsid w:val="00B93C27"/>
    <w:rsid w:val="00B93D7A"/>
    <w:rsid w:val="00B94139"/>
    <w:rsid w:val="00B95D5E"/>
    <w:rsid w:val="00B95EBC"/>
    <w:rsid w:val="00B972DA"/>
    <w:rsid w:val="00B972F5"/>
    <w:rsid w:val="00B976BE"/>
    <w:rsid w:val="00BA2075"/>
    <w:rsid w:val="00BA3DF6"/>
    <w:rsid w:val="00BA441D"/>
    <w:rsid w:val="00BA61E1"/>
    <w:rsid w:val="00BA7674"/>
    <w:rsid w:val="00BB003D"/>
    <w:rsid w:val="00BB077B"/>
    <w:rsid w:val="00BB10C2"/>
    <w:rsid w:val="00BB3174"/>
    <w:rsid w:val="00BB587B"/>
    <w:rsid w:val="00BB682D"/>
    <w:rsid w:val="00BB6E86"/>
    <w:rsid w:val="00BC072D"/>
    <w:rsid w:val="00BC1ECF"/>
    <w:rsid w:val="00BC2BE2"/>
    <w:rsid w:val="00BC300D"/>
    <w:rsid w:val="00BC4B1B"/>
    <w:rsid w:val="00BC4DBB"/>
    <w:rsid w:val="00BC5490"/>
    <w:rsid w:val="00BC5DAD"/>
    <w:rsid w:val="00BC7E09"/>
    <w:rsid w:val="00BD04F4"/>
    <w:rsid w:val="00BD1DF6"/>
    <w:rsid w:val="00BD54C7"/>
    <w:rsid w:val="00BE0A6B"/>
    <w:rsid w:val="00BE0D68"/>
    <w:rsid w:val="00BE15FA"/>
    <w:rsid w:val="00BE2EF2"/>
    <w:rsid w:val="00BE582B"/>
    <w:rsid w:val="00BE5C1D"/>
    <w:rsid w:val="00BE6645"/>
    <w:rsid w:val="00BE6D8D"/>
    <w:rsid w:val="00BF020A"/>
    <w:rsid w:val="00BF0C82"/>
    <w:rsid w:val="00BF0E7E"/>
    <w:rsid w:val="00BF210D"/>
    <w:rsid w:val="00BF4DD6"/>
    <w:rsid w:val="00BF67FB"/>
    <w:rsid w:val="00BF6B1B"/>
    <w:rsid w:val="00BF7543"/>
    <w:rsid w:val="00BF76F8"/>
    <w:rsid w:val="00BF78E6"/>
    <w:rsid w:val="00BF7F20"/>
    <w:rsid w:val="00C0058A"/>
    <w:rsid w:val="00C02C10"/>
    <w:rsid w:val="00C03242"/>
    <w:rsid w:val="00C03555"/>
    <w:rsid w:val="00C10330"/>
    <w:rsid w:val="00C112C4"/>
    <w:rsid w:val="00C12316"/>
    <w:rsid w:val="00C139B7"/>
    <w:rsid w:val="00C15BB3"/>
    <w:rsid w:val="00C16C14"/>
    <w:rsid w:val="00C172CF"/>
    <w:rsid w:val="00C17689"/>
    <w:rsid w:val="00C205C8"/>
    <w:rsid w:val="00C23630"/>
    <w:rsid w:val="00C236F0"/>
    <w:rsid w:val="00C24129"/>
    <w:rsid w:val="00C257AD"/>
    <w:rsid w:val="00C26DAD"/>
    <w:rsid w:val="00C26F6B"/>
    <w:rsid w:val="00C27B83"/>
    <w:rsid w:val="00C27CF3"/>
    <w:rsid w:val="00C304EB"/>
    <w:rsid w:val="00C311E6"/>
    <w:rsid w:val="00C313D6"/>
    <w:rsid w:val="00C31C46"/>
    <w:rsid w:val="00C32846"/>
    <w:rsid w:val="00C34B5B"/>
    <w:rsid w:val="00C36250"/>
    <w:rsid w:val="00C40247"/>
    <w:rsid w:val="00C40D8B"/>
    <w:rsid w:val="00C413B0"/>
    <w:rsid w:val="00C41B3F"/>
    <w:rsid w:val="00C420EB"/>
    <w:rsid w:val="00C429D2"/>
    <w:rsid w:val="00C42F6E"/>
    <w:rsid w:val="00C42F91"/>
    <w:rsid w:val="00C43D50"/>
    <w:rsid w:val="00C43F1A"/>
    <w:rsid w:val="00C44645"/>
    <w:rsid w:val="00C47E50"/>
    <w:rsid w:val="00C503EF"/>
    <w:rsid w:val="00C50DEF"/>
    <w:rsid w:val="00C50F2D"/>
    <w:rsid w:val="00C5245B"/>
    <w:rsid w:val="00C5269B"/>
    <w:rsid w:val="00C53B64"/>
    <w:rsid w:val="00C55B98"/>
    <w:rsid w:val="00C55CA9"/>
    <w:rsid w:val="00C57B07"/>
    <w:rsid w:val="00C60928"/>
    <w:rsid w:val="00C60CDB"/>
    <w:rsid w:val="00C6169A"/>
    <w:rsid w:val="00C62DB9"/>
    <w:rsid w:val="00C63824"/>
    <w:rsid w:val="00C6440B"/>
    <w:rsid w:val="00C649CD"/>
    <w:rsid w:val="00C714E8"/>
    <w:rsid w:val="00C7310A"/>
    <w:rsid w:val="00C75461"/>
    <w:rsid w:val="00C75F81"/>
    <w:rsid w:val="00C7606E"/>
    <w:rsid w:val="00C770E3"/>
    <w:rsid w:val="00C814FC"/>
    <w:rsid w:val="00C81ECC"/>
    <w:rsid w:val="00C81EDA"/>
    <w:rsid w:val="00C82AA6"/>
    <w:rsid w:val="00C86964"/>
    <w:rsid w:val="00C86F23"/>
    <w:rsid w:val="00C94774"/>
    <w:rsid w:val="00C94A7E"/>
    <w:rsid w:val="00C94CB3"/>
    <w:rsid w:val="00C95968"/>
    <w:rsid w:val="00CA022D"/>
    <w:rsid w:val="00CA036F"/>
    <w:rsid w:val="00CA0C80"/>
    <w:rsid w:val="00CA178E"/>
    <w:rsid w:val="00CA229A"/>
    <w:rsid w:val="00CA312A"/>
    <w:rsid w:val="00CA3470"/>
    <w:rsid w:val="00CA3F02"/>
    <w:rsid w:val="00CB089A"/>
    <w:rsid w:val="00CB197A"/>
    <w:rsid w:val="00CB1F02"/>
    <w:rsid w:val="00CB208A"/>
    <w:rsid w:val="00CB2132"/>
    <w:rsid w:val="00CB272C"/>
    <w:rsid w:val="00CB2CA9"/>
    <w:rsid w:val="00CB6090"/>
    <w:rsid w:val="00CB66DA"/>
    <w:rsid w:val="00CB7085"/>
    <w:rsid w:val="00CC06AA"/>
    <w:rsid w:val="00CC39DC"/>
    <w:rsid w:val="00CC3EEC"/>
    <w:rsid w:val="00CC5384"/>
    <w:rsid w:val="00CC66BC"/>
    <w:rsid w:val="00CC7ED1"/>
    <w:rsid w:val="00CD1A9B"/>
    <w:rsid w:val="00CD3B1D"/>
    <w:rsid w:val="00CD4127"/>
    <w:rsid w:val="00CD466D"/>
    <w:rsid w:val="00CD4D32"/>
    <w:rsid w:val="00CD5CCE"/>
    <w:rsid w:val="00CD6146"/>
    <w:rsid w:val="00CD62C6"/>
    <w:rsid w:val="00CD66B2"/>
    <w:rsid w:val="00CD6880"/>
    <w:rsid w:val="00CD6BCC"/>
    <w:rsid w:val="00CD78FE"/>
    <w:rsid w:val="00CE10E6"/>
    <w:rsid w:val="00CE2B8F"/>
    <w:rsid w:val="00CE5F38"/>
    <w:rsid w:val="00CE687C"/>
    <w:rsid w:val="00CF0545"/>
    <w:rsid w:val="00CF16A1"/>
    <w:rsid w:val="00CF1711"/>
    <w:rsid w:val="00CF1746"/>
    <w:rsid w:val="00CF1C7E"/>
    <w:rsid w:val="00CF224C"/>
    <w:rsid w:val="00CF321D"/>
    <w:rsid w:val="00CF3C6F"/>
    <w:rsid w:val="00CF42D7"/>
    <w:rsid w:val="00CF5102"/>
    <w:rsid w:val="00CF5692"/>
    <w:rsid w:val="00CF5BED"/>
    <w:rsid w:val="00D00896"/>
    <w:rsid w:val="00D02520"/>
    <w:rsid w:val="00D02B5F"/>
    <w:rsid w:val="00D031C0"/>
    <w:rsid w:val="00D0498A"/>
    <w:rsid w:val="00D05ECE"/>
    <w:rsid w:val="00D06BA5"/>
    <w:rsid w:val="00D16768"/>
    <w:rsid w:val="00D20231"/>
    <w:rsid w:val="00D20743"/>
    <w:rsid w:val="00D207CA"/>
    <w:rsid w:val="00D20818"/>
    <w:rsid w:val="00D20931"/>
    <w:rsid w:val="00D2095E"/>
    <w:rsid w:val="00D20D1F"/>
    <w:rsid w:val="00D20F97"/>
    <w:rsid w:val="00D2236F"/>
    <w:rsid w:val="00D22501"/>
    <w:rsid w:val="00D24EE7"/>
    <w:rsid w:val="00D25AD3"/>
    <w:rsid w:val="00D26A1F"/>
    <w:rsid w:val="00D301D6"/>
    <w:rsid w:val="00D30B85"/>
    <w:rsid w:val="00D30B8C"/>
    <w:rsid w:val="00D30FE1"/>
    <w:rsid w:val="00D314EC"/>
    <w:rsid w:val="00D32253"/>
    <w:rsid w:val="00D35C2E"/>
    <w:rsid w:val="00D36CE9"/>
    <w:rsid w:val="00D36DFA"/>
    <w:rsid w:val="00D3772A"/>
    <w:rsid w:val="00D377AA"/>
    <w:rsid w:val="00D3783A"/>
    <w:rsid w:val="00D37892"/>
    <w:rsid w:val="00D41EE7"/>
    <w:rsid w:val="00D42A03"/>
    <w:rsid w:val="00D42F50"/>
    <w:rsid w:val="00D4434A"/>
    <w:rsid w:val="00D4479A"/>
    <w:rsid w:val="00D45949"/>
    <w:rsid w:val="00D4725B"/>
    <w:rsid w:val="00D47E46"/>
    <w:rsid w:val="00D504E8"/>
    <w:rsid w:val="00D51287"/>
    <w:rsid w:val="00D5199E"/>
    <w:rsid w:val="00D51D97"/>
    <w:rsid w:val="00D51DEA"/>
    <w:rsid w:val="00D524E0"/>
    <w:rsid w:val="00D52883"/>
    <w:rsid w:val="00D536A1"/>
    <w:rsid w:val="00D536B6"/>
    <w:rsid w:val="00D544BA"/>
    <w:rsid w:val="00D56AEC"/>
    <w:rsid w:val="00D56CDF"/>
    <w:rsid w:val="00D572B2"/>
    <w:rsid w:val="00D61125"/>
    <w:rsid w:val="00D613F8"/>
    <w:rsid w:val="00D62B92"/>
    <w:rsid w:val="00D640FE"/>
    <w:rsid w:val="00D670EA"/>
    <w:rsid w:val="00D713A5"/>
    <w:rsid w:val="00D723FB"/>
    <w:rsid w:val="00D742FA"/>
    <w:rsid w:val="00D7452B"/>
    <w:rsid w:val="00D74F83"/>
    <w:rsid w:val="00D7649F"/>
    <w:rsid w:val="00D778CB"/>
    <w:rsid w:val="00D80F22"/>
    <w:rsid w:val="00D81472"/>
    <w:rsid w:val="00D82006"/>
    <w:rsid w:val="00D825A0"/>
    <w:rsid w:val="00D8355B"/>
    <w:rsid w:val="00D84095"/>
    <w:rsid w:val="00D84C13"/>
    <w:rsid w:val="00D85458"/>
    <w:rsid w:val="00D862E2"/>
    <w:rsid w:val="00D86550"/>
    <w:rsid w:val="00D871A8"/>
    <w:rsid w:val="00D87A1E"/>
    <w:rsid w:val="00D907C7"/>
    <w:rsid w:val="00D90934"/>
    <w:rsid w:val="00D90EFE"/>
    <w:rsid w:val="00D928D7"/>
    <w:rsid w:val="00D93939"/>
    <w:rsid w:val="00D93C81"/>
    <w:rsid w:val="00D9565A"/>
    <w:rsid w:val="00D966E8"/>
    <w:rsid w:val="00D9738F"/>
    <w:rsid w:val="00D977E5"/>
    <w:rsid w:val="00D97B68"/>
    <w:rsid w:val="00DA17F1"/>
    <w:rsid w:val="00DA1E1F"/>
    <w:rsid w:val="00DA2CDB"/>
    <w:rsid w:val="00DA3084"/>
    <w:rsid w:val="00DA310D"/>
    <w:rsid w:val="00DA3C88"/>
    <w:rsid w:val="00DA4565"/>
    <w:rsid w:val="00DA7320"/>
    <w:rsid w:val="00DB0276"/>
    <w:rsid w:val="00DB09A4"/>
    <w:rsid w:val="00DB36E2"/>
    <w:rsid w:val="00DB4FB1"/>
    <w:rsid w:val="00DB516C"/>
    <w:rsid w:val="00DB53ED"/>
    <w:rsid w:val="00DB54BB"/>
    <w:rsid w:val="00DB6994"/>
    <w:rsid w:val="00DB7B0D"/>
    <w:rsid w:val="00DB7D25"/>
    <w:rsid w:val="00DC1B31"/>
    <w:rsid w:val="00DC1D5B"/>
    <w:rsid w:val="00DC20A4"/>
    <w:rsid w:val="00DC3B61"/>
    <w:rsid w:val="00DC4B4E"/>
    <w:rsid w:val="00DC4BF3"/>
    <w:rsid w:val="00DC663A"/>
    <w:rsid w:val="00DC73EB"/>
    <w:rsid w:val="00DD03B1"/>
    <w:rsid w:val="00DD1EA2"/>
    <w:rsid w:val="00DD3C1A"/>
    <w:rsid w:val="00DD3C49"/>
    <w:rsid w:val="00DD6D9B"/>
    <w:rsid w:val="00DD71FE"/>
    <w:rsid w:val="00DD7920"/>
    <w:rsid w:val="00DE01A2"/>
    <w:rsid w:val="00DE1994"/>
    <w:rsid w:val="00DE331E"/>
    <w:rsid w:val="00DE3916"/>
    <w:rsid w:val="00DE41B2"/>
    <w:rsid w:val="00DE457E"/>
    <w:rsid w:val="00DE469A"/>
    <w:rsid w:val="00DE6DAB"/>
    <w:rsid w:val="00DE73F6"/>
    <w:rsid w:val="00DF1C05"/>
    <w:rsid w:val="00DF53AD"/>
    <w:rsid w:val="00DF5B78"/>
    <w:rsid w:val="00DF5D00"/>
    <w:rsid w:val="00DF7779"/>
    <w:rsid w:val="00E00214"/>
    <w:rsid w:val="00E00ABD"/>
    <w:rsid w:val="00E029CF"/>
    <w:rsid w:val="00E043AB"/>
    <w:rsid w:val="00E04435"/>
    <w:rsid w:val="00E10392"/>
    <w:rsid w:val="00E11569"/>
    <w:rsid w:val="00E11900"/>
    <w:rsid w:val="00E14079"/>
    <w:rsid w:val="00E148E4"/>
    <w:rsid w:val="00E15E50"/>
    <w:rsid w:val="00E16CCE"/>
    <w:rsid w:val="00E20200"/>
    <w:rsid w:val="00E21A3C"/>
    <w:rsid w:val="00E2325E"/>
    <w:rsid w:val="00E23611"/>
    <w:rsid w:val="00E24AAE"/>
    <w:rsid w:val="00E25DF2"/>
    <w:rsid w:val="00E26292"/>
    <w:rsid w:val="00E26742"/>
    <w:rsid w:val="00E26818"/>
    <w:rsid w:val="00E268F1"/>
    <w:rsid w:val="00E26B63"/>
    <w:rsid w:val="00E26C76"/>
    <w:rsid w:val="00E270B4"/>
    <w:rsid w:val="00E300F4"/>
    <w:rsid w:val="00E303C3"/>
    <w:rsid w:val="00E30951"/>
    <w:rsid w:val="00E31DA6"/>
    <w:rsid w:val="00E35A58"/>
    <w:rsid w:val="00E367EC"/>
    <w:rsid w:val="00E41E40"/>
    <w:rsid w:val="00E43402"/>
    <w:rsid w:val="00E43B7D"/>
    <w:rsid w:val="00E4417D"/>
    <w:rsid w:val="00E44D6A"/>
    <w:rsid w:val="00E45719"/>
    <w:rsid w:val="00E46FA1"/>
    <w:rsid w:val="00E46FD6"/>
    <w:rsid w:val="00E519F0"/>
    <w:rsid w:val="00E537FB"/>
    <w:rsid w:val="00E53B07"/>
    <w:rsid w:val="00E55458"/>
    <w:rsid w:val="00E57EA3"/>
    <w:rsid w:val="00E6295D"/>
    <w:rsid w:val="00E63538"/>
    <w:rsid w:val="00E64240"/>
    <w:rsid w:val="00E65254"/>
    <w:rsid w:val="00E66468"/>
    <w:rsid w:val="00E7121A"/>
    <w:rsid w:val="00E72707"/>
    <w:rsid w:val="00E72D03"/>
    <w:rsid w:val="00E752CD"/>
    <w:rsid w:val="00E76915"/>
    <w:rsid w:val="00E800B0"/>
    <w:rsid w:val="00E83FAD"/>
    <w:rsid w:val="00E85340"/>
    <w:rsid w:val="00E92FA1"/>
    <w:rsid w:val="00E93B0C"/>
    <w:rsid w:val="00E958EA"/>
    <w:rsid w:val="00E963EA"/>
    <w:rsid w:val="00E968CA"/>
    <w:rsid w:val="00EA0698"/>
    <w:rsid w:val="00EA22F9"/>
    <w:rsid w:val="00EA62CE"/>
    <w:rsid w:val="00EA708E"/>
    <w:rsid w:val="00EA7110"/>
    <w:rsid w:val="00EA76D6"/>
    <w:rsid w:val="00EB13CA"/>
    <w:rsid w:val="00EB2584"/>
    <w:rsid w:val="00EB41E7"/>
    <w:rsid w:val="00EB449A"/>
    <w:rsid w:val="00EB4B0E"/>
    <w:rsid w:val="00EB53F0"/>
    <w:rsid w:val="00EB60B8"/>
    <w:rsid w:val="00EB7911"/>
    <w:rsid w:val="00EC0A05"/>
    <w:rsid w:val="00EC113D"/>
    <w:rsid w:val="00EC2533"/>
    <w:rsid w:val="00EC3735"/>
    <w:rsid w:val="00EC4036"/>
    <w:rsid w:val="00EC44C7"/>
    <w:rsid w:val="00EC504E"/>
    <w:rsid w:val="00EC57EE"/>
    <w:rsid w:val="00EC581C"/>
    <w:rsid w:val="00EC6B9E"/>
    <w:rsid w:val="00EC70FD"/>
    <w:rsid w:val="00EC754F"/>
    <w:rsid w:val="00ED0DD3"/>
    <w:rsid w:val="00ED193B"/>
    <w:rsid w:val="00ED39D3"/>
    <w:rsid w:val="00ED3EDC"/>
    <w:rsid w:val="00ED6777"/>
    <w:rsid w:val="00ED78A9"/>
    <w:rsid w:val="00EE0331"/>
    <w:rsid w:val="00EE0838"/>
    <w:rsid w:val="00EE2914"/>
    <w:rsid w:val="00EE29DA"/>
    <w:rsid w:val="00EE4E7A"/>
    <w:rsid w:val="00EE4FB9"/>
    <w:rsid w:val="00EE5357"/>
    <w:rsid w:val="00EE593B"/>
    <w:rsid w:val="00EE7299"/>
    <w:rsid w:val="00EF26AC"/>
    <w:rsid w:val="00F00363"/>
    <w:rsid w:val="00F008C4"/>
    <w:rsid w:val="00F011DF"/>
    <w:rsid w:val="00F01E84"/>
    <w:rsid w:val="00F02772"/>
    <w:rsid w:val="00F050D6"/>
    <w:rsid w:val="00F05A75"/>
    <w:rsid w:val="00F06172"/>
    <w:rsid w:val="00F064F7"/>
    <w:rsid w:val="00F070F1"/>
    <w:rsid w:val="00F0712E"/>
    <w:rsid w:val="00F078FD"/>
    <w:rsid w:val="00F115FC"/>
    <w:rsid w:val="00F11CD6"/>
    <w:rsid w:val="00F1287C"/>
    <w:rsid w:val="00F1413D"/>
    <w:rsid w:val="00F1442F"/>
    <w:rsid w:val="00F14B85"/>
    <w:rsid w:val="00F17C30"/>
    <w:rsid w:val="00F202F8"/>
    <w:rsid w:val="00F20975"/>
    <w:rsid w:val="00F2312A"/>
    <w:rsid w:val="00F23F4C"/>
    <w:rsid w:val="00F247BC"/>
    <w:rsid w:val="00F24B3A"/>
    <w:rsid w:val="00F25513"/>
    <w:rsid w:val="00F261EB"/>
    <w:rsid w:val="00F307A3"/>
    <w:rsid w:val="00F30AB8"/>
    <w:rsid w:val="00F30EE7"/>
    <w:rsid w:val="00F325EB"/>
    <w:rsid w:val="00F326F5"/>
    <w:rsid w:val="00F32C4F"/>
    <w:rsid w:val="00F34330"/>
    <w:rsid w:val="00F34B58"/>
    <w:rsid w:val="00F35AF2"/>
    <w:rsid w:val="00F3686E"/>
    <w:rsid w:val="00F36D4B"/>
    <w:rsid w:val="00F417D0"/>
    <w:rsid w:val="00F41918"/>
    <w:rsid w:val="00F41D26"/>
    <w:rsid w:val="00F41F94"/>
    <w:rsid w:val="00F42782"/>
    <w:rsid w:val="00F44C27"/>
    <w:rsid w:val="00F46161"/>
    <w:rsid w:val="00F4725B"/>
    <w:rsid w:val="00F47A6F"/>
    <w:rsid w:val="00F50E5F"/>
    <w:rsid w:val="00F51F35"/>
    <w:rsid w:val="00F53441"/>
    <w:rsid w:val="00F5390F"/>
    <w:rsid w:val="00F560AD"/>
    <w:rsid w:val="00F573B2"/>
    <w:rsid w:val="00F5763B"/>
    <w:rsid w:val="00F63361"/>
    <w:rsid w:val="00F67BE3"/>
    <w:rsid w:val="00F67C4A"/>
    <w:rsid w:val="00F72FDA"/>
    <w:rsid w:val="00F72FFA"/>
    <w:rsid w:val="00F749CB"/>
    <w:rsid w:val="00F74A44"/>
    <w:rsid w:val="00F74D75"/>
    <w:rsid w:val="00F75098"/>
    <w:rsid w:val="00F77543"/>
    <w:rsid w:val="00F77FC1"/>
    <w:rsid w:val="00F80306"/>
    <w:rsid w:val="00F809AF"/>
    <w:rsid w:val="00F80E30"/>
    <w:rsid w:val="00F820B9"/>
    <w:rsid w:val="00F8449E"/>
    <w:rsid w:val="00F84E78"/>
    <w:rsid w:val="00F86403"/>
    <w:rsid w:val="00F907AA"/>
    <w:rsid w:val="00F924F0"/>
    <w:rsid w:val="00F92690"/>
    <w:rsid w:val="00F92DB6"/>
    <w:rsid w:val="00F93BE3"/>
    <w:rsid w:val="00F93DB1"/>
    <w:rsid w:val="00F94484"/>
    <w:rsid w:val="00F94D2C"/>
    <w:rsid w:val="00F95E09"/>
    <w:rsid w:val="00F96701"/>
    <w:rsid w:val="00F96EB0"/>
    <w:rsid w:val="00FA1278"/>
    <w:rsid w:val="00FA13B4"/>
    <w:rsid w:val="00FA2D0D"/>
    <w:rsid w:val="00FA3870"/>
    <w:rsid w:val="00FA4493"/>
    <w:rsid w:val="00FB044E"/>
    <w:rsid w:val="00FB276C"/>
    <w:rsid w:val="00FB4503"/>
    <w:rsid w:val="00FB4E97"/>
    <w:rsid w:val="00FB55EE"/>
    <w:rsid w:val="00FB5C2B"/>
    <w:rsid w:val="00FB5E81"/>
    <w:rsid w:val="00FB61DB"/>
    <w:rsid w:val="00FB63D5"/>
    <w:rsid w:val="00FB7A63"/>
    <w:rsid w:val="00FC33E5"/>
    <w:rsid w:val="00FC3DB4"/>
    <w:rsid w:val="00FC4B6D"/>
    <w:rsid w:val="00FC4CFA"/>
    <w:rsid w:val="00FC512A"/>
    <w:rsid w:val="00FC621C"/>
    <w:rsid w:val="00FC7ABB"/>
    <w:rsid w:val="00FC7E0A"/>
    <w:rsid w:val="00FD0D1B"/>
    <w:rsid w:val="00FD370A"/>
    <w:rsid w:val="00FD4A9D"/>
    <w:rsid w:val="00FD64B5"/>
    <w:rsid w:val="00FD6701"/>
    <w:rsid w:val="00FD6AB3"/>
    <w:rsid w:val="00FE0CA3"/>
    <w:rsid w:val="00FE1A90"/>
    <w:rsid w:val="00FE28A9"/>
    <w:rsid w:val="00FE5E89"/>
    <w:rsid w:val="00FF3772"/>
    <w:rsid w:val="00FF48C2"/>
    <w:rsid w:val="00FF4F5E"/>
    <w:rsid w:val="00FF50CF"/>
    <w:rsid w:val="00FF56E3"/>
    <w:rsid w:val="00FF7BCD"/>
    <w:rsid w:val="00FF7E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11E"/>
  </w:style>
  <w:style w:type="paragraph" w:styleId="Heading1">
    <w:name w:val="heading 1"/>
    <w:basedOn w:val="Normal"/>
    <w:next w:val="Normal"/>
    <w:link w:val="Heading1Char1"/>
    <w:uiPriority w:val="9"/>
    <w:qFormat/>
    <w:rsid w:val="00C205C8"/>
    <w:pPr>
      <w:keepNext/>
      <w:keepLines/>
      <w:spacing w:after="120" w:line="240" w:lineRule="auto"/>
      <w:outlineLvl w:val="0"/>
    </w:pPr>
    <w:rPr>
      <w:rFonts w:ascii="Arial" w:eastAsiaTheme="majorEastAsia" w:hAnsi="Arial" w:cstheme="majorBidi"/>
      <w:b/>
      <w:bCs/>
      <w:sz w:val="28"/>
      <w:szCs w:val="28"/>
    </w:rPr>
  </w:style>
  <w:style w:type="paragraph" w:styleId="Heading2">
    <w:name w:val="heading 2"/>
    <w:basedOn w:val="Normal"/>
    <w:next w:val="Normal"/>
    <w:link w:val="Heading2Char3"/>
    <w:uiPriority w:val="9"/>
    <w:unhideWhenUsed/>
    <w:qFormat/>
    <w:rsid w:val="005C1FEA"/>
    <w:pPr>
      <w:keepNext/>
      <w:keepLines/>
      <w:spacing w:after="120" w:line="240" w:lineRule="auto"/>
      <w:outlineLvl w:val="1"/>
    </w:pPr>
    <w:rPr>
      <w:rFonts w:ascii="Arial" w:eastAsiaTheme="majorEastAsia" w:hAnsi="Arial" w:cstheme="majorBidi"/>
      <w:b/>
      <w:bCs/>
      <w:color w:val="000000" w:themeColor="text1"/>
      <w:sz w:val="26"/>
      <w:szCs w:val="26"/>
    </w:rPr>
  </w:style>
  <w:style w:type="paragraph" w:styleId="Heading3">
    <w:name w:val="heading 3"/>
    <w:basedOn w:val="Normal"/>
    <w:next w:val="Normal"/>
    <w:link w:val="Heading3Char1"/>
    <w:uiPriority w:val="9"/>
    <w:unhideWhenUsed/>
    <w:qFormat/>
    <w:rsid w:val="0025056A"/>
    <w:pPr>
      <w:keepNext/>
      <w:keepLines/>
      <w:spacing w:after="120" w:line="240" w:lineRule="auto"/>
      <w:outlineLvl w:val="2"/>
    </w:pPr>
    <w:rPr>
      <w:rFonts w:ascii="Arial" w:eastAsiaTheme="majorEastAsia" w:hAnsi="Arial" w:cstheme="majorBidi"/>
      <w:b/>
      <w:bCs/>
      <w:i/>
      <w:color w:val="000000" w:themeColor="text1"/>
      <w:sz w:val="24"/>
    </w:rPr>
  </w:style>
  <w:style w:type="paragraph" w:styleId="Heading4">
    <w:name w:val="heading 4"/>
    <w:basedOn w:val="Normal"/>
    <w:next w:val="Normal"/>
    <w:link w:val="Heading4Char1"/>
    <w:uiPriority w:val="9"/>
    <w:unhideWhenUsed/>
    <w:qFormat/>
    <w:rsid w:val="00D74F83"/>
    <w:pPr>
      <w:keepNext/>
      <w:keepLines/>
      <w:spacing w:after="120" w:line="240" w:lineRule="auto"/>
      <w:outlineLvl w:val="3"/>
    </w:pPr>
    <w:rPr>
      <w:rFonts w:ascii="Arial" w:eastAsiaTheme="majorEastAsia" w:hAnsi="Arial" w:cstheme="majorBidi"/>
      <w:bCs/>
      <w: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0071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uiPriority w:val="9"/>
    <w:semiHidden/>
    <w:rsid w:val="0000711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nhideWhenUsed/>
    <w:rsid w:val="0000711E"/>
    <w:rPr>
      <w:vertAlign w:val="superscript"/>
    </w:rPr>
  </w:style>
  <w:style w:type="character" w:customStyle="1" w:styleId="Heading2Char1">
    <w:name w:val="Heading 2 Char1"/>
    <w:basedOn w:val="DefaultParagraphFont"/>
    <w:uiPriority w:val="9"/>
    <w:rsid w:val="00C205C8"/>
    <w:rPr>
      <w:rFonts w:ascii="Arial" w:eastAsiaTheme="majorEastAsia" w:hAnsi="Arial" w:cstheme="majorBidi"/>
      <w:b/>
      <w:bCs/>
      <w:color w:val="000000" w:themeColor="text1"/>
      <w:sz w:val="24"/>
      <w:szCs w:val="26"/>
    </w:rPr>
  </w:style>
  <w:style w:type="character" w:customStyle="1" w:styleId="Heading1Char1">
    <w:name w:val="Heading 1 Char1"/>
    <w:basedOn w:val="DefaultParagraphFont"/>
    <w:link w:val="Heading1"/>
    <w:uiPriority w:val="9"/>
    <w:rsid w:val="00C205C8"/>
    <w:rPr>
      <w:rFonts w:ascii="Arial" w:eastAsiaTheme="majorEastAsia" w:hAnsi="Arial" w:cstheme="majorBidi"/>
      <w:b/>
      <w:bCs/>
      <w:sz w:val="28"/>
      <w:szCs w:val="28"/>
    </w:rPr>
  </w:style>
  <w:style w:type="paragraph" w:customStyle="1" w:styleId="Footnote">
    <w:name w:val="Footnote"/>
    <w:basedOn w:val="Normal"/>
    <w:link w:val="FootnoteChar2"/>
    <w:qFormat/>
    <w:rsid w:val="0000711E"/>
    <w:pPr>
      <w:spacing w:after="0" w:line="240" w:lineRule="auto"/>
    </w:pPr>
    <w:rPr>
      <w:sz w:val="18"/>
    </w:rPr>
  </w:style>
  <w:style w:type="character" w:customStyle="1" w:styleId="FootnoteChar2">
    <w:name w:val="Footnote Char2"/>
    <w:basedOn w:val="DefaultParagraphFont"/>
    <w:link w:val="Footnote"/>
    <w:rsid w:val="0000711E"/>
    <w:rPr>
      <w:sz w:val="18"/>
    </w:rPr>
  </w:style>
  <w:style w:type="paragraph" w:customStyle="1" w:styleId="Default">
    <w:name w:val="Default"/>
    <w:rsid w:val="005B133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F0C82"/>
    <w:pPr>
      <w:spacing w:after="120" w:line="240" w:lineRule="auto"/>
      <w:ind w:left="720"/>
      <w:contextualSpacing/>
    </w:pPr>
    <w:rPr>
      <w:rFonts w:eastAsia="Times New Roman" w:cs="Angsana New"/>
      <w:color w:val="000000"/>
      <w:sz w:val="24"/>
      <w:szCs w:val="20"/>
      <w:lang w:val="en-US" w:eastAsia="en-GB"/>
    </w:rPr>
  </w:style>
  <w:style w:type="paragraph" w:styleId="NormalWeb">
    <w:name w:val="Normal (Web)"/>
    <w:basedOn w:val="Normal"/>
    <w:uiPriority w:val="99"/>
    <w:unhideWhenUsed/>
    <w:rsid w:val="001B2F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F5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940"/>
  </w:style>
  <w:style w:type="paragraph" w:styleId="Footer">
    <w:name w:val="footer"/>
    <w:basedOn w:val="Normal"/>
    <w:link w:val="FooterChar"/>
    <w:uiPriority w:val="99"/>
    <w:unhideWhenUsed/>
    <w:rsid w:val="004F5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940"/>
  </w:style>
  <w:style w:type="paragraph" w:styleId="BalloonText">
    <w:name w:val="Balloon Text"/>
    <w:basedOn w:val="Normal"/>
    <w:link w:val="BalloonTextChar"/>
    <w:uiPriority w:val="99"/>
    <w:semiHidden/>
    <w:unhideWhenUsed/>
    <w:rsid w:val="009A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4B2"/>
    <w:rPr>
      <w:rFonts w:ascii="Tahoma" w:hAnsi="Tahoma" w:cs="Tahoma"/>
      <w:sz w:val="16"/>
      <w:szCs w:val="16"/>
    </w:rPr>
  </w:style>
  <w:style w:type="paragraph" w:styleId="FootnoteText">
    <w:name w:val="footnote text"/>
    <w:aliases w:val="5_G,Podrozdział,Podrozdzia3,single space,footnote text,Märk,Footnote Text Char Char Char Char,Footnote Text Char Char,Footnote Text Char Char Char Char Char,Footnote Text Char Char Char Char Char Char Char Char"/>
    <w:basedOn w:val="Normal"/>
    <w:link w:val="FootnoteTextChar"/>
    <w:unhideWhenUsed/>
    <w:qFormat/>
    <w:rsid w:val="00790741"/>
    <w:pPr>
      <w:spacing w:after="0" w:line="240" w:lineRule="auto"/>
    </w:pPr>
    <w:rPr>
      <w:sz w:val="20"/>
      <w:szCs w:val="20"/>
    </w:rPr>
  </w:style>
  <w:style w:type="character" w:customStyle="1" w:styleId="FootnoteTextChar">
    <w:name w:val="Footnote Text Char"/>
    <w:aliases w:val="5_G Char,Podrozdział Char,Podrozdzia3 Char,single space Char,footnote text Char,Märk Char,Footnote Text Char Char Char Char Char1,Footnote Text Char Char Char,Footnote Text Char Char Char Char Char Char"/>
    <w:basedOn w:val="DefaultParagraphFont"/>
    <w:link w:val="FootnoteText"/>
    <w:rsid w:val="00790741"/>
    <w:rPr>
      <w:sz w:val="20"/>
      <w:szCs w:val="20"/>
    </w:rPr>
  </w:style>
  <w:style w:type="character" w:styleId="Hyperlink">
    <w:name w:val="Hyperlink"/>
    <w:basedOn w:val="DefaultParagraphFont"/>
    <w:uiPriority w:val="99"/>
    <w:unhideWhenUsed/>
    <w:rsid w:val="00E04435"/>
    <w:rPr>
      <w:color w:val="0000FF" w:themeColor="hyperlink"/>
      <w:u w:val="single"/>
    </w:rPr>
  </w:style>
  <w:style w:type="character" w:styleId="CommentReference">
    <w:name w:val="annotation reference"/>
    <w:basedOn w:val="DefaultParagraphFont"/>
    <w:uiPriority w:val="99"/>
    <w:semiHidden/>
    <w:unhideWhenUsed/>
    <w:rsid w:val="004447CA"/>
    <w:rPr>
      <w:sz w:val="16"/>
      <w:szCs w:val="16"/>
    </w:rPr>
  </w:style>
  <w:style w:type="paragraph" w:styleId="CommentText">
    <w:name w:val="annotation text"/>
    <w:basedOn w:val="Normal"/>
    <w:link w:val="CommentTextChar"/>
    <w:uiPriority w:val="99"/>
    <w:semiHidden/>
    <w:unhideWhenUsed/>
    <w:rsid w:val="004447CA"/>
    <w:pPr>
      <w:spacing w:line="240" w:lineRule="auto"/>
    </w:pPr>
    <w:rPr>
      <w:sz w:val="20"/>
      <w:szCs w:val="20"/>
    </w:rPr>
  </w:style>
  <w:style w:type="character" w:customStyle="1" w:styleId="CommentTextChar">
    <w:name w:val="Comment Text Char"/>
    <w:basedOn w:val="DefaultParagraphFont"/>
    <w:link w:val="CommentText"/>
    <w:uiPriority w:val="99"/>
    <w:semiHidden/>
    <w:rsid w:val="004447CA"/>
    <w:rPr>
      <w:sz w:val="20"/>
      <w:szCs w:val="20"/>
    </w:rPr>
  </w:style>
  <w:style w:type="paragraph" w:styleId="Bibliography">
    <w:name w:val="Bibliography"/>
    <w:basedOn w:val="Normal"/>
    <w:next w:val="Normal"/>
    <w:uiPriority w:val="37"/>
    <w:unhideWhenUsed/>
    <w:rsid w:val="00560A6B"/>
    <w:pPr>
      <w:spacing w:after="0" w:line="240" w:lineRule="auto"/>
    </w:pPr>
    <w:rPr>
      <w:rFonts w:eastAsiaTheme="minorEastAsia"/>
      <w:sz w:val="24"/>
      <w:szCs w:val="24"/>
    </w:rPr>
  </w:style>
  <w:style w:type="character" w:styleId="Strong">
    <w:name w:val="Strong"/>
    <w:basedOn w:val="DefaultParagraphFont"/>
    <w:uiPriority w:val="22"/>
    <w:qFormat/>
    <w:rsid w:val="000E4E54"/>
    <w:rPr>
      <w:b/>
      <w:bCs/>
    </w:rPr>
  </w:style>
  <w:style w:type="character" w:styleId="Emphasis">
    <w:name w:val="Emphasis"/>
    <w:basedOn w:val="DefaultParagraphFont"/>
    <w:uiPriority w:val="20"/>
    <w:qFormat/>
    <w:rsid w:val="00D00896"/>
    <w:rPr>
      <w:i/>
      <w:iCs/>
    </w:rPr>
  </w:style>
  <w:style w:type="character" w:customStyle="1" w:styleId="a1">
    <w:name w:val="a1"/>
    <w:basedOn w:val="DefaultParagraphFont"/>
    <w:rsid w:val="00A13B8D"/>
    <w:rPr>
      <w:rFonts w:ascii="ff7" w:hAnsi="ff7" w:hint="default"/>
      <w:bdr w:val="none" w:sz="0" w:space="0" w:color="auto" w:frame="1"/>
    </w:rPr>
  </w:style>
  <w:style w:type="character" w:customStyle="1" w:styleId="l62">
    <w:name w:val="l62"/>
    <w:basedOn w:val="DefaultParagraphFont"/>
    <w:rsid w:val="00A13B8D"/>
    <w:rPr>
      <w:rFonts w:ascii="ff7" w:hAnsi="ff7" w:hint="default"/>
      <w:vanish w:val="0"/>
      <w:webHidden w:val="0"/>
      <w:bdr w:val="none" w:sz="0" w:space="0" w:color="auto" w:frame="1"/>
      <w:specVanish w:val="0"/>
    </w:rPr>
  </w:style>
  <w:style w:type="character" w:customStyle="1" w:styleId="a2">
    <w:name w:val="a2"/>
    <w:basedOn w:val="DefaultParagraphFont"/>
    <w:rsid w:val="00662870"/>
    <w:rPr>
      <w:rFonts w:ascii="ff1" w:hAnsi="ff1" w:hint="default"/>
      <w:bdr w:val="none" w:sz="0" w:space="0" w:color="auto" w:frame="1"/>
    </w:rPr>
  </w:style>
  <w:style w:type="character" w:customStyle="1" w:styleId="l72">
    <w:name w:val="l72"/>
    <w:basedOn w:val="DefaultParagraphFont"/>
    <w:rsid w:val="00662870"/>
    <w:rPr>
      <w:rFonts w:ascii="ff1" w:hAnsi="ff1" w:hint="default"/>
      <w:vanish w:val="0"/>
      <w:webHidden w:val="0"/>
      <w:bdr w:val="none" w:sz="0" w:space="0" w:color="auto" w:frame="1"/>
      <w:specVanish w:val="0"/>
    </w:rPr>
  </w:style>
  <w:style w:type="character" w:customStyle="1" w:styleId="l112">
    <w:name w:val="l112"/>
    <w:basedOn w:val="DefaultParagraphFont"/>
    <w:rsid w:val="00662870"/>
    <w:rPr>
      <w:rFonts w:ascii="ff1" w:hAnsi="ff1" w:hint="default"/>
      <w:vanish w:val="0"/>
      <w:webHidden w:val="0"/>
      <w:bdr w:val="none" w:sz="0" w:space="0" w:color="auto" w:frame="1"/>
      <w:specVanish w:val="0"/>
    </w:rPr>
  </w:style>
  <w:style w:type="character" w:customStyle="1" w:styleId="l92">
    <w:name w:val="l92"/>
    <w:basedOn w:val="DefaultParagraphFont"/>
    <w:rsid w:val="00662870"/>
    <w:rPr>
      <w:rFonts w:ascii="ff1" w:hAnsi="ff1" w:hint="default"/>
      <w:vanish w:val="0"/>
      <w:webHidden w:val="0"/>
      <w:bdr w:val="none" w:sz="0" w:space="0" w:color="auto" w:frame="1"/>
      <w:specVanish w:val="0"/>
    </w:rPr>
  </w:style>
  <w:style w:type="character" w:customStyle="1" w:styleId="l102">
    <w:name w:val="l102"/>
    <w:basedOn w:val="DefaultParagraphFont"/>
    <w:rsid w:val="00662870"/>
    <w:rPr>
      <w:rFonts w:ascii="ff1" w:hAnsi="ff1" w:hint="default"/>
      <w:vanish w:val="0"/>
      <w:webHidden w:val="0"/>
      <w:bdr w:val="none" w:sz="0" w:space="0" w:color="auto" w:frame="1"/>
      <w:specVanish w:val="0"/>
    </w:rPr>
  </w:style>
  <w:style w:type="character" w:customStyle="1" w:styleId="l82">
    <w:name w:val="l82"/>
    <w:basedOn w:val="DefaultParagraphFont"/>
    <w:rsid w:val="00C24129"/>
    <w:rPr>
      <w:rFonts w:ascii="ff1" w:hAnsi="ff1" w:hint="default"/>
      <w:vanish w:val="0"/>
      <w:webHidden w:val="0"/>
      <w:bdr w:val="none" w:sz="0" w:space="0" w:color="auto" w:frame="1"/>
      <w:specVanish w:val="0"/>
    </w:rPr>
  </w:style>
  <w:style w:type="character" w:customStyle="1" w:styleId="Heading3Char">
    <w:name w:val="Heading 3 Char"/>
    <w:basedOn w:val="DefaultParagraphFont"/>
    <w:uiPriority w:val="9"/>
    <w:rsid w:val="001D3E06"/>
    <w:rPr>
      <w:rFonts w:ascii="Arial" w:eastAsiaTheme="majorEastAsia" w:hAnsi="Arial" w:cstheme="majorBidi"/>
      <w:b/>
      <w:bCs/>
      <w:i/>
      <w:color w:val="000000" w:themeColor="text1"/>
      <w:sz w:val="24"/>
    </w:rPr>
  </w:style>
  <w:style w:type="paragraph" w:customStyle="1" w:styleId="Style">
    <w:name w:val="Style"/>
    <w:rsid w:val="009070F3"/>
    <w:pPr>
      <w:widowControl w:val="0"/>
      <w:autoSpaceDE w:val="0"/>
      <w:autoSpaceDN w:val="0"/>
      <w:adjustRightInd w:val="0"/>
      <w:spacing w:after="0" w:line="240" w:lineRule="auto"/>
    </w:pPr>
    <w:rPr>
      <w:rFonts w:ascii="Times New Roman" w:eastAsia="MS Mincho" w:hAnsi="Times New Roman" w:cs="Times New Roman"/>
      <w:sz w:val="24"/>
      <w:szCs w:val="24"/>
      <w:lang w:eastAsia="ja-JP"/>
    </w:rPr>
  </w:style>
  <w:style w:type="character" w:styleId="FollowedHyperlink">
    <w:name w:val="FollowedHyperlink"/>
    <w:basedOn w:val="DefaultParagraphFont"/>
    <w:uiPriority w:val="99"/>
    <w:semiHidden/>
    <w:unhideWhenUsed/>
    <w:rsid w:val="000D0474"/>
    <w:rPr>
      <w:color w:val="800080" w:themeColor="followedHyperlink"/>
      <w:u w:val="single"/>
    </w:rPr>
  </w:style>
  <w:style w:type="paragraph" w:customStyle="1" w:styleId="Bodytext1">
    <w:name w:val="Body text 1"/>
    <w:basedOn w:val="Normal"/>
    <w:link w:val="Bodytext1Char"/>
    <w:qFormat/>
    <w:rsid w:val="00C205C8"/>
    <w:pPr>
      <w:spacing w:after="0" w:line="240" w:lineRule="auto"/>
    </w:pPr>
    <w:rPr>
      <w:sz w:val="24"/>
      <w:szCs w:val="24"/>
    </w:rPr>
  </w:style>
  <w:style w:type="character" w:customStyle="1" w:styleId="Heading2Char2">
    <w:name w:val="Heading 2 Char2"/>
    <w:basedOn w:val="DefaultParagraphFont"/>
    <w:uiPriority w:val="9"/>
    <w:rsid w:val="00C205C8"/>
    <w:rPr>
      <w:rFonts w:ascii="Arial" w:eastAsiaTheme="majorEastAsia" w:hAnsi="Arial" w:cstheme="majorBidi"/>
      <w:b/>
      <w:bCs/>
      <w:color w:val="000000" w:themeColor="text1"/>
      <w:sz w:val="26"/>
      <w:szCs w:val="26"/>
    </w:rPr>
  </w:style>
  <w:style w:type="character" w:customStyle="1" w:styleId="Bodytext1Char">
    <w:name w:val="Body text 1 Char"/>
    <w:basedOn w:val="DefaultParagraphFont"/>
    <w:link w:val="Bodytext1"/>
    <w:rsid w:val="00C205C8"/>
    <w:rPr>
      <w:sz w:val="24"/>
      <w:szCs w:val="24"/>
    </w:rPr>
  </w:style>
  <w:style w:type="paragraph" w:styleId="CommentSubject">
    <w:name w:val="annotation subject"/>
    <w:basedOn w:val="CommentText"/>
    <w:next w:val="CommentText"/>
    <w:link w:val="CommentSubjectChar"/>
    <w:uiPriority w:val="99"/>
    <w:semiHidden/>
    <w:unhideWhenUsed/>
    <w:rsid w:val="00970B6D"/>
    <w:rPr>
      <w:b/>
      <w:bCs/>
    </w:rPr>
  </w:style>
  <w:style w:type="character" w:customStyle="1" w:styleId="CommentSubjectChar">
    <w:name w:val="Comment Subject Char"/>
    <w:basedOn w:val="CommentTextChar"/>
    <w:link w:val="CommentSubject"/>
    <w:uiPriority w:val="99"/>
    <w:semiHidden/>
    <w:rsid w:val="00970B6D"/>
    <w:rPr>
      <w:b/>
      <w:bCs/>
      <w:sz w:val="20"/>
      <w:szCs w:val="20"/>
    </w:rPr>
  </w:style>
  <w:style w:type="paragraph" w:styleId="Revision">
    <w:name w:val="Revision"/>
    <w:hidden/>
    <w:uiPriority w:val="99"/>
    <w:semiHidden/>
    <w:rsid w:val="00970B6D"/>
    <w:pPr>
      <w:spacing w:after="0" w:line="240" w:lineRule="auto"/>
    </w:pPr>
  </w:style>
  <w:style w:type="character" w:customStyle="1" w:styleId="Heading4Char">
    <w:name w:val="Heading 4 Char"/>
    <w:basedOn w:val="DefaultParagraphFont"/>
    <w:uiPriority w:val="9"/>
    <w:rsid w:val="00922D0B"/>
    <w:rPr>
      <w:rFonts w:ascii="Arial" w:eastAsiaTheme="majorEastAsia" w:hAnsi="Arial" w:cstheme="majorBidi"/>
      <w:bCs/>
      <w:i/>
      <w:iCs/>
      <w:color w:val="000000" w:themeColor="text1"/>
    </w:rPr>
  </w:style>
  <w:style w:type="character" w:customStyle="1" w:styleId="Heading4Char1">
    <w:name w:val="Heading 4 Char1"/>
    <w:basedOn w:val="DefaultParagraphFont"/>
    <w:link w:val="Heading4"/>
    <w:uiPriority w:val="9"/>
    <w:rsid w:val="00D74F83"/>
    <w:rPr>
      <w:rFonts w:ascii="Arial" w:eastAsiaTheme="majorEastAsia" w:hAnsi="Arial" w:cstheme="majorBidi"/>
      <w:bCs/>
      <w:i/>
      <w:iCs/>
      <w:color w:val="000000" w:themeColor="text1"/>
      <w:sz w:val="24"/>
    </w:rPr>
  </w:style>
  <w:style w:type="character" w:customStyle="1" w:styleId="Heading3Char1">
    <w:name w:val="Heading 3 Char1"/>
    <w:basedOn w:val="DefaultParagraphFont"/>
    <w:link w:val="Heading3"/>
    <w:uiPriority w:val="9"/>
    <w:rsid w:val="0025056A"/>
    <w:rPr>
      <w:rFonts w:ascii="Arial" w:eastAsiaTheme="majorEastAsia" w:hAnsi="Arial" w:cstheme="majorBidi"/>
      <w:b/>
      <w:bCs/>
      <w:i/>
      <w:color w:val="000000" w:themeColor="text1"/>
      <w:sz w:val="24"/>
    </w:rPr>
  </w:style>
  <w:style w:type="character" w:customStyle="1" w:styleId="Heading2Char3">
    <w:name w:val="Heading 2 Char3"/>
    <w:basedOn w:val="DefaultParagraphFont"/>
    <w:link w:val="Heading2"/>
    <w:uiPriority w:val="9"/>
    <w:rsid w:val="005C1FEA"/>
    <w:rPr>
      <w:rFonts w:ascii="Arial" w:eastAsiaTheme="majorEastAsia" w:hAnsi="Arial" w:cstheme="majorBidi"/>
      <w:b/>
      <w:bCs/>
      <w:color w:val="000000" w:themeColor="text1"/>
      <w:sz w:val="26"/>
      <w:szCs w:val="26"/>
    </w:rPr>
  </w:style>
  <w:style w:type="character" w:customStyle="1" w:styleId="small1">
    <w:name w:val="small1"/>
    <w:basedOn w:val="DefaultParagraphFont"/>
    <w:rsid w:val="005D2E7E"/>
    <w:rPr>
      <w:rFonts w:ascii="Verdana" w:hAnsi="Verdana" w:hint="default"/>
      <w:b w:val="0"/>
      <w:bCs w:val="0"/>
      <w:sz w:val="24"/>
      <w:szCs w:val="24"/>
    </w:rPr>
  </w:style>
  <w:style w:type="paragraph" w:customStyle="1" w:styleId="bodytext">
    <w:name w:val="bodytext"/>
    <w:basedOn w:val="Normal"/>
    <w:rsid w:val="003E67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uiPriority w:val="9"/>
    <w:rsid w:val="00D25AD3"/>
    <w:rPr>
      <w:rFonts w:ascii="Times New Roman" w:eastAsiaTheme="majorEastAsia" w:hAnsi="Times New Roman" w:cstheme="majorBidi"/>
      <w:i/>
      <w:color w:val="000000" w:themeColor="text1"/>
    </w:rPr>
  </w:style>
  <w:style w:type="character" w:styleId="HTMLCite">
    <w:name w:val="HTML Cite"/>
    <w:basedOn w:val="DefaultParagraphFont"/>
    <w:uiPriority w:val="99"/>
    <w:semiHidden/>
    <w:unhideWhenUsed/>
    <w:rsid w:val="00052407"/>
    <w:rPr>
      <w:i/>
      <w:iCs/>
    </w:rPr>
  </w:style>
  <w:style w:type="character" w:customStyle="1" w:styleId="apple-converted-space">
    <w:name w:val="apple-converted-space"/>
    <w:basedOn w:val="DefaultParagraphFont"/>
    <w:rsid w:val="00FC7E0A"/>
  </w:style>
  <w:style w:type="paragraph" w:customStyle="1" w:styleId="Ingsentries">
    <w:name w:val="Ings entries"/>
    <w:basedOn w:val="Normal"/>
    <w:link w:val="IngsentriesChar"/>
    <w:qFormat/>
    <w:rsid w:val="00FC7E0A"/>
    <w:pPr>
      <w:spacing w:after="0" w:line="240" w:lineRule="auto"/>
    </w:pPr>
    <w:rPr>
      <w:rFonts w:ascii="Arial" w:eastAsia="Calibri" w:hAnsi="Arial" w:cs="Times New Roman"/>
      <w:color w:val="7030A0"/>
      <w:sz w:val="24"/>
      <w:szCs w:val="24"/>
      <w:lang w:eastAsia="en-GB"/>
    </w:rPr>
  </w:style>
  <w:style w:type="character" w:customStyle="1" w:styleId="IngsentriesChar">
    <w:name w:val="Ings entries Char"/>
    <w:link w:val="Ingsentries"/>
    <w:rsid w:val="00FC7E0A"/>
    <w:rPr>
      <w:rFonts w:ascii="Arial" w:eastAsia="Calibri" w:hAnsi="Arial" w:cs="Times New Roman"/>
      <w:color w:val="7030A0"/>
      <w:sz w:val="24"/>
      <w:szCs w:val="24"/>
      <w:lang w:eastAsia="en-GB"/>
    </w:rPr>
  </w:style>
  <w:style w:type="numbering" w:customStyle="1" w:styleId="NoList1">
    <w:name w:val="No List1"/>
    <w:next w:val="NoList"/>
    <w:uiPriority w:val="99"/>
    <w:semiHidden/>
    <w:unhideWhenUsed/>
    <w:rsid w:val="00624913"/>
  </w:style>
  <w:style w:type="paragraph" w:styleId="TOC2">
    <w:name w:val="toc 2"/>
    <w:basedOn w:val="Normal"/>
    <w:next w:val="Normal"/>
    <w:autoRedefine/>
    <w:uiPriority w:val="39"/>
    <w:unhideWhenUsed/>
    <w:rsid w:val="005D1894"/>
    <w:pPr>
      <w:spacing w:after="100"/>
      <w:ind w:left="220"/>
    </w:pPr>
  </w:style>
  <w:style w:type="paragraph" w:customStyle="1" w:styleId="volissue">
    <w:name w:val="volissue"/>
    <w:basedOn w:val="Normal"/>
    <w:rsid w:val="006249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624913"/>
  </w:style>
  <w:style w:type="paragraph" w:styleId="TOC1">
    <w:name w:val="toc 1"/>
    <w:basedOn w:val="Normal"/>
    <w:next w:val="Normal"/>
    <w:autoRedefine/>
    <w:uiPriority w:val="39"/>
    <w:unhideWhenUsed/>
    <w:rsid w:val="00D62B92"/>
    <w:pPr>
      <w:tabs>
        <w:tab w:val="right" w:leader="dot" w:pos="9968"/>
      </w:tabs>
      <w:spacing w:after="100"/>
    </w:pPr>
    <w:rPr>
      <w:b/>
      <w:noProof/>
    </w:rPr>
  </w:style>
  <w:style w:type="table" w:styleId="TableGrid">
    <w:name w:val="Table Grid"/>
    <w:basedOn w:val="TableNormal"/>
    <w:uiPriority w:val="59"/>
    <w:rsid w:val="00F94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1F0B29"/>
  </w:style>
  <w:style w:type="character" w:customStyle="1" w:styleId="ft">
    <w:name w:val="ft"/>
    <w:basedOn w:val="DefaultParagraphFont"/>
    <w:rsid w:val="001F0B29"/>
  </w:style>
  <w:style w:type="paragraph" w:customStyle="1" w:styleId="CM7">
    <w:name w:val="CM7"/>
    <w:basedOn w:val="Default"/>
    <w:next w:val="Default"/>
    <w:uiPriority w:val="99"/>
    <w:rsid w:val="009D11CD"/>
    <w:rPr>
      <w:rFonts w:ascii="FRSLSH+ArialMT" w:hAnsi="FRSLSH+ArialMT"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11E"/>
  </w:style>
  <w:style w:type="paragraph" w:styleId="Heading1">
    <w:name w:val="heading 1"/>
    <w:basedOn w:val="Normal"/>
    <w:next w:val="Normal"/>
    <w:link w:val="Heading1Char1"/>
    <w:uiPriority w:val="9"/>
    <w:qFormat/>
    <w:rsid w:val="00C205C8"/>
    <w:pPr>
      <w:keepNext/>
      <w:keepLines/>
      <w:spacing w:after="120" w:line="240" w:lineRule="auto"/>
      <w:outlineLvl w:val="0"/>
    </w:pPr>
    <w:rPr>
      <w:rFonts w:ascii="Arial" w:eastAsiaTheme="majorEastAsia" w:hAnsi="Arial" w:cstheme="majorBidi"/>
      <w:b/>
      <w:bCs/>
      <w:sz w:val="28"/>
      <w:szCs w:val="28"/>
    </w:rPr>
  </w:style>
  <w:style w:type="paragraph" w:styleId="Heading2">
    <w:name w:val="heading 2"/>
    <w:basedOn w:val="Normal"/>
    <w:next w:val="Normal"/>
    <w:link w:val="Heading2Char3"/>
    <w:uiPriority w:val="9"/>
    <w:unhideWhenUsed/>
    <w:qFormat/>
    <w:rsid w:val="005C1FEA"/>
    <w:pPr>
      <w:keepNext/>
      <w:keepLines/>
      <w:spacing w:after="120" w:line="240" w:lineRule="auto"/>
      <w:outlineLvl w:val="1"/>
    </w:pPr>
    <w:rPr>
      <w:rFonts w:ascii="Arial" w:eastAsiaTheme="majorEastAsia" w:hAnsi="Arial" w:cstheme="majorBidi"/>
      <w:b/>
      <w:bCs/>
      <w:color w:val="000000" w:themeColor="text1"/>
      <w:sz w:val="26"/>
      <w:szCs w:val="26"/>
    </w:rPr>
  </w:style>
  <w:style w:type="paragraph" w:styleId="Heading3">
    <w:name w:val="heading 3"/>
    <w:basedOn w:val="Normal"/>
    <w:next w:val="Normal"/>
    <w:link w:val="Heading3Char1"/>
    <w:uiPriority w:val="9"/>
    <w:unhideWhenUsed/>
    <w:qFormat/>
    <w:rsid w:val="0025056A"/>
    <w:pPr>
      <w:keepNext/>
      <w:keepLines/>
      <w:spacing w:after="120" w:line="240" w:lineRule="auto"/>
      <w:outlineLvl w:val="2"/>
    </w:pPr>
    <w:rPr>
      <w:rFonts w:ascii="Arial" w:eastAsiaTheme="majorEastAsia" w:hAnsi="Arial" w:cstheme="majorBidi"/>
      <w:b/>
      <w:bCs/>
      <w:i/>
      <w:color w:val="000000" w:themeColor="text1"/>
      <w:sz w:val="24"/>
    </w:rPr>
  </w:style>
  <w:style w:type="paragraph" w:styleId="Heading4">
    <w:name w:val="heading 4"/>
    <w:basedOn w:val="Normal"/>
    <w:next w:val="Normal"/>
    <w:link w:val="Heading4Char1"/>
    <w:uiPriority w:val="9"/>
    <w:unhideWhenUsed/>
    <w:qFormat/>
    <w:rsid w:val="00D74F83"/>
    <w:pPr>
      <w:keepNext/>
      <w:keepLines/>
      <w:spacing w:after="120" w:line="240" w:lineRule="auto"/>
      <w:outlineLvl w:val="3"/>
    </w:pPr>
    <w:rPr>
      <w:rFonts w:ascii="Arial" w:eastAsiaTheme="majorEastAsia" w:hAnsi="Arial" w:cstheme="majorBidi"/>
      <w:bCs/>
      <w: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0071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uiPriority w:val="9"/>
    <w:semiHidden/>
    <w:rsid w:val="0000711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nhideWhenUsed/>
    <w:rsid w:val="0000711E"/>
    <w:rPr>
      <w:vertAlign w:val="superscript"/>
    </w:rPr>
  </w:style>
  <w:style w:type="character" w:customStyle="1" w:styleId="Heading2Char1">
    <w:name w:val="Heading 2 Char1"/>
    <w:basedOn w:val="DefaultParagraphFont"/>
    <w:uiPriority w:val="9"/>
    <w:rsid w:val="00C205C8"/>
    <w:rPr>
      <w:rFonts w:ascii="Arial" w:eastAsiaTheme="majorEastAsia" w:hAnsi="Arial" w:cstheme="majorBidi"/>
      <w:b/>
      <w:bCs/>
      <w:color w:val="000000" w:themeColor="text1"/>
      <w:sz w:val="24"/>
      <w:szCs w:val="26"/>
    </w:rPr>
  </w:style>
  <w:style w:type="character" w:customStyle="1" w:styleId="Heading1Char1">
    <w:name w:val="Heading 1 Char1"/>
    <w:basedOn w:val="DefaultParagraphFont"/>
    <w:link w:val="Heading1"/>
    <w:uiPriority w:val="9"/>
    <w:rsid w:val="00C205C8"/>
    <w:rPr>
      <w:rFonts w:ascii="Arial" w:eastAsiaTheme="majorEastAsia" w:hAnsi="Arial" w:cstheme="majorBidi"/>
      <w:b/>
      <w:bCs/>
      <w:sz w:val="28"/>
      <w:szCs w:val="28"/>
    </w:rPr>
  </w:style>
  <w:style w:type="paragraph" w:customStyle="1" w:styleId="Footnote">
    <w:name w:val="Footnote"/>
    <w:basedOn w:val="Normal"/>
    <w:link w:val="FootnoteChar2"/>
    <w:qFormat/>
    <w:rsid w:val="0000711E"/>
    <w:pPr>
      <w:spacing w:after="0" w:line="240" w:lineRule="auto"/>
    </w:pPr>
    <w:rPr>
      <w:sz w:val="18"/>
    </w:rPr>
  </w:style>
  <w:style w:type="character" w:customStyle="1" w:styleId="FootnoteChar2">
    <w:name w:val="Footnote Char2"/>
    <w:basedOn w:val="DefaultParagraphFont"/>
    <w:link w:val="Footnote"/>
    <w:rsid w:val="0000711E"/>
    <w:rPr>
      <w:sz w:val="18"/>
    </w:rPr>
  </w:style>
  <w:style w:type="paragraph" w:customStyle="1" w:styleId="Default">
    <w:name w:val="Default"/>
    <w:rsid w:val="005B133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F0C82"/>
    <w:pPr>
      <w:spacing w:after="120" w:line="240" w:lineRule="auto"/>
      <w:ind w:left="720"/>
      <w:contextualSpacing/>
    </w:pPr>
    <w:rPr>
      <w:rFonts w:eastAsia="Times New Roman" w:cs="Angsana New"/>
      <w:color w:val="000000"/>
      <w:sz w:val="24"/>
      <w:szCs w:val="20"/>
      <w:lang w:val="en-US" w:eastAsia="en-GB"/>
    </w:rPr>
  </w:style>
  <w:style w:type="paragraph" w:styleId="NormalWeb">
    <w:name w:val="Normal (Web)"/>
    <w:basedOn w:val="Normal"/>
    <w:uiPriority w:val="99"/>
    <w:unhideWhenUsed/>
    <w:rsid w:val="001B2F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F5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940"/>
  </w:style>
  <w:style w:type="paragraph" w:styleId="Footer">
    <w:name w:val="footer"/>
    <w:basedOn w:val="Normal"/>
    <w:link w:val="FooterChar"/>
    <w:uiPriority w:val="99"/>
    <w:unhideWhenUsed/>
    <w:rsid w:val="004F5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940"/>
  </w:style>
  <w:style w:type="paragraph" w:styleId="BalloonText">
    <w:name w:val="Balloon Text"/>
    <w:basedOn w:val="Normal"/>
    <w:link w:val="BalloonTextChar"/>
    <w:uiPriority w:val="99"/>
    <w:semiHidden/>
    <w:unhideWhenUsed/>
    <w:rsid w:val="009A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4B2"/>
    <w:rPr>
      <w:rFonts w:ascii="Tahoma" w:hAnsi="Tahoma" w:cs="Tahoma"/>
      <w:sz w:val="16"/>
      <w:szCs w:val="16"/>
    </w:rPr>
  </w:style>
  <w:style w:type="paragraph" w:styleId="FootnoteText">
    <w:name w:val="footnote text"/>
    <w:aliases w:val="5_G,Podrozdział,Podrozdzia3,single space,footnote text,Märk,Footnote Text Char Char Char Char,Footnote Text Char Char,Footnote Text Char Char Char Char Char,Footnote Text Char Char Char Char Char Char Char Char"/>
    <w:basedOn w:val="Normal"/>
    <w:link w:val="FootnoteTextChar"/>
    <w:unhideWhenUsed/>
    <w:qFormat/>
    <w:rsid w:val="00790741"/>
    <w:pPr>
      <w:spacing w:after="0" w:line="240" w:lineRule="auto"/>
    </w:pPr>
    <w:rPr>
      <w:sz w:val="20"/>
      <w:szCs w:val="20"/>
    </w:rPr>
  </w:style>
  <w:style w:type="character" w:customStyle="1" w:styleId="FootnoteTextChar">
    <w:name w:val="Footnote Text Char"/>
    <w:aliases w:val="5_G Char,Podrozdział Char,Podrozdzia3 Char,single space Char,footnote text Char,Märk Char,Footnote Text Char Char Char Char Char1,Footnote Text Char Char Char,Footnote Text Char Char Char Char Char Char"/>
    <w:basedOn w:val="DefaultParagraphFont"/>
    <w:link w:val="FootnoteText"/>
    <w:rsid w:val="00790741"/>
    <w:rPr>
      <w:sz w:val="20"/>
      <w:szCs w:val="20"/>
    </w:rPr>
  </w:style>
  <w:style w:type="character" w:styleId="Hyperlink">
    <w:name w:val="Hyperlink"/>
    <w:basedOn w:val="DefaultParagraphFont"/>
    <w:uiPriority w:val="99"/>
    <w:unhideWhenUsed/>
    <w:rsid w:val="00E04435"/>
    <w:rPr>
      <w:color w:val="0000FF" w:themeColor="hyperlink"/>
      <w:u w:val="single"/>
    </w:rPr>
  </w:style>
  <w:style w:type="character" w:styleId="CommentReference">
    <w:name w:val="annotation reference"/>
    <w:basedOn w:val="DefaultParagraphFont"/>
    <w:uiPriority w:val="99"/>
    <w:semiHidden/>
    <w:unhideWhenUsed/>
    <w:rsid w:val="004447CA"/>
    <w:rPr>
      <w:sz w:val="16"/>
      <w:szCs w:val="16"/>
    </w:rPr>
  </w:style>
  <w:style w:type="paragraph" w:styleId="CommentText">
    <w:name w:val="annotation text"/>
    <w:basedOn w:val="Normal"/>
    <w:link w:val="CommentTextChar"/>
    <w:uiPriority w:val="99"/>
    <w:semiHidden/>
    <w:unhideWhenUsed/>
    <w:rsid w:val="004447CA"/>
    <w:pPr>
      <w:spacing w:line="240" w:lineRule="auto"/>
    </w:pPr>
    <w:rPr>
      <w:sz w:val="20"/>
      <w:szCs w:val="20"/>
    </w:rPr>
  </w:style>
  <w:style w:type="character" w:customStyle="1" w:styleId="CommentTextChar">
    <w:name w:val="Comment Text Char"/>
    <w:basedOn w:val="DefaultParagraphFont"/>
    <w:link w:val="CommentText"/>
    <w:uiPriority w:val="99"/>
    <w:semiHidden/>
    <w:rsid w:val="004447CA"/>
    <w:rPr>
      <w:sz w:val="20"/>
      <w:szCs w:val="20"/>
    </w:rPr>
  </w:style>
  <w:style w:type="paragraph" w:styleId="Bibliography">
    <w:name w:val="Bibliography"/>
    <w:basedOn w:val="Normal"/>
    <w:next w:val="Normal"/>
    <w:uiPriority w:val="37"/>
    <w:unhideWhenUsed/>
    <w:rsid w:val="00560A6B"/>
    <w:pPr>
      <w:spacing w:after="0" w:line="240" w:lineRule="auto"/>
    </w:pPr>
    <w:rPr>
      <w:rFonts w:eastAsiaTheme="minorEastAsia"/>
      <w:sz w:val="24"/>
      <w:szCs w:val="24"/>
    </w:rPr>
  </w:style>
  <w:style w:type="character" w:styleId="Strong">
    <w:name w:val="Strong"/>
    <w:basedOn w:val="DefaultParagraphFont"/>
    <w:uiPriority w:val="22"/>
    <w:qFormat/>
    <w:rsid w:val="000E4E54"/>
    <w:rPr>
      <w:b/>
      <w:bCs/>
    </w:rPr>
  </w:style>
  <w:style w:type="character" w:styleId="Emphasis">
    <w:name w:val="Emphasis"/>
    <w:basedOn w:val="DefaultParagraphFont"/>
    <w:uiPriority w:val="20"/>
    <w:qFormat/>
    <w:rsid w:val="00D00896"/>
    <w:rPr>
      <w:i/>
      <w:iCs/>
    </w:rPr>
  </w:style>
  <w:style w:type="character" w:customStyle="1" w:styleId="a1">
    <w:name w:val="a1"/>
    <w:basedOn w:val="DefaultParagraphFont"/>
    <w:rsid w:val="00A13B8D"/>
    <w:rPr>
      <w:rFonts w:ascii="ff7" w:hAnsi="ff7" w:hint="default"/>
      <w:bdr w:val="none" w:sz="0" w:space="0" w:color="auto" w:frame="1"/>
    </w:rPr>
  </w:style>
  <w:style w:type="character" w:customStyle="1" w:styleId="l62">
    <w:name w:val="l62"/>
    <w:basedOn w:val="DefaultParagraphFont"/>
    <w:rsid w:val="00A13B8D"/>
    <w:rPr>
      <w:rFonts w:ascii="ff7" w:hAnsi="ff7" w:hint="default"/>
      <w:vanish w:val="0"/>
      <w:webHidden w:val="0"/>
      <w:bdr w:val="none" w:sz="0" w:space="0" w:color="auto" w:frame="1"/>
      <w:specVanish w:val="0"/>
    </w:rPr>
  </w:style>
  <w:style w:type="character" w:customStyle="1" w:styleId="a2">
    <w:name w:val="a2"/>
    <w:basedOn w:val="DefaultParagraphFont"/>
    <w:rsid w:val="00662870"/>
    <w:rPr>
      <w:rFonts w:ascii="ff1" w:hAnsi="ff1" w:hint="default"/>
      <w:bdr w:val="none" w:sz="0" w:space="0" w:color="auto" w:frame="1"/>
    </w:rPr>
  </w:style>
  <w:style w:type="character" w:customStyle="1" w:styleId="l72">
    <w:name w:val="l72"/>
    <w:basedOn w:val="DefaultParagraphFont"/>
    <w:rsid w:val="00662870"/>
    <w:rPr>
      <w:rFonts w:ascii="ff1" w:hAnsi="ff1" w:hint="default"/>
      <w:vanish w:val="0"/>
      <w:webHidden w:val="0"/>
      <w:bdr w:val="none" w:sz="0" w:space="0" w:color="auto" w:frame="1"/>
      <w:specVanish w:val="0"/>
    </w:rPr>
  </w:style>
  <w:style w:type="character" w:customStyle="1" w:styleId="l112">
    <w:name w:val="l112"/>
    <w:basedOn w:val="DefaultParagraphFont"/>
    <w:rsid w:val="00662870"/>
    <w:rPr>
      <w:rFonts w:ascii="ff1" w:hAnsi="ff1" w:hint="default"/>
      <w:vanish w:val="0"/>
      <w:webHidden w:val="0"/>
      <w:bdr w:val="none" w:sz="0" w:space="0" w:color="auto" w:frame="1"/>
      <w:specVanish w:val="0"/>
    </w:rPr>
  </w:style>
  <w:style w:type="character" w:customStyle="1" w:styleId="l92">
    <w:name w:val="l92"/>
    <w:basedOn w:val="DefaultParagraphFont"/>
    <w:rsid w:val="00662870"/>
    <w:rPr>
      <w:rFonts w:ascii="ff1" w:hAnsi="ff1" w:hint="default"/>
      <w:vanish w:val="0"/>
      <w:webHidden w:val="0"/>
      <w:bdr w:val="none" w:sz="0" w:space="0" w:color="auto" w:frame="1"/>
      <w:specVanish w:val="0"/>
    </w:rPr>
  </w:style>
  <w:style w:type="character" w:customStyle="1" w:styleId="l102">
    <w:name w:val="l102"/>
    <w:basedOn w:val="DefaultParagraphFont"/>
    <w:rsid w:val="00662870"/>
    <w:rPr>
      <w:rFonts w:ascii="ff1" w:hAnsi="ff1" w:hint="default"/>
      <w:vanish w:val="0"/>
      <w:webHidden w:val="0"/>
      <w:bdr w:val="none" w:sz="0" w:space="0" w:color="auto" w:frame="1"/>
      <w:specVanish w:val="0"/>
    </w:rPr>
  </w:style>
  <w:style w:type="character" w:customStyle="1" w:styleId="l82">
    <w:name w:val="l82"/>
    <w:basedOn w:val="DefaultParagraphFont"/>
    <w:rsid w:val="00C24129"/>
    <w:rPr>
      <w:rFonts w:ascii="ff1" w:hAnsi="ff1" w:hint="default"/>
      <w:vanish w:val="0"/>
      <w:webHidden w:val="0"/>
      <w:bdr w:val="none" w:sz="0" w:space="0" w:color="auto" w:frame="1"/>
      <w:specVanish w:val="0"/>
    </w:rPr>
  </w:style>
  <w:style w:type="character" w:customStyle="1" w:styleId="Heading3Char">
    <w:name w:val="Heading 3 Char"/>
    <w:basedOn w:val="DefaultParagraphFont"/>
    <w:uiPriority w:val="9"/>
    <w:rsid w:val="001D3E06"/>
    <w:rPr>
      <w:rFonts w:ascii="Arial" w:eastAsiaTheme="majorEastAsia" w:hAnsi="Arial" w:cstheme="majorBidi"/>
      <w:b/>
      <w:bCs/>
      <w:i/>
      <w:color w:val="000000" w:themeColor="text1"/>
      <w:sz w:val="24"/>
    </w:rPr>
  </w:style>
  <w:style w:type="paragraph" w:customStyle="1" w:styleId="Style">
    <w:name w:val="Style"/>
    <w:rsid w:val="009070F3"/>
    <w:pPr>
      <w:widowControl w:val="0"/>
      <w:autoSpaceDE w:val="0"/>
      <w:autoSpaceDN w:val="0"/>
      <w:adjustRightInd w:val="0"/>
      <w:spacing w:after="0" w:line="240" w:lineRule="auto"/>
    </w:pPr>
    <w:rPr>
      <w:rFonts w:ascii="Times New Roman" w:eastAsia="MS Mincho" w:hAnsi="Times New Roman" w:cs="Times New Roman"/>
      <w:sz w:val="24"/>
      <w:szCs w:val="24"/>
      <w:lang w:eastAsia="ja-JP"/>
    </w:rPr>
  </w:style>
  <w:style w:type="character" w:styleId="FollowedHyperlink">
    <w:name w:val="FollowedHyperlink"/>
    <w:basedOn w:val="DefaultParagraphFont"/>
    <w:uiPriority w:val="99"/>
    <w:semiHidden/>
    <w:unhideWhenUsed/>
    <w:rsid w:val="000D0474"/>
    <w:rPr>
      <w:color w:val="800080" w:themeColor="followedHyperlink"/>
      <w:u w:val="single"/>
    </w:rPr>
  </w:style>
  <w:style w:type="paragraph" w:customStyle="1" w:styleId="Bodytext1">
    <w:name w:val="Body text 1"/>
    <w:basedOn w:val="Normal"/>
    <w:link w:val="Bodytext1Char"/>
    <w:qFormat/>
    <w:rsid w:val="00C205C8"/>
    <w:pPr>
      <w:spacing w:after="0" w:line="240" w:lineRule="auto"/>
    </w:pPr>
    <w:rPr>
      <w:sz w:val="24"/>
      <w:szCs w:val="24"/>
    </w:rPr>
  </w:style>
  <w:style w:type="character" w:customStyle="1" w:styleId="Heading2Char2">
    <w:name w:val="Heading 2 Char2"/>
    <w:basedOn w:val="DefaultParagraphFont"/>
    <w:uiPriority w:val="9"/>
    <w:rsid w:val="00C205C8"/>
    <w:rPr>
      <w:rFonts w:ascii="Arial" w:eastAsiaTheme="majorEastAsia" w:hAnsi="Arial" w:cstheme="majorBidi"/>
      <w:b/>
      <w:bCs/>
      <w:color w:val="000000" w:themeColor="text1"/>
      <w:sz w:val="26"/>
      <w:szCs w:val="26"/>
    </w:rPr>
  </w:style>
  <w:style w:type="character" w:customStyle="1" w:styleId="Bodytext1Char">
    <w:name w:val="Body text 1 Char"/>
    <w:basedOn w:val="DefaultParagraphFont"/>
    <w:link w:val="Bodytext1"/>
    <w:rsid w:val="00C205C8"/>
    <w:rPr>
      <w:sz w:val="24"/>
      <w:szCs w:val="24"/>
    </w:rPr>
  </w:style>
  <w:style w:type="paragraph" w:styleId="CommentSubject">
    <w:name w:val="annotation subject"/>
    <w:basedOn w:val="CommentText"/>
    <w:next w:val="CommentText"/>
    <w:link w:val="CommentSubjectChar"/>
    <w:uiPriority w:val="99"/>
    <w:semiHidden/>
    <w:unhideWhenUsed/>
    <w:rsid w:val="00970B6D"/>
    <w:rPr>
      <w:b/>
      <w:bCs/>
    </w:rPr>
  </w:style>
  <w:style w:type="character" w:customStyle="1" w:styleId="CommentSubjectChar">
    <w:name w:val="Comment Subject Char"/>
    <w:basedOn w:val="CommentTextChar"/>
    <w:link w:val="CommentSubject"/>
    <w:uiPriority w:val="99"/>
    <w:semiHidden/>
    <w:rsid w:val="00970B6D"/>
    <w:rPr>
      <w:b/>
      <w:bCs/>
      <w:sz w:val="20"/>
      <w:szCs w:val="20"/>
    </w:rPr>
  </w:style>
  <w:style w:type="paragraph" w:styleId="Revision">
    <w:name w:val="Revision"/>
    <w:hidden/>
    <w:uiPriority w:val="99"/>
    <w:semiHidden/>
    <w:rsid w:val="00970B6D"/>
    <w:pPr>
      <w:spacing w:after="0" w:line="240" w:lineRule="auto"/>
    </w:pPr>
  </w:style>
  <w:style w:type="character" w:customStyle="1" w:styleId="Heading4Char">
    <w:name w:val="Heading 4 Char"/>
    <w:basedOn w:val="DefaultParagraphFont"/>
    <w:uiPriority w:val="9"/>
    <w:rsid w:val="00922D0B"/>
    <w:rPr>
      <w:rFonts w:ascii="Arial" w:eastAsiaTheme="majorEastAsia" w:hAnsi="Arial" w:cstheme="majorBidi"/>
      <w:bCs/>
      <w:i/>
      <w:iCs/>
      <w:color w:val="000000" w:themeColor="text1"/>
    </w:rPr>
  </w:style>
  <w:style w:type="character" w:customStyle="1" w:styleId="Heading4Char1">
    <w:name w:val="Heading 4 Char1"/>
    <w:basedOn w:val="DefaultParagraphFont"/>
    <w:link w:val="Heading4"/>
    <w:uiPriority w:val="9"/>
    <w:rsid w:val="00D74F83"/>
    <w:rPr>
      <w:rFonts w:ascii="Arial" w:eastAsiaTheme="majorEastAsia" w:hAnsi="Arial" w:cstheme="majorBidi"/>
      <w:bCs/>
      <w:i/>
      <w:iCs/>
      <w:color w:val="000000" w:themeColor="text1"/>
      <w:sz w:val="24"/>
    </w:rPr>
  </w:style>
  <w:style w:type="character" w:customStyle="1" w:styleId="Heading3Char1">
    <w:name w:val="Heading 3 Char1"/>
    <w:basedOn w:val="DefaultParagraphFont"/>
    <w:link w:val="Heading3"/>
    <w:uiPriority w:val="9"/>
    <w:rsid w:val="0025056A"/>
    <w:rPr>
      <w:rFonts w:ascii="Arial" w:eastAsiaTheme="majorEastAsia" w:hAnsi="Arial" w:cstheme="majorBidi"/>
      <w:b/>
      <w:bCs/>
      <w:i/>
      <w:color w:val="000000" w:themeColor="text1"/>
      <w:sz w:val="24"/>
    </w:rPr>
  </w:style>
  <w:style w:type="character" w:customStyle="1" w:styleId="Heading2Char3">
    <w:name w:val="Heading 2 Char3"/>
    <w:basedOn w:val="DefaultParagraphFont"/>
    <w:link w:val="Heading2"/>
    <w:uiPriority w:val="9"/>
    <w:rsid w:val="005C1FEA"/>
    <w:rPr>
      <w:rFonts w:ascii="Arial" w:eastAsiaTheme="majorEastAsia" w:hAnsi="Arial" w:cstheme="majorBidi"/>
      <w:b/>
      <w:bCs/>
      <w:color w:val="000000" w:themeColor="text1"/>
      <w:sz w:val="26"/>
      <w:szCs w:val="26"/>
    </w:rPr>
  </w:style>
  <w:style w:type="character" w:customStyle="1" w:styleId="small1">
    <w:name w:val="small1"/>
    <w:basedOn w:val="DefaultParagraphFont"/>
    <w:rsid w:val="005D2E7E"/>
    <w:rPr>
      <w:rFonts w:ascii="Verdana" w:hAnsi="Verdana" w:hint="default"/>
      <w:b w:val="0"/>
      <w:bCs w:val="0"/>
      <w:sz w:val="24"/>
      <w:szCs w:val="24"/>
    </w:rPr>
  </w:style>
  <w:style w:type="paragraph" w:customStyle="1" w:styleId="bodytext">
    <w:name w:val="bodytext"/>
    <w:basedOn w:val="Normal"/>
    <w:rsid w:val="003E67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uiPriority w:val="9"/>
    <w:rsid w:val="00D25AD3"/>
    <w:rPr>
      <w:rFonts w:ascii="Times New Roman" w:eastAsiaTheme="majorEastAsia" w:hAnsi="Times New Roman" w:cstheme="majorBidi"/>
      <w:i/>
      <w:color w:val="000000" w:themeColor="text1"/>
    </w:rPr>
  </w:style>
  <w:style w:type="character" w:styleId="HTMLCite">
    <w:name w:val="HTML Cite"/>
    <w:basedOn w:val="DefaultParagraphFont"/>
    <w:uiPriority w:val="99"/>
    <w:semiHidden/>
    <w:unhideWhenUsed/>
    <w:rsid w:val="00052407"/>
    <w:rPr>
      <w:i/>
      <w:iCs/>
    </w:rPr>
  </w:style>
  <w:style w:type="character" w:customStyle="1" w:styleId="apple-converted-space">
    <w:name w:val="apple-converted-space"/>
    <w:basedOn w:val="DefaultParagraphFont"/>
    <w:rsid w:val="00FC7E0A"/>
  </w:style>
  <w:style w:type="paragraph" w:customStyle="1" w:styleId="Ingsentries">
    <w:name w:val="Ings entries"/>
    <w:basedOn w:val="Normal"/>
    <w:link w:val="IngsentriesChar"/>
    <w:qFormat/>
    <w:rsid w:val="00FC7E0A"/>
    <w:pPr>
      <w:spacing w:after="0" w:line="240" w:lineRule="auto"/>
    </w:pPr>
    <w:rPr>
      <w:rFonts w:ascii="Arial" w:eastAsia="Calibri" w:hAnsi="Arial" w:cs="Times New Roman"/>
      <w:color w:val="7030A0"/>
      <w:sz w:val="24"/>
      <w:szCs w:val="24"/>
      <w:lang w:eastAsia="en-GB"/>
    </w:rPr>
  </w:style>
  <w:style w:type="character" w:customStyle="1" w:styleId="IngsentriesChar">
    <w:name w:val="Ings entries Char"/>
    <w:link w:val="Ingsentries"/>
    <w:rsid w:val="00FC7E0A"/>
    <w:rPr>
      <w:rFonts w:ascii="Arial" w:eastAsia="Calibri" w:hAnsi="Arial" w:cs="Times New Roman"/>
      <w:color w:val="7030A0"/>
      <w:sz w:val="24"/>
      <w:szCs w:val="24"/>
      <w:lang w:eastAsia="en-GB"/>
    </w:rPr>
  </w:style>
  <w:style w:type="numbering" w:customStyle="1" w:styleId="NoList1">
    <w:name w:val="No List1"/>
    <w:next w:val="NoList"/>
    <w:uiPriority w:val="99"/>
    <w:semiHidden/>
    <w:unhideWhenUsed/>
    <w:rsid w:val="00624913"/>
  </w:style>
  <w:style w:type="paragraph" w:styleId="TOC2">
    <w:name w:val="toc 2"/>
    <w:basedOn w:val="Normal"/>
    <w:next w:val="Normal"/>
    <w:autoRedefine/>
    <w:uiPriority w:val="39"/>
    <w:unhideWhenUsed/>
    <w:rsid w:val="005D1894"/>
    <w:pPr>
      <w:spacing w:after="100"/>
      <w:ind w:left="220"/>
    </w:pPr>
  </w:style>
  <w:style w:type="paragraph" w:customStyle="1" w:styleId="volissue">
    <w:name w:val="volissue"/>
    <w:basedOn w:val="Normal"/>
    <w:rsid w:val="006249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624913"/>
  </w:style>
  <w:style w:type="paragraph" w:styleId="TOC1">
    <w:name w:val="toc 1"/>
    <w:basedOn w:val="Normal"/>
    <w:next w:val="Normal"/>
    <w:autoRedefine/>
    <w:uiPriority w:val="39"/>
    <w:unhideWhenUsed/>
    <w:rsid w:val="00D62B92"/>
    <w:pPr>
      <w:tabs>
        <w:tab w:val="right" w:leader="dot" w:pos="9968"/>
      </w:tabs>
      <w:spacing w:after="100"/>
    </w:pPr>
    <w:rPr>
      <w:b/>
      <w:noProof/>
    </w:rPr>
  </w:style>
  <w:style w:type="table" w:styleId="TableGrid">
    <w:name w:val="Table Grid"/>
    <w:basedOn w:val="TableNormal"/>
    <w:uiPriority w:val="59"/>
    <w:rsid w:val="00F94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1F0B29"/>
  </w:style>
  <w:style w:type="character" w:customStyle="1" w:styleId="ft">
    <w:name w:val="ft"/>
    <w:basedOn w:val="DefaultParagraphFont"/>
    <w:rsid w:val="001F0B29"/>
  </w:style>
  <w:style w:type="paragraph" w:customStyle="1" w:styleId="CM7">
    <w:name w:val="CM7"/>
    <w:basedOn w:val="Default"/>
    <w:next w:val="Default"/>
    <w:uiPriority w:val="99"/>
    <w:rsid w:val="009D11CD"/>
    <w:rPr>
      <w:rFonts w:ascii="FRSLSH+ArialMT" w:hAnsi="FRSLSH+ArialMT" w:cstheme="minorBidi"/>
      <w:color w:val="auto"/>
    </w:rPr>
  </w:style>
</w:styles>
</file>

<file path=word/webSettings.xml><?xml version="1.0" encoding="utf-8"?>
<w:webSettings xmlns:r="http://schemas.openxmlformats.org/officeDocument/2006/relationships" xmlns:w="http://schemas.openxmlformats.org/wordprocessingml/2006/main">
  <w:divs>
    <w:div w:id="51855314">
      <w:bodyDiv w:val="1"/>
      <w:marLeft w:val="0"/>
      <w:marRight w:val="0"/>
      <w:marTop w:val="0"/>
      <w:marBottom w:val="0"/>
      <w:divBdr>
        <w:top w:val="none" w:sz="0" w:space="0" w:color="auto"/>
        <w:left w:val="none" w:sz="0" w:space="0" w:color="auto"/>
        <w:bottom w:val="none" w:sz="0" w:space="0" w:color="auto"/>
        <w:right w:val="none" w:sz="0" w:space="0" w:color="auto"/>
      </w:divBdr>
    </w:div>
    <w:div w:id="86388426">
      <w:bodyDiv w:val="1"/>
      <w:marLeft w:val="0"/>
      <w:marRight w:val="0"/>
      <w:marTop w:val="0"/>
      <w:marBottom w:val="0"/>
      <w:divBdr>
        <w:top w:val="none" w:sz="0" w:space="0" w:color="auto"/>
        <w:left w:val="none" w:sz="0" w:space="0" w:color="auto"/>
        <w:bottom w:val="none" w:sz="0" w:space="0" w:color="auto"/>
        <w:right w:val="none" w:sz="0" w:space="0" w:color="auto"/>
      </w:divBdr>
      <w:divsChild>
        <w:div w:id="1343387186">
          <w:marLeft w:val="0"/>
          <w:marRight w:val="0"/>
          <w:marTop w:val="0"/>
          <w:marBottom w:val="0"/>
          <w:divBdr>
            <w:top w:val="none" w:sz="0" w:space="0" w:color="auto"/>
            <w:left w:val="none" w:sz="0" w:space="0" w:color="auto"/>
            <w:bottom w:val="none" w:sz="0" w:space="0" w:color="auto"/>
            <w:right w:val="none" w:sz="0" w:space="0" w:color="auto"/>
          </w:divBdr>
          <w:divsChild>
            <w:div w:id="1595436749">
              <w:marLeft w:val="3300"/>
              <w:marRight w:val="0"/>
              <w:marTop w:val="0"/>
              <w:marBottom w:val="0"/>
              <w:divBdr>
                <w:top w:val="none" w:sz="0" w:space="0" w:color="auto"/>
                <w:left w:val="none" w:sz="0" w:space="0" w:color="auto"/>
                <w:bottom w:val="none" w:sz="0" w:space="0" w:color="auto"/>
                <w:right w:val="none" w:sz="0" w:space="0" w:color="auto"/>
              </w:divBdr>
              <w:divsChild>
                <w:div w:id="1611232970">
                  <w:marLeft w:val="0"/>
                  <w:marRight w:val="0"/>
                  <w:marTop w:val="0"/>
                  <w:marBottom w:val="0"/>
                  <w:divBdr>
                    <w:top w:val="none" w:sz="0" w:space="0" w:color="auto"/>
                    <w:left w:val="none" w:sz="0" w:space="0" w:color="auto"/>
                    <w:bottom w:val="none" w:sz="0" w:space="0" w:color="auto"/>
                    <w:right w:val="none" w:sz="0" w:space="0" w:color="auto"/>
                  </w:divBdr>
                  <w:divsChild>
                    <w:div w:id="1408531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7642413">
      <w:bodyDiv w:val="1"/>
      <w:marLeft w:val="0"/>
      <w:marRight w:val="0"/>
      <w:marTop w:val="0"/>
      <w:marBottom w:val="0"/>
      <w:divBdr>
        <w:top w:val="none" w:sz="0" w:space="0" w:color="auto"/>
        <w:left w:val="none" w:sz="0" w:space="0" w:color="auto"/>
        <w:bottom w:val="none" w:sz="0" w:space="0" w:color="auto"/>
        <w:right w:val="none" w:sz="0" w:space="0" w:color="auto"/>
      </w:divBdr>
      <w:divsChild>
        <w:div w:id="1696466161">
          <w:marLeft w:val="0"/>
          <w:marRight w:val="0"/>
          <w:marTop w:val="0"/>
          <w:marBottom w:val="0"/>
          <w:divBdr>
            <w:top w:val="single" w:sz="6" w:space="0" w:color="000000"/>
            <w:left w:val="single" w:sz="6" w:space="0" w:color="000000"/>
            <w:bottom w:val="single" w:sz="6" w:space="0" w:color="000000"/>
            <w:right w:val="single" w:sz="6" w:space="0" w:color="000000"/>
          </w:divBdr>
          <w:divsChild>
            <w:div w:id="1622031647">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 w:id="299581652">
      <w:bodyDiv w:val="1"/>
      <w:marLeft w:val="0"/>
      <w:marRight w:val="0"/>
      <w:marTop w:val="0"/>
      <w:marBottom w:val="0"/>
      <w:divBdr>
        <w:top w:val="none" w:sz="0" w:space="0" w:color="auto"/>
        <w:left w:val="none" w:sz="0" w:space="0" w:color="auto"/>
        <w:bottom w:val="none" w:sz="0" w:space="0" w:color="auto"/>
        <w:right w:val="none" w:sz="0" w:space="0" w:color="auto"/>
      </w:divBdr>
      <w:divsChild>
        <w:div w:id="326717369">
          <w:marLeft w:val="0"/>
          <w:marRight w:val="0"/>
          <w:marTop w:val="0"/>
          <w:marBottom w:val="0"/>
          <w:divBdr>
            <w:top w:val="single" w:sz="6" w:space="0" w:color="000000"/>
            <w:left w:val="single" w:sz="6" w:space="0" w:color="000000"/>
            <w:bottom w:val="single" w:sz="6" w:space="0" w:color="000000"/>
            <w:right w:val="single" w:sz="6" w:space="0" w:color="000000"/>
          </w:divBdr>
          <w:divsChild>
            <w:div w:id="1585921192">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 w:id="333725211">
      <w:bodyDiv w:val="1"/>
      <w:marLeft w:val="0"/>
      <w:marRight w:val="0"/>
      <w:marTop w:val="0"/>
      <w:marBottom w:val="0"/>
      <w:divBdr>
        <w:top w:val="none" w:sz="0" w:space="0" w:color="auto"/>
        <w:left w:val="none" w:sz="0" w:space="0" w:color="auto"/>
        <w:bottom w:val="none" w:sz="0" w:space="0" w:color="auto"/>
        <w:right w:val="none" w:sz="0" w:space="0" w:color="auto"/>
      </w:divBdr>
      <w:divsChild>
        <w:div w:id="1820681737">
          <w:marLeft w:val="0"/>
          <w:marRight w:val="0"/>
          <w:marTop w:val="0"/>
          <w:marBottom w:val="0"/>
          <w:divBdr>
            <w:top w:val="none" w:sz="0" w:space="0" w:color="auto"/>
            <w:left w:val="none" w:sz="0" w:space="0" w:color="auto"/>
            <w:bottom w:val="none" w:sz="0" w:space="0" w:color="auto"/>
            <w:right w:val="none" w:sz="0" w:space="0" w:color="auto"/>
          </w:divBdr>
          <w:divsChild>
            <w:div w:id="1799297369">
              <w:marLeft w:val="0"/>
              <w:marRight w:val="0"/>
              <w:marTop w:val="0"/>
              <w:marBottom w:val="0"/>
              <w:divBdr>
                <w:top w:val="none" w:sz="0" w:space="0" w:color="auto"/>
                <w:left w:val="none" w:sz="0" w:space="0" w:color="auto"/>
                <w:bottom w:val="none" w:sz="0" w:space="0" w:color="auto"/>
                <w:right w:val="none" w:sz="0" w:space="0" w:color="auto"/>
              </w:divBdr>
              <w:divsChild>
                <w:div w:id="1958676483">
                  <w:marLeft w:val="0"/>
                  <w:marRight w:val="0"/>
                  <w:marTop w:val="0"/>
                  <w:marBottom w:val="0"/>
                  <w:divBdr>
                    <w:top w:val="none" w:sz="0" w:space="0" w:color="auto"/>
                    <w:left w:val="none" w:sz="0" w:space="0" w:color="auto"/>
                    <w:bottom w:val="none" w:sz="0" w:space="0" w:color="auto"/>
                    <w:right w:val="none" w:sz="0" w:space="0" w:color="auto"/>
                  </w:divBdr>
                  <w:divsChild>
                    <w:div w:id="310839496">
                      <w:marLeft w:val="0"/>
                      <w:marRight w:val="0"/>
                      <w:marTop w:val="0"/>
                      <w:marBottom w:val="0"/>
                      <w:divBdr>
                        <w:top w:val="none" w:sz="0" w:space="0" w:color="auto"/>
                        <w:left w:val="none" w:sz="0" w:space="0" w:color="auto"/>
                        <w:bottom w:val="none" w:sz="0" w:space="0" w:color="auto"/>
                        <w:right w:val="none" w:sz="0" w:space="0" w:color="auto"/>
                      </w:divBdr>
                      <w:divsChild>
                        <w:div w:id="1997487412">
                          <w:marLeft w:val="0"/>
                          <w:marRight w:val="0"/>
                          <w:marTop w:val="315"/>
                          <w:marBottom w:val="0"/>
                          <w:divBdr>
                            <w:top w:val="none" w:sz="0" w:space="0" w:color="auto"/>
                            <w:left w:val="none" w:sz="0" w:space="0" w:color="auto"/>
                            <w:bottom w:val="none" w:sz="0" w:space="0" w:color="auto"/>
                            <w:right w:val="none" w:sz="0" w:space="0" w:color="auto"/>
                          </w:divBdr>
                          <w:divsChild>
                            <w:div w:id="236474397">
                              <w:marLeft w:val="1980"/>
                              <w:marRight w:val="3810"/>
                              <w:marTop w:val="0"/>
                              <w:marBottom w:val="0"/>
                              <w:divBdr>
                                <w:top w:val="none" w:sz="0" w:space="0" w:color="auto"/>
                                <w:left w:val="none" w:sz="0" w:space="0" w:color="auto"/>
                                <w:bottom w:val="none" w:sz="0" w:space="0" w:color="auto"/>
                                <w:right w:val="none" w:sz="0" w:space="0" w:color="auto"/>
                              </w:divBdr>
                              <w:divsChild>
                                <w:div w:id="1416708631">
                                  <w:marLeft w:val="0"/>
                                  <w:marRight w:val="0"/>
                                  <w:marTop w:val="0"/>
                                  <w:marBottom w:val="0"/>
                                  <w:divBdr>
                                    <w:top w:val="none" w:sz="0" w:space="0" w:color="auto"/>
                                    <w:left w:val="none" w:sz="0" w:space="0" w:color="auto"/>
                                    <w:bottom w:val="none" w:sz="0" w:space="0" w:color="auto"/>
                                    <w:right w:val="none" w:sz="0" w:space="0" w:color="auto"/>
                                  </w:divBdr>
                                  <w:divsChild>
                                    <w:div w:id="2028484998">
                                      <w:marLeft w:val="0"/>
                                      <w:marRight w:val="0"/>
                                      <w:marTop w:val="0"/>
                                      <w:marBottom w:val="0"/>
                                      <w:divBdr>
                                        <w:top w:val="none" w:sz="0" w:space="0" w:color="auto"/>
                                        <w:left w:val="none" w:sz="0" w:space="0" w:color="auto"/>
                                        <w:bottom w:val="none" w:sz="0" w:space="0" w:color="auto"/>
                                        <w:right w:val="none" w:sz="0" w:space="0" w:color="auto"/>
                                      </w:divBdr>
                                      <w:divsChild>
                                        <w:div w:id="427694889">
                                          <w:marLeft w:val="0"/>
                                          <w:marRight w:val="0"/>
                                          <w:marTop w:val="0"/>
                                          <w:marBottom w:val="0"/>
                                          <w:divBdr>
                                            <w:top w:val="none" w:sz="0" w:space="0" w:color="auto"/>
                                            <w:left w:val="none" w:sz="0" w:space="0" w:color="auto"/>
                                            <w:bottom w:val="none" w:sz="0" w:space="0" w:color="auto"/>
                                            <w:right w:val="none" w:sz="0" w:space="0" w:color="auto"/>
                                          </w:divBdr>
                                          <w:divsChild>
                                            <w:div w:id="517698228">
                                              <w:marLeft w:val="0"/>
                                              <w:marRight w:val="0"/>
                                              <w:marTop w:val="0"/>
                                              <w:marBottom w:val="0"/>
                                              <w:divBdr>
                                                <w:top w:val="none" w:sz="0" w:space="0" w:color="auto"/>
                                                <w:left w:val="none" w:sz="0" w:space="0" w:color="auto"/>
                                                <w:bottom w:val="none" w:sz="0" w:space="0" w:color="auto"/>
                                                <w:right w:val="none" w:sz="0" w:space="0" w:color="auto"/>
                                              </w:divBdr>
                                              <w:divsChild>
                                                <w:div w:id="3256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4947308">
      <w:bodyDiv w:val="1"/>
      <w:marLeft w:val="0"/>
      <w:marRight w:val="0"/>
      <w:marTop w:val="0"/>
      <w:marBottom w:val="0"/>
      <w:divBdr>
        <w:top w:val="none" w:sz="0" w:space="0" w:color="auto"/>
        <w:left w:val="none" w:sz="0" w:space="0" w:color="auto"/>
        <w:bottom w:val="none" w:sz="0" w:space="0" w:color="auto"/>
        <w:right w:val="none" w:sz="0" w:space="0" w:color="auto"/>
      </w:divBdr>
      <w:divsChild>
        <w:div w:id="198321969">
          <w:marLeft w:val="0"/>
          <w:marRight w:val="0"/>
          <w:marTop w:val="0"/>
          <w:marBottom w:val="0"/>
          <w:divBdr>
            <w:top w:val="none" w:sz="0" w:space="0" w:color="auto"/>
            <w:left w:val="none" w:sz="0" w:space="0" w:color="auto"/>
            <w:bottom w:val="none" w:sz="0" w:space="0" w:color="auto"/>
            <w:right w:val="none" w:sz="0" w:space="0" w:color="auto"/>
          </w:divBdr>
          <w:divsChild>
            <w:div w:id="813791551">
              <w:marLeft w:val="0"/>
              <w:marRight w:val="0"/>
              <w:marTop w:val="0"/>
              <w:marBottom w:val="0"/>
              <w:divBdr>
                <w:top w:val="none" w:sz="0" w:space="0" w:color="auto"/>
                <w:left w:val="none" w:sz="0" w:space="0" w:color="auto"/>
                <w:bottom w:val="none" w:sz="0" w:space="0" w:color="auto"/>
                <w:right w:val="none" w:sz="0" w:space="0" w:color="auto"/>
              </w:divBdr>
              <w:divsChild>
                <w:div w:id="1633175411">
                  <w:marLeft w:val="0"/>
                  <w:marRight w:val="0"/>
                  <w:marTop w:val="0"/>
                  <w:marBottom w:val="0"/>
                  <w:divBdr>
                    <w:top w:val="none" w:sz="0" w:space="0" w:color="auto"/>
                    <w:left w:val="none" w:sz="0" w:space="0" w:color="auto"/>
                    <w:bottom w:val="none" w:sz="0" w:space="0" w:color="auto"/>
                    <w:right w:val="none" w:sz="0" w:space="0" w:color="auto"/>
                  </w:divBdr>
                  <w:divsChild>
                    <w:div w:id="192545147">
                      <w:marLeft w:val="0"/>
                      <w:marRight w:val="0"/>
                      <w:marTop w:val="0"/>
                      <w:marBottom w:val="0"/>
                      <w:divBdr>
                        <w:top w:val="none" w:sz="0" w:space="0" w:color="auto"/>
                        <w:left w:val="none" w:sz="0" w:space="0" w:color="auto"/>
                        <w:bottom w:val="none" w:sz="0" w:space="0" w:color="auto"/>
                        <w:right w:val="none" w:sz="0" w:space="0" w:color="auto"/>
                      </w:divBdr>
                      <w:divsChild>
                        <w:div w:id="1705591656">
                          <w:marLeft w:val="0"/>
                          <w:marRight w:val="0"/>
                          <w:marTop w:val="0"/>
                          <w:marBottom w:val="0"/>
                          <w:divBdr>
                            <w:top w:val="none" w:sz="0" w:space="0" w:color="auto"/>
                            <w:left w:val="none" w:sz="0" w:space="0" w:color="auto"/>
                            <w:bottom w:val="none" w:sz="0" w:space="0" w:color="auto"/>
                            <w:right w:val="none" w:sz="0" w:space="0" w:color="auto"/>
                          </w:divBdr>
                          <w:divsChild>
                            <w:div w:id="15336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635914">
      <w:bodyDiv w:val="1"/>
      <w:marLeft w:val="0"/>
      <w:marRight w:val="0"/>
      <w:marTop w:val="0"/>
      <w:marBottom w:val="0"/>
      <w:divBdr>
        <w:top w:val="none" w:sz="0" w:space="0" w:color="auto"/>
        <w:left w:val="none" w:sz="0" w:space="0" w:color="auto"/>
        <w:bottom w:val="none" w:sz="0" w:space="0" w:color="auto"/>
        <w:right w:val="none" w:sz="0" w:space="0" w:color="auto"/>
      </w:divBdr>
      <w:divsChild>
        <w:div w:id="1878470036">
          <w:marLeft w:val="0"/>
          <w:marRight w:val="0"/>
          <w:marTop w:val="0"/>
          <w:marBottom w:val="0"/>
          <w:divBdr>
            <w:top w:val="single" w:sz="6" w:space="0" w:color="000000"/>
            <w:left w:val="single" w:sz="6" w:space="0" w:color="000000"/>
            <w:bottom w:val="single" w:sz="6" w:space="0" w:color="000000"/>
            <w:right w:val="single" w:sz="6" w:space="0" w:color="000000"/>
          </w:divBdr>
          <w:divsChild>
            <w:div w:id="835222716">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 w:id="881869542">
      <w:bodyDiv w:val="1"/>
      <w:marLeft w:val="0"/>
      <w:marRight w:val="0"/>
      <w:marTop w:val="0"/>
      <w:marBottom w:val="0"/>
      <w:divBdr>
        <w:top w:val="none" w:sz="0" w:space="0" w:color="auto"/>
        <w:left w:val="none" w:sz="0" w:space="0" w:color="auto"/>
        <w:bottom w:val="none" w:sz="0" w:space="0" w:color="auto"/>
        <w:right w:val="none" w:sz="0" w:space="0" w:color="auto"/>
      </w:divBdr>
      <w:divsChild>
        <w:div w:id="1299645348">
          <w:marLeft w:val="0"/>
          <w:marRight w:val="0"/>
          <w:marTop w:val="0"/>
          <w:marBottom w:val="0"/>
          <w:divBdr>
            <w:top w:val="single" w:sz="6" w:space="0" w:color="000000"/>
            <w:left w:val="single" w:sz="6" w:space="0" w:color="000000"/>
            <w:bottom w:val="single" w:sz="6" w:space="0" w:color="000000"/>
            <w:right w:val="single" w:sz="6" w:space="0" w:color="000000"/>
          </w:divBdr>
          <w:divsChild>
            <w:div w:id="1169054338">
              <w:marLeft w:val="3000"/>
              <w:marRight w:val="3000"/>
              <w:marTop w:val="0"/>
              <w:marBottom w:val="0"/>
              <w:divBdr>
                <w:top w:val="none" w:sz="0" w:space="0" w:color="auto"/>
                <w:left w:val="none" w:sz="0" w:space="0" w:color="auto"/>
                <w:bottom w:val="none" w:sz="0" w:space="0" w:color="auto"/>
                <w:right w:val="none" w:sz="0" w:space="0" w:color="auto"/>
              </w:divBdr>
            </w:div>
          </w:divsChild>
        </w:div>
      </w:divsChild>
    </w:div>
    <w:div w:id="917131981">
      <w:bodyDiv w:val="1"/>
      <w:marLeft w:val="0"/>
      <w:marRight w:val="0"/>
      <w:marTop w:val="0"/>
      <w:marBottom w:val="0"/>
      <w:divBdr>
        <w:top w:val="none" w:sz="0" w:space="0" w:color="auto"/>
        <w:left w:val="none" w:sz="0" w:space="0" w:color="auto"/>
        <w:bottom w:val="none" w:sz="0" w:space="0" w:color="auto"/>
        <w:right w:val="none" w:sz="0" w:space="0" w:color="auto"/>
      </w:divBdr>
      <w:divsChild>
        <w:div w:id="673915150">
          <w:marLeft w:val="0"/>
          <w:marRight w:val="0"/>
          <w:marTop w:val="0"/>
          <w:marBottom w:val="0"/>
          <w:divBdr>
            <w:top w:val="single" w:sz="6" w:space="0" w:color="000000"/>
            <w:left w:val="single" w:sz="6" w:space="0" w:color="000000"/>
            <w:bottom w:val="single" w:sz="6" w:space="0" w:color="000000"/>
            <w:right w:val="single" w:sz="6" w:space="0" w:color="000000"/>
          </w:divBdr>
          <w:divsChild>
            <w:div w:id="393546500">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 w:id="958148759">
      <w:bodyDiv w:val="1"/>
      <w:marLeft w:val="0"/>
      <w:marRight w:val="0"/>
      <w:marTop w:val="0"/>
      <w:marBottom w:val="0"/>
      <w:divBdr>
        <w:top w:val="none" w:sz="0" w:space="0" w:color="auto"/>
        <w:left w:val="none" w:sz="0" w:space="0" w:color="auto"/>
        <w:bottom w:val="none" w:sz="0" w:space="0" w:color="auto"/>
        <w:right w:val="none" w:sz="0" w:space="0" w:color="auto"/>
      </w:divBdr>
      <w:divsChild>
        <w:div w:id="364527468">
          <w:marLeft w:val="0"/>
          <w:marRight w:val="0"/>
          <w:marTop w:val="0"/>
          <w:marBottom w:val="0"/>
          <w:divBdr>
            <w:top w:val="none" w:sz="0" w:space="0" w:color="auto"/>
            <w:left w:val="none" w:sz="0" w:space="0" w:color="auto"/>
            <w:bottom w:val="none" w:sz="0" w:space="0" w:color="auto"/>
            <w:right w:val="none" w:sz="0" w:space="0" w:color="auto"/>
          </w:divBdr>
          <w:divsChild>
            <w:div w:id="1352533043">
              <w:marLeft w:val="3300"/>
              <w:marRight w:val="0"/>
              <w:marTop w:val="0"/>
              <w:marBottom w:val="0"/>
              <w:divBdr>
                <w:top w:val="none" w:sz="0" w:space="0" w:color="auto"/>
                <w:left w:val="none" w:sz="0" w:space="0" w:color="auto"/>
                <w:bottom w:val="none" w:sz="0" w:space="0" w:color="auto"/>
                <w:right w:val="none" w:sz="0" w:space="0" w:color="auto"/>
              </w:divBdr>
              <w:divsChild>
                <w:div w:id="635376290">
                  <w:marLeft w:val="0"/>
                  <w:marRight w:val="0"/>
                  <w:marTop w:val="0"/>
                  <w:marBottom w:val="0"/>
                  <w:divBdr>
                    <w:top w:val="none" w:sz="0" w:space="0" w:color="auto"/>
                    <w:left w:val="none" w:sz="0" w:space="0" w:color="auto"/>
                    <w:bottom w:val="none" w:sz="0" w:space="0" w:color="auto"/>
                    <w:right w:val="none" w:sz="0" w:space="0" w:color="auto"/>
                  </w:divBdr>
                  <w:divsChild>
                    <w:div w:id="315109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59398920">
      <w:bodyDiv w:val="1"/>
      <w:marLeft w:val="0"/>
      <w:marRight w:val="0"/>
      <w:marTop w:val="0"/>
      <w:marBottom w:val="0"/>
      <w:divBdr>
        <w:top w:val="none" w:sz="0" w:space="0" w:color="auto"/>
        <w:left w:val="none" w:sz="0" w:space="0" w:color="auto"/>
        <w:bottom w:val="none" w:sz="0" w:space="0" w:color="auto"/>
        <w:right w:val="none" w:sz="0" w:space="0" w:color="auto"/>
      </w:divBdr>
      <w:divsChild>
        <w:div w:id="261644723">
          <w:marLeft w:val="0"/>
          <w:marRight w:val="0"/>
          <w:marTop w:val="0"/>
          <w:marBottom w:val="0"/>
          <w:divBdr>
            <w:top w:val="none" w:sz="0" w:space="0" w:color="auto"/>
            <w:left w:val="none" w:sz="0" w:space="0" w:color="auto"/>
            <w:bottom w:val="none" w:sz="0" w:space="0" w:color="auto"/>
            <w:right w:val="none" w:sz="0" w:space="0" w:color="auto"/>
          </w:divBdr>
          <w:divsChild>
            <w:div w:id="2127696504">
              <w:marLeft w:val="0"/>
              <w:marRight w:val="0"/>
              <w:marTop w:val="0"/>
              <w:marBottom w:val="0"/>
              <w:divBdr>
                <w:top w:val="none" w:sz="0" w:space="0" w:color="auto"/>
                <w:left w:val="none" w:sz="0" w:space="0" w:color="auto"/>
                <w:bottom w:val="none" w:sz="0" w:space="0" w:color="auto"/>
                <w:right w:val="none" w:sz="0" w:space="0" w:color="auto"/>
              </w:divBdr>
              <w:divsChild>
                <w:div w:id="2071150259">
                  <w:marLeft w:val="0"/>
                  <w:marRight w:val="0"/>
                  <w:marTop w:val="0"/>
                  <w:marBottom w:val="0"/>
                  <w:divBdr>
                    <w:top w:val="none" w:sz="0" w:space="0" w:color="auto"/>
                    <w:left w:val="none" w:sz="0" w:space="0" w:color="auto"/>
                    <w:bottom w:val="none" w:sz="0" w:space="0" w:color="auto"/>
                    <w:right w:val="none" w:sz="0" w:space="0" w:color="auto"/>
                  </w:divBdr>
                  <w:divsChild>
                    <w:div w:id="779568086">
                      <w:marLeft w:val="0"/>
                      <w:marRight w:val="0"/>
                      <w:marTop w:val="0"/>
                      <w:marBottom w:val="0"/>
                      <w:divBdr>
                        <w:top w:val="none" w:sz="0" w:space="0" w:color="auto"/>
                        <w:left w:val="none" w:sz="0" w:space="0" w:color="auto"/>
                        <w:bottom w:val="none" w:sz="0" w:space="0" w:color="auto"/>
                        <w:right w:val="none" w:sz="0" w:space="0" w:color="auto"/>
                      </w:divBdr>
                      <w:divsChild>
                        <w:div w:id="1941909178">
                          <w:marLeft w:val="0"/>
                          <w:marRight w:val="0"/>
                          <w:marTop w:val="0"/>
                          <w:marBottom w:val="0"/>
                          <w:divBdr>
                            <w:top w:val="none" w:sz="0" w:space="0" w:color="auto"/>
                            <w:left w:val="none" w:sz="0" w:space="0" w:color="auto"/>
                            <w:bottom w:val="none" w:sz="0" w:space="0" w:color="auto"/>
                            <w:right w:val="none" w:sz="0" w:space="0" w:color="auto"/>
                          </w:divBdr>
                          <w:divsChild>
                            <w:div w:id="790174978">
                              <w:marLeft w:val="0"/>
                              <w:marRight w:val="0"/>
                              <w:marTop w:val="0"/>
                              <w:marBottom w:val="0"/>
                              <w:divBdr>
                                <w:top w:val="none" w:sz="0" w:space="0" w:color="auto"/>
                                <w:left w:val="none" w:sz="0" w:space="0" w:color="auto"/>
                                <w:bottom w:val="none" w:sz="0" w:space="0" w:color="auto"/>
                                <w:right w:val="none" w:sz="0" w:space="0" w:color="auto"/>
                              </w:divBdr>
                              <w:divsChild>
                                <w:div w:id="1018778571">
                                  <w:marLeft w:val="0"/>
                                  <w:marRight w:val="0"/>
                                  <w:marTop w:val="0"/>
                                  <w:marBottom w:val="0"/>
                                  <w:divBdr>
                                    <w:top w:val="none" w:sz="0" w:space="0" w:color="auto"/>
                                    <w:left w:val="none" w:sz="0" w:space="0" w:color="auto"/>
                                    <w:bottom w:val="none" w:sz="0" w:space="0" w:color="auto"/>
                                    <w:right w:val="none" w:sz="0" w:space="0" w:color="auto"/>
                                  </w:divBdr>
                                  <w:divsChild>
                                    <w:div w:id="161942997">
                                      <w:marLeft w:val="0"/>
                                      <w:marRight w:val="0"/>
                                      <w:marTop w:val="0"/>
                                      <w:marBottom w:val="0"/>
                                      <w:divBdr>
                                        <w:top w:val="none" w:sz="0" w:space="0" w:color="auto"/>
                                        <w:left w:val="none" w:sz="0" w:space="0" w:color="auto"/>
                                        <w:bottom w:val="none" w:sz="0" w:space="0" w:color="auto"/>
                                        <w:right w:val="none" w:sz="0" w:space="0" w:color="auto"/>
                                      </w:divBdr>
                                      <w:divsChild>
                                        <w:div w:id="631641203">
                                          <w:marLeft w:val="0"/>
                                          <w:marRight w:val="0"/>
                                          <w:marTop w:val="0"/>
                                          <w:marBottom w:val="0"/>
                                          <w:divBdr>
                                            <w:top w:val="none" w:sz="0" w:space="0" w:color="auto"/>
                                            <w:left w:val="none" w:sz="0" w:space="0" w:color="auto"/>
                                            <w:bottom w:val="none" w:sz="0" w:space="0" w:color="auto"/>
                                            <w:right w:val="none" w:sz="0" w:space="0" w:color="auto"/>
                                          </w:divBdr>
                                          <w:divsChild>
                                            <w:div w:id="1077822143">
                                              <w:marLeft w:val="150"/>
                                              <w:marRight w:val="150"/>
                                              <w:marTop w:val="150"/>
                                              <w:marBottom w:val="300"/>
                                              <w:divBdr>
                                                <w:top w:val="none" w:sz="0" w:space="0" w:color="auto"/>
                                                <w:left w:val="none" w:sz="0" w:space="0" w:color="auto"/>
                                                <w:bottom w:val="none" w:sz="0" w:space="0" w:color="auto"/>
                                                <w:right w:val="none" w:sz="0" w:space="0" w:color="auto"/>
                                              </w:divBdr>
                                              <w:divsChild>
                                                <w:div w:id="472136846">
                                                  <w:marLeft w:val="0"/>
                                                  <w:marRight w:val="0"/>
                                                  <w:marTop w:val="0"/>
                                                  <w:marBottom w:val="0"/>
                                                  <w:divBdr>
                                                    <w:top w:val="none" w:sz="0" w:space="0" w:color="auto"/>
                                                    <w:left w:val="none" w:sz="0" w:space="0" w:color="auto"/>
                                                    <w:bottom w:val="none" w:sz="0" w:space="0" w:color="auto"/>
                                                    <w:right w:val="none" w:sz="0" w:space="0" w:color="auto"/>
                                                  </w:divBdr>
                                                  <w:divsChild>
                                                    <w:div w:id="319624791">
                                                      <w:marLeft w:val="0"/>
                                                      <w:marRight w:val="0"/>
                                                      <w:marTop w:val="0"/>
                                                      <w:marBottom w:val="0"/>
                                                      <w:divBdr>
                                                        <w:top w:val="none" w:sz="0" w:space="0" w:color="auto"/>
                                                        <w:left w:val="none" w:sz="0" w:space="0" w:color="auto"/>
                                                        <w:bottom w:val="none" w:sz="0" w:space="0" w:color="auto"/>
                                                        <w:right w:val="none" w:sz="0" w:space="0" w:color="auto"/>
                                                      </w:divBdr>
                                                      <w:divsChild>
                                                        <w:div w:id="1605725532">
                                                          <w:marLeft w:val="0"/>
                                                          <w:marRight w:val="0"/>
                                                          <w:marTop w:val="0"/>
                                                          <w:marBottom w:val="0"/>
                                                          <w:divBdr>
                                                            <w:top w:val="none" w:sz="0" w:space="0" w:color="auto"/>
                                                            <w:left w:val="none" w:sz="0" w:space="0" w:color="auto"/>
                                                            <w:bottom w:val="none" w:sz="0" w:space="0" w:color="auto"/>
                                                            <w:right w:val="none" w:sz="0" w:space="0" w:color="auto"/>
                                                          </w:divBdr>
                                                          <w:divsChild>
                                                            <w:div w:id="506555876">
                                                              <w:marLeft w:val="0"/>
                                                              <w:marRight w:val="0"/>
                                                              <w:marTop w:val="0"/>
                                                              <w:marBottom w:val="0"/>
                                                              <w:divBdr>
                                                                <w:top w:val="none" w:sz="0" w:space="0" w:color="auto"/>
                                                                <w:left w:val="none" w:sz="0" w:space="0" w:color="auto"/>
                                                                <w:bottom w:val="none" w:sz="0" w:space="0" w:color="auto"/>
                                                                <w:right w:val="none" w:sz="0" w:space="0" w:color="auto"/>
                                                              </w:divBdr>
                                                            </w:div>
                                                            <w:div w:id="629215175">
                                                              <w:marLeft w:val="0"/>
                                                              <w:marRight w:val="0"/>
                                                              <w:marTop w:val="0"/>
                                                              <w:marBottom w:val="0"/>
                                                              <w:divBdr>
                                                                <w:top w:val="none" w:sz="0" w:space="0" w:color="auto"/>
                                                                <w:left w:val="none" w:sz="0" w:space="0" w:color="auto"/>
                                                                <w:bottom w:val="none" w:sz="0" w:space="0" w:color="auto"/>
                                                                <w:right w:val="none" w:sz="0" w:space="0" w:color="auto"/>
                                                              </w:divBdr>
                                                            </w:div>
                                                            <w:div w:id="12752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6932086">
      <w:bodyDiv w:val="1"/>
      <w:marLeft w:val="0"/>
      <w:marRight w:val="0"/>
      <w:marTop w:val="0"/>
      <w:marBottom w:val="0"/>
      <w:divBdr>
        <w:top w:val="none" w:sz="0" w:space="0" w:color="auto"/>
        <w:left w:val="none" w:sz="0" w:space="0" w:color="auto"/>
        <w:bottom w:val="none" w:sz="0" w:space="0" w:color="auto"/>
        <w:right w:val="none" w:sz="0" w:space="0" w:color="auto"/>
      </w:divBdr>
      <w:divsChild>
        <w:div w:id="90471718">
          <w:marLeft w:val="0"/>
          <w:marRight w:val="0"/>
          <w:marTop w:val="0"/>
          <w:marBottom w:val="0"/>
          <w:divBdr>
            <w:top w:val="none" w:sz="0" w:space="0" w:color="auto"/>
            <w:left w:val="none" w:sz="0" w:space="0" w:color="auto"/>
            <w:bottom w:val="none" w:sz="0" w:space="0" w:color="auto"/>
            <w:right w:val="none" w:sz="0" w:space="0" w:color="auto"/>
          </w:divBdr>
          <w:divsChild>
            <w:div w:id="1257980959">
              <w:marLeft w:val="24"/>
              <w:marRight w:val="3"/>
              <w:marTop w:val="0"/>
              <w:marBottom w:val="300"/>
              <w:divBdr>
                <w:top w:val="none" w:sz="0" w:space="0" w:color="auto"/>
                <w:left w:val="none" w:sz="0" w:space="0" w:color="auto"/>
                <w:bottom w:val="none" w:sz="0" w:space="0" w:color="auto"/>
                <w:right w:val="none" w:sz="0" w:space="0" w:color="auto"/>
              </w:divBdr>
            </w:div>
          </w:divsChild>
        </w:div>
      </w:divsChild>
    </w:div>
    <w:div w:id="1405448754">
      <w:bodyDiv w:val="1"/>
      <w:marLeft w:val="0"/>
      <w:marRight w:val="0"/>
      <w:marTop w:val="0"/>
      <w:marBottom w:val="0"/>
      <w:divBdr>
        <w:top w:val="none" w:sz="0" w:space="0" w:color="auto"/>
        <w:left w:val="none" w:sz="0" w:space="0" w:color="auto"/>
        <w:bottom w:val="none" w:sz="0" w:space="0" w:color="auto"/>
        <w:right w:val="none" w:sz="0" w:space="0" w:color="auto"/>
      </w:divBdr>
      <w:divsChild>
        <w:div w:id="2053383156">
          <w:marLeft w:val="0"/>
          <w:marRight w:val="0"/>
          <w:marTop w:val="0"/>
          <w:marBottom w:val="0"/>
          <w:divBdr>
            <w:top w:val="none" w:sz="0" w:space="0" w:color="auto"/>
            <w:left w:val="none" w:sz="0" w:space="0" w:color="auto"/>
            <w:bottom w:val="none" w:sz="0" w:space="0" w:color="auto"/>
            <w:right w:val="none" w:sz="0" w:space="0" w:color="auto"/>
          </w:divBdr>
          <w:divsChild>
            <w:div w:id="2009600571">
              <w:marLeft w:val="0"/>
              <w:marRight w:val="0"/>
              <w:marTop w:val="0"/>
              <w:marBottom w:val="0"/>
              <w:divBdr>
                <w:top w:val="none" w:sz="0" w:space="0" w:color="auto"/>
                <w:left w:val="none" w:sz="0" w:space="0" w:color="auto"/>
                <w:bottom w:val="none" w:sz="0" w:space="0" w:color="auto"/>
                <w:right w:val="none" w:sz="0" w:space="0" w:color="auto"/>
              </w:divBdr>
              <w:divsChild>
                <w:div w:id="1051349144">
                  <w:marLeft w:val="0"/>
                  <w:marRight w:val="0"/>
                  <w:marTop w:val="0"/>
                  <w:marBottom w:val="0"/>
                  <w:divBdr>
                    <w:top w:val="none" w:sz="0" w:space="0" w:color="auto"/>
                    <w:left w:val="none" w:sz="0" w:space="0" w:color="auto"/>
                    <w:bottom w:val="none" w:sz="0" w:space="0" w:color="auto"/>
                    <w:right w:val="none" w:sz="0" w:space="0" w:color="auto"/>
                  </w:divBdr>
                  <w:divsChild>
                    <w:div w:id="974993217">
                      <w:marLeft w:val="0"/>
                      <w:marRight w:val="0"/>
                      <w:marTop w:val="0"/>
                      <w:marBottom w:val="0"/>
                      <w:divBdr>
                        <w:top w:val="none" w:sz="0" w:space="0" w:color="auto"/>
                        <w:left w:val="none" w:sz="0" w:space="0" w:color="auto"/>
                        <w:bottom w:val="none" w:sz="0" w:space="0" w:color="auto"/>
                        <w:right w:val="none" w:sz="0" w:space="0" w:color="auto"/>
                      </w:divBdr>
                      <w:divsChild>
                        <w:div w:id="1834369383">
                          <w:marLeft w:val="0"/>
                          <w:marRight w:val="0"/>
                          <w:marTop w:val="0"/>
                          <w:marBottom w:val="0"/>
                          <w:divBdr>
                            <w:top w:val="none" w:sz="0" w:space="0" w:color="auto"/>
                            <w:left w:val="none" w:sz="0" w:space="0" w:color="auto"/>
                            <w:bottom w:val="none" w:sz="0" w:space="0" w:color="auto"/>
                            <w:right w:val="none" w:sz="0" w:space="0" w:color="auto"/>
                          </w:divBdr>
                          <w:divsChild>
                            <w:div w:id="1684093982">
                              <w:marLeft w:val="0"/>
                              <w:marRight w:val="0"/>
                              <w:marTop w:val="0"/>
                              <w:marBottom w:val="0"/>
                              <w:divBdr>
                                <w:top w:val="none" w:sz="0" w:space="0" w:color="auto"/>
                                <w:left w:val="none" w:sz="0" w:space="0" w:color="auto"/>
                                <w:bottom w:val="none" w:sz="0" w:space="0" w:color="auto"/>
                                <w:right w:val="none" w:sz="0" w:space="0" w:color="auto"/>
                              </w:divBdr>
                              <w:divsChild>
                                <w:div w:id="1091316701">
                                  <w:marLeft w:val="0"/>
                                  <w:marRight w:val="0"/>
                                  <w:marTop w:val="0"/>
                                  <w:marBottom w:val="0"/>
                                  <w:divBdr>
                                    <w:top w:val="none" w:sz="0" w:space="0" w:color="auto"/>
                                    <w:left w:val="none" w:sz="0" w:space="0" w:color="auto"/>
                                    <w:bottom w:val="none" w:sz="0" w:space="0" w:color="auto"/>
                                    <w:right w:val="none" w:sz="0" w:space="0" w:color="auto"/>
                                  </w:divBdr>
                                  <w:divsChild>
                                    <w:div w:id="1188058276">
                                      <w:marLeft w:val="0"/>
                                      <w:marRight w:val="0"/>
                                      <w:marTop w:val="0"/>
                                      <w:marBottom w:val="0"/>
                                      <w:divBdr>
                                        <w:top w:val="none" w:sz="0" w:space="0" w:color="auto"/>
                                        <w:left w:val="none" w:sz="0" w:space="0" w:color="auto"/>
                                        <w:bottom w:val="none" w:sz="0" w:space="0" w:color="auto"/>
                                        <w:right w:val="none" w:sz="0" w:space="0" w:color="auto"/>
                                      </w:divBdr>
                                      <w:divsChild>
                                        <w:div w:id="1698696211">
                                          <w:marLeft w:val="0"/>
                                          <w:marRight w:val="0"/>
                                          <w:marTop w:val="0"/>
                                          <w:marBottom w:val="0"/>
                                          <w:divBdr>
                                            <w:top w:val="none" w:sz="0" w:space="0" w:color="auto"/>
                                            <w:left w:val="none" w:sz="0" w:space="0" w:color="auto"/>
                                            <w:bottom w:val="none" w:sz="0" w:space="0" w:color="auto"/>
                                            <w:right w:val="none" w:sz="0" w:space="0" w:color="auto"/>
                                          </w:divBdr>
                                          <w:divsChild>
                                            <w:div w:id="1297680627">
                                              <w:marLeft w:val="150"/>
                                              <w:marRight w:val="150"/>
                                              <w:marTop w:val="150"/>
                                              <w:marBottom w:val="300"/>
                                              <w:divBdr>
                                                <w:top w:val="none" w:sz="0" w:space="0" w:color="auto"/>
                                                <w:left w:val="none" w:sz="0" w:space="0" w:color="auto"/>
                                                <w:bottom w:val="none" w:sz="0" w:space="0" w:color="auto"/>
                                                <w:right w:val="none" w:sz="0" w:space="0" w:color="auto"/>
                                              </w:divBdr>
                                              <w:divsChild>
                                                <w:div w:id="493450477">
                                                  <w:marLeft w:val="0"/>
                                                  <w:marRight w:val="0"/>
                                                  <w:marTop w:val="0"/>
                                                  <w:marBottom w:val="0"/>
                                                  <w:divBdr>
                                                    <w:top w:val="none" w:sz="0" w:space="0" w:color="auto"/>
                                                    <w:left w:val="none" w:sz="0" w:space="0" w:color="auto"/>
                                                    <w:bottom w:val="none" w:sz="0" w:space="0" w:color="auto"/>
                                                    <w:right w:val="none" w:sz="0" w:space="0" w:color="auto"/>
                                                  </w:divBdr>
                                                  <w:divsChild>
                                                    <w:div w:id="1468740966">
                                                      <w:marLeft w:val="0"/>
                                                      <w:marRight w:val="0"/>
                                                      <w:marTop w:val="0"/>
                                                      <w:marBottom w:val="0"/>
                                                      <w:divBdr>
                                                        <w:top w:val="none" w:sz="0" w:space="0" w:color="auto"/>
                                                        <w:left w:val="none" w:sz="0" w:space="0" w:color="auto"/>
                                                        <w:bottom w:val="none" w:sz="0" w:space="0" w:color="auto"/>
                                                        <w:right w:val="none" w:sz="0" w:space="0" w:color="auto"/>
                                                      </w:divBdr>
                                                      <w:divsChild>
                                                        <w:div w:id="1012881940">
                                                          <w:marLeft w:val="0"/>
                                                          <w:marRight w:val="0"/>
                                                          <w:marTop w:val="0"/>
                                                          <w:marBottom w:val="0"/>
                                                          <w:divBdr>
                                                            <w:top w:val="none" w:sz="0" w:space="0" w:color="auto"/>
                                                            <w:left w:val="none" w:sz="0" w:space="0" w:color="auto"/>
                                                            <w:bottom w:val="none" w:sz="0" w:space="0" w:color="auto"/>
                                                            <w:right w:val="none" w:sz="0" w:space="0" w:color="auto"/>
                                                          </w:divBdr>
                                                          <w:divsChild>
                                                            <w:div w:id="212809590">
                                                              <w:marLeft w:val="0"/>
                                                              <w:marRight w:val="0"/>
                                                              <w:marTop w:val="0"/>
                                                              <w:marBottom w:val="0"/>
                                                              <w:divBdr>
                                                                <w:top w:val="none" w:sz="0" w:space="0" w:color="auto"/>
                                                                <w:left w:val="none" w:sz="0" w:space="0" w:color="auto"/>
                                                                <w:bottom w:val="none" w:sz="0" w:space="0" w:color="auto"/>
                                                                <w:right w:val="none" w:sz="0" w:space="0" w:color="auto"/>
                                                              </w:divBdr>
                                                            </w:div>
                                                            <w:div w:id="681855402">
                                                              <w:marLeft w:val="0"/>
                                                              <w:marRight w:val="0"/>
                                                              <w:marTop w:val="0"/>
                                                              <w:marBottom w:val="0"/>
                                                              <w:divBdr>
                                                                <w:top w:val="none" w:sz="0" w:space="0" w:color="auto"/>
                                                                <w:left w:val="none" w:sz="0" w:space="0" w:color="auto"/>
                                                                <w:bottom w:val="none" w:sz="0" w:space="0" w:color="auto"/>
                                                                <w:right w:val="none" w:sz="0" w:space="0" w:color="auto"/>
                                                              </w:divBdr>
                                                            </w:div>
                                                            <w:div w:id="11720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1538238">
      <w:bodyDiv w:val="1"/>
      <w:marLeft w:val="0"/>
      <w:marRight w:val="0"/>
      <w:marTop w:val="0"/>
      <w:marBottom w:val="0"/>
      <w:divBdr>
        <w:top w:val="none" w:sz="0" w:space="0" w:color="auto"/>
        <w:left w:val="none" w:sz="0" w:space="0" w:color="auto"/>
        <w:bottom w:val="none" w:sz="0" w:space="0" w:color="auto"/>
        <w:right w:val="none" w:sz="0" w:space="0" w:color="auto"/>
      </w:divBdr>
      <w:divsChild>
        <w:div w:id="723988709">
          <w:marLeft w:val="0"/>
          <w:marRight w:val="0"/>
          <w:marTop w:val="0"/>
          <w:marBottom w:val="0"/>
          <w:divBdr>
            <w:top w:val="none" w:sz="0" w:space="0" w:color="auto"/>
            <w:left w:val="none" w:sz="0" w:space="0" w:color="auto"/>
            <w:bottom w:val="none" w:sz="0" w:space="0" w:color="auto"/>
            <w:right w:val="none" w:sz="0" w:space="0" w:color="auto"/>
          </w:divBdr>
          <w:divsChild>
            <w:div w:id="760568309">
              <w:marLeft w:val="0"/>
              <w:marRight w:val="0"/>
              <w:marTop w:val="0"/>
              <w:marBottom w:val="0"/>
              <w:divBdr>
                <w:top w:val="none" w:sz="0" w:space="0" w:color="auto"/>
                <w:left w:val="none" w:sz="0" w:space="0" w:color="auto"/>
                <w:bottom w:val="none" w:sz="0" w:space="0" w:color="auto"/>
                <w:right w:val="none" w:sz="0" w:space="0" w:color="auto"/>
              </w:divBdr>
              <w:divsChild>
                <w:div w:id="1887793618">
                  <w:marLeft w:val="0"/>
                  <w:marRight w:val="0"/>
                  <w:marTop w:val="0"/>
                  <w:marBottom w:val="0"/>
                  <w:divBdr>
                    <w:top w:val="none" w:sz="0" w:space="0" w:color="auto"/>
                    <w:left w:val="none" w:sz="0" w:space="0" w:color="auto"/>
                    <w:bottom w:val="none" w:sz="0" w:space="0" w:color="auto"/>
                    <w:right w:val="none" w:sz="0" w:space="0" w:color="auto"/>
                  </w:divBdr>
                  <w:divsChild>
                    <w:div w:id="1918976911">
                      <w:marLeft w:val="0"/>
                      <w:marRight w:val="0"/>
                      <w:marTop w:val="0"/>
                      <w:marBottom w:val="0"/>
                      <w:divBdr>
                        <w:top w:val="none" w:sz="0" w:space="0" w:color="auto"/>
                        <w:left w:val="none" w:sz="0" w:space="0" w:color="auto"/>
                        <w:bottom w:val="none" w:sz="0" w:space="0" w:color="auto"/>
                        <w:right w:val="none" w:sz="0" w:space="0" w:color="auto"/>
                      </w:divBdr>
                      <w:divsChild>
                        <w:div w:id="264731286">
                          <w:marLeft w:val="0"/>
                          <w:marRight w:val="0"/>
                          <w:marTop w:val="0"/>
                          <w:marBottom w:val="0"/>
                          <w:divBdr>
                            <w:top w:val="none" w:sz="0" w:space="0" w:color="auto"/>
                            <w:left w:val="none" w:sz="0" w:space="0" w:color="auto"/>
                            <w:bottom w:val="none" w:sz="0" w:space="0" w:color="auto"/>
                            <w:right w:val="none" w:sz="0" w:space="0" w:color="auto"/>
                          </w:divBdr>
                          <w:divsChild>
                            <w:div w:id="9514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111371">
      <w:bodyDiv w:val="1"/>
      <w:marLeft w:val="0"/>
      <w:marRight w:val="0"/>
      <w:marTop w:val="0"/>
      <w:marBottom w:val="0"/>
      <w:divBdr>
        <w:top w:val="none" w:sz="0" w:space="0" w:color="auto"/>
        <w:left w:val="none" w:sz="0" w:space="0" w:color="auto"/>
        <w:bottom w:val="none" w:sz="0" w:space="0" w:color="auto"/>
        <w:right w:val="none" w:sz="0" w:space="0" w:color="auto"/>
      </w:divBdr>
      <w:divsChild>
        <w:div w:id="2167201">
          <w:marLeft w:val="0"/>
          <w:marRight w:val="0"/>
          <w:marTop w:val="0"/>
          <w:marBottom w:val="0"/>
          <w:divBdr>
            <w:top w:val="none" w:sz="0" w:space="0" w:color="auto"/>
            <w:left w:val="none" w:sz="0" w:space="0" w:color="auto"/>
            <w:bottom w:val="none" w:sz="0" w:space="0" w:color="auto"/>
            <w:right w:val="none" w:sz="0" w:space="0" w:color="auto"/>
          </w:divBdr>
          <w:divsChild>
            <w:div w:id="1070887804">
              <w:marLeft w:val="3300"/>
              <w:marRight w:val="0"/>
              <w:marTop w:val="0"/>
              <w:marBottom w:val="0"/>
              <w:divBdr>
                <w:top w:val="none" w:sz="0" w:space="0" w:color="auto"/>
                <w:left w:val="none" w:sz="0" w:space="0" w:color="auto"/>
                <w:bottom w:val="none" w:sz="0" w:space="0" w:color="auto"/>
                <w:right w:val="none" w:sz="0" w:space="0" w:color="auto"/>
              </w:divBdr>
              <w:divsChild>
                <w:div w:id="1806045307">
                  <w:marLeft w:val="0"/>
                  <w:marRight w:val="0"/>
                  <w:marTop w:val="0"/>
                  <w:marBottom w:val="0"/>
                  <w:divBdr>
                    <w:top w:val="none" w:sz="0" w:space="0" w:color="auto"/>
                    <w:left w:val="none" w:sz="0" w:space="0" w:color="auto"/>
                    <w:bottom w:val="none" w:sz="0" w:space="0" w:color="auto"/>
                    <w:right w:val="none" w:sz="0" w:space="0" w:color="auto"/>
                  </w:divBdr>
                  <w:divsChild>
                    <w:div w:id="1687554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22972671">
      <w:bodyDiv w:val="1"/>
      <w:marLeft w:val="0"/>
      <w:marRight w:val="0"/>
      <w:marTop w:val="0"/>
      <w:marBottom w:val="0"/>
      <w:divBdr>
        <w:top w:val="none" w:sz="0" w:space="0" w:color="auto"/>
        <w:left w:val="none" w:sz="0" w:space="0" w:color="auto"/>
        <w:bottom w:val="none" w:sz="0" w:space="0" w:color="auto"/>
        <w:right w:val="none" w:sz="0" w:space="0" w:color="auto"/>
      </w:divBdr>
      <w:divsChild>
        <w:div w:id="727991744">
          <w:marLeft w:val="0"/>
          <w:marRight w:val="0"/>
          <w:marTop w:val="0"/>
          <w:marBottom w:val="0"/>
          <w:divBdr>
            <w:top w:val="none" w:sz="0" w:space="0" w:color="auto"/>
            <w:left w:val="none" w:sz="0" w:space="0" w:color="auto"/>
            <w:bottom w:val="none" w:sz="0" w:space="0" w:color="auto"/>
            <w:right w:val="none" w:sz="0" w:space="0" w:color="auto"/>
          </w:divBdr>
          <w:divsChild>
            <w:div w:id="1800487435">
              <w:marLeft w:val="0"/>
              <w:marRight w:val="0"/>
              <w:marTop w:val="0"/>
              <w:marBottom w:val="0"/>
              <w:divBdr>
                <w:top w:val="none" w:sz="0" w:space="0" w:color="auto"/>
                <w:left w:val="none" w:sz="0" w:space="0" w:color="auto"/>
                <w:bottom w:val="none" w:sz="0" w:space="0" w:color="auto"/>
                <w:right w:val="none" w:sz="0" w:space="0" w:color="auto"/>
              </w:divBdr>
              <w:divsChild>
                <w:div w:id="1796561102">
                  <w:marLeft w:val="0"/>
                  <w:marRight w:val="0"/>
                  <w:marTop w:val="0"/>
                  <w:marBottom w:val="0"/>
                  <w:divBdr>
                    <w:top w:val="none" w:sz="0" w:space="0" w:color="auto"/>
                    <w:left w:val="none" w:sz="0" w:space="0" w:color="auto"/>
                    <w:bottom w:val="none" w:sz="0" w:space="0" w:color="auto"/>
                    <w:right w:val="none" w:sz="0" w:space="0" w:color="auto"/>
                  </w:divBdr>
                  <w:divsChild>
                    <w:div w:id="192577244">
                      <w:marLeft w:val="0"/>
                      <w:marRight w:val="0"/>
                      <w:marTop w:val="0"/>
                      <w:marBottom w:val="0"/>
                      <w:divBdr>
                        <w:top w:val="none" w:sz="0" w:space="0" w:color="auto"/>
                        <w:left w:val="none" w:sz="0" w:space="0" w:color="auto"/>
                        <w:bottom w:val="none" w:sz="0" w:space="0" w:color="auto"/>
                        <w:right w:val="none" w:sz="0" w:space="0" w:color="auto"/>
                      </w:divBdr>
                      <w:divsChild>
                        <w:div w:id="11951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676459">
      <w:bodyDiv w:val="1"/>
      <w:marLeft w:val="0"/>
      <w:marRight w:val="0"/>
      <w:marTop w:val="0"/>
      <w:marBottom w:val="0"/>
      <w:divBdr>
        <w:top w:val="none" w:sz="0" w:space="0" w:color="auto"/>
        <w:left w:val="none" w:sz="0" w:space="0" w:color="auto"/>
        <w:bottom w:val="none" w:sz="0" w:space="0" w:color="auto"/>
        <w:right w:val="none" w:sz="0" w:space="0" w:color="auto"/>
      </w:divBdr>
      <w:divsChild>
        <w:div w:id="852037753">
          <w:marLeft w:val="0"/>
          <w:marRight w:val="0"/>
          <w:marTop w:val="0"/>
          <w:marBottom w:val="0"/>
          <w:divBdr>
            <w:top w:val="single" w:sz="6" w:space="0" w:color="000000"/>
            <w:left w:val="single" w:sz="6" w:space="0" w:color="000000"/>
            <w:bottom w:val="single" w:sz="6" w:space="0" w:color="000000"/>
            <w:right w:val="single" w:sz="6" w:space="0" w:color="000000"/>
          </w:divBdr>
          <w:divsChild>
            <w:div w:id="758142289">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 w:id="1905145833">
      <w:bodyDiv w:val="1"/>
      <w:marLeft w:val="0"/>
      <w:marRight w:val="0"/>
      <w:marTop w:val="0"/>
      <w:marBottom w:val="0"/>
      <w:divBdr>
        <w:top w:val="none" w:sz="0" w:space="0" w:color="auto"/>
        <w:left w:val="none" w:sz="0" w:space="0" w:color="auto"/>
        <w:bottom w:val="none" w:sz="0" w:space="0" w:color="auto"/>
        <w:right w:val="none" w:sz="0" w:space="0" w:color="auto"/>
      </w:divBdr>
      <w:divsChild>
        <w:div w:id="48458422">
          <w:marLeft w:val="0"/>
          <w:marRight w:val="0"/>
          <w:marTop w:val="0"/>
          <w:marBottom w:val="0"/>
          <w:divBdr>
            <w:top w:val="single" w:sz="6" w:space="0" w:color="000000"/>
            <w:left w:val="single" w:sz="6" w:space="0" w:color="000000"/>
            <w:bottom w:val="single" w:sz="6" w:space="0" w:color="000000"/>
            <w:right w:val="single" w:sz="6" w:space="0" w:color="000000"/>
          </w:divBdr>
          <w:divsChild>
            <w:div w:id="901713431">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 w:id="1933080861">
      <w:bodyDiv w:val="1"/>
      <w:marLeft w:val="0"/>
      <w:marRight w:val="0"/>
      <w:marTop w:val="0"/>
      <w:marBottom w:val="0"/>
      <w:divBdr>
        <w:top w:val="none" w:sz="0" w:space="0" w:color="auto"/>
        <w:left w:val="none" w:sz="0" w:space="0" w:color="auto"/>
        <w:bottom w:val="none" w:sz="0" w:space="0" w:color="auto"/>
        <w:right w:val="none" w:sz="0" w:space="0" w:color="auto"/>
      </w:divBdr>
      <w:divsChild>
        <w:div w:id="1178275383">
          <w:marLeft w:val="0"/>
          <w:marRight w:val="0"/>
          <w:marTop w:val="0"/>
          <w:marBottom w:val="0"/>
          <w:divBdr>
            <w:top w:val="none" w:sz="0" w:space="0" w:color="auto"/>
            <w:left w:val="none" w:sz="0" w:space="0" w:color="auto"/>
            <w:bottom w:val="none" w:sz="0" w:space="0" w:color="auto"/>
            <w:right w:val="none" w:sz="0" w:space="0" w:color="auto"/>
          </w:divBdr>
          <w:divsChild>
            <w:div w:id="1738284309">
              <w:marLeft w:val="0"/>
              <w:marRight w:val="0"/>
              <w:marTop w:val="0"/>
              <w:marBottom w:val="0"/>
              <w:divBdr>
                <w:top w:val="none" w:sz="0" w:space="0" w:color="auto"/>
                <w:left w:val="none" w:sz="0" w:space="0" w:color="auto"/>
                <w:bottom w:val="none" w:sz="0" w:space="0" w:color="auto"/>
                <w:right w:val="none" w:sz="0" w:space="0" w:color="auto"/>
              </w:divBdr>
              <w:divsChild>
                <w:div w:id="333922151">
                  <w:marLeft w:val="0"/>
                  <w:marRight w:val="0"/>
                  <w:marTop w:val="0"/>
                  <w:marBottom w:val="0"/>
                  <w:divBdr>
                    <w:top w:val="none" w:sz="0" w:space="0" w:color="auto"/>
                    <w:left w:val="none" w:sz="0" w:space="0" w:color="auto"/>
                    <w:bottom w:val="none" w:sz="0" w:space="0" w:color="auto"/>
                    <w:right w:val="none" w:sz="0" w:space="0" w:color="auto"/>
                  </w:divBdr>
                  <w:divsChild>
                    <w:div w:id="300159274">
                      <w:marLeft w:val="0"/>
                      <w:marRight w:val="0"/>
                      <w:marTop w:val="0"/>
                      <w:marBottom w:val="0"/>
                      <w:divBdr>
                        <w:top w:val="none" w:sz="0" w:space="0" w:color="auto"/>
                        <w:left w:val="none" w:sz="0" w:space="0" w:color="auto"/>
                        <w:bottom w:val="none" w:sz="0" w:space="0" w:color="auto"/>
                        <w:right w:val="none" w:sz="0" w:space="0" w:color="auto"/>
                      </w:divBdr>
                      <w:divsChild>
                        <w:div w:id="775638722">
                          <w:marLeft w:val="0"/>
                          <w:marRight w:val="0"/>
                          <w:marTop w:val="0"/>
                          <w:marBottom w:val="0"/>
                          <w:divBdr>
                            <w:top w:val="none" w:sz="0" w:space="0" w:color="auto"/>
                            <w:left w:val="none" w:sz="0" w:space="0" w:color="auto"/>
                            <w:bottom w:val="none" w:sz="0" w:space="0" w:color="auto"/>
                            <w:right w:val="none" w:sz="0" w:space="0" w:color="auto"/>
                          </w:divBdr>
                          <w:divsChild>
                            <w:div w:id="2105421251">
                              <w:marLeft w:val="0"/>
                              <w:marRight w:val="0"/>
                              <w:marTop w:val="0"/>
                              <w:marBottom w:val="0"/>
                              <w:divBdr>
                                <w:top w:val="none" w:sz="0" w:space="0" w:color="auto"/>
                                <w:left w:val="none" w:sz="0" w:space="0" w:color="auto"/>
                                <w:bottom w:val="none" w:sz="0" w:space="0" w:color="auto"/>
                                <w:right w:val="none" w:sz="0" w:space="0" w:color="auto"/>
                              </w:divBdr>
                              <w:divsChild>
                                <w:div w:id="566769137">
                                  <w:marLeft w:val="0"/>
                                  <w:marRight w:val="0"/>
                                  <w:marTop w:val="0"/>
                                  <w:marBottom w:val="0"/>
                                  <w:divBdr>
                                    <w:top w:val="none" w:sz="0" w:space="0" w:color="auto"/>
                                    <w:left w:val="none" w:sz="0" w:space="0" w:color="auto"/>
                                    <w:bottom w:val="none" w:sz="0" w:space="0" w:color="auto"/>
                                    <w:right w:val="none" w:sz="0" w:space="0" w:color="auto"/>
                                  </w:divBdr>
                                  <w:divsChild>
                                    <w:div w:id="1120807506">
                                      <w:marLeft w:val="0"/>
                                      <w:marRight w:val="0"/>
                                      <w:marTop w:val="0"/>
                                      <w:marBottom w:val="0"/>
                                      <w:divBdr>
                                        <w:top w:val="none" w:sz="0" w:space="0" w:color="auto"/>
                                        <w:left w:val="none" w:sz="0" w:space="0" w:color="auto"/>
                                        <w:bottom w:val="none" w:sz="0" w:space="0" w:color="auto"/>
                                        <w:right w:val="none" w:sz="0" w:space="0" w:color="auto"/>
                                      </w:divBdr>
                                      <w:divsChild>
                                        <w:div w:id="182792197">
                                          <w:marLeft w:val="0"/>
                                          <w:marRight w:val="0"/>
                                          <w:marTop w:val="0"/>
                                          <w:marBottom w:val="0"/>
                                          <w:divBdr>
                                            <w:top w:val="none" w:sz="0" w:space="0" w:color="auto"/>
                                            <w:left w:val="none" w:sz="0" w:space="0" w:color="auto"/>
                                            <w:bottom w:val="none" w:sz="0" w:space="0" w:color="auto"/>
                                            <w:right w:val="none" w:sz="0" w:space="0" w:color="auto"/>
                                          </w:divBdr>
                                          <w:divsChild>
                                            <w:div w:id="178007660">
                                              <w:marLeft w:val="150"/>
                                              <w:marRight w:val="150"/>
                                              <w:marTop w:val="150"/>
                                              <w:marBottom w:val="300"/>
                                              <w:divBdr>
                                                <w:top w:val="none" w:sz="0" w:space="0" w:color="auto"/>
                                                <w:left w:val="none" w:sz="0" w:space="0" w:color="auto"/>
                                                <w:bottom w:val="none" w:sz="0" w:space="0" w:color="auto"/>
                                                <w:right w:val="none" w:sz="0" w:space="0" w:color="auto"/>
                                              </w:divBdr>
                                              <w:divsChild>
                                                <w:div w:id="1277907110">
                                                  <w:marLeft w:val="0"/>
                                                  <w:marRight w:val="0"/>
                                                  <w:marTop w:val="0"/>
                                                  <w:marBottom w:val="0"/>
                                                  <w:divBdr>
                                                    <w:top w:val="none" w:sz="0" w:space="0" w:color="auto"/>
                                                    <w:left w:val="none" w:sz="0" w:space="0" w:color="auto"/>
                                                    <w:bottom w:val="none" w:sz="0" w:space="0" w:color="auto"/>
                                                    <w:right w:val="none" w:sz="0" w:space="0" w:color="auto"/>
                                                  </w:divBdr>
                                                  <w:divsChild>
                                                    <w:div w:id="1807312692">
                                                      <w:marLeft w:val="0"/>
                                                      <w:marRight w:val="0"/>
                                                      <w:marTop w:val="0"/>
                                                      <w:marBottom w:val="0"/>
                                                      <w:divBdr>
                                                        <w:top w:val="none" w:sz="0" w:space="0" w:color="auto"/>
                                                        <w:left w:val="none" w:sz="0" w:space="0" w:color="auto"/>
                                                        <w:bottom w:val="none" w:sz="0" w:space="0" w:color="auto"/>
                                                        <w:right w:val="none" w:sz="0" w:space="0" w:color="auto"/>
                                                      </w:divBdr>
                                                      <w:divsChild>
                                                        <w:div w:id="545222059">
                                                          <w:marLeft w:val="0"/>
                                                          <w:marRight w:val="0"/>
                                                          <w:marTop w:val="0"/>
                                                          <w:marBottom w:val="0"/>
                                                          <w:divBdr>
                                                            <w:top w:val="none" w:sz="0" w:space="0" w:color="auto"/>
                                                            <w:left w:val="none" w:sz="0" w:space="0" w:color="auto"/>
                                                            <w:bottom w:val="none" w:sz="0" w:space="0" w:color="auto"/>
                                                            <w:right w:val="none" w:sz="0" w:space="0" w:color="auto"/>
                                                          </w:divBdr>
                                                          <w:divsChild>
                                                            <w:div w:id="60376427">
                                                              <w:marLeft w:val="0"/>
                                                              <w:marRight w:val="0"/>
                                                              <w:marTop w:val="0"/>
                                                              <w:marBottom w:val="0"/>
                                                              <w:divBdr>
                                                                <w:top w:val="none" w:sz="0" w:space="0" w:color="auto"/>
                                                                <w:left w:val="none" w:sz="0" w:space="0" w:color="auto"/>
                                                                <w:bottom w:val="none" w:sz="0" w:space="0" w:color="auto"/>
                                                                <w:right w:val="none" w:sz="0" w:space="0" w:color="auto"/>
                                                              </w:divBdr>
                                                            </w:div>
                                                            <w:div w:id="217085461">
                                                              <w:marLeft w:val="0"/>
                                                              <w:marRight w:val="0"/>
                                                              <w:marTop w:val="0"/>
                                                              <w:marBottom w:val="0"/>
                                                              <w:divBdr>
                                                                <w:top w:val="none" w:sz="0" w:space="0" w:color="auto"/>
                                                                <w:left w:val="none" w:sz="0" w:space="0" w:color="auto"/>
                                                                <w:bottom w:val="none" w:sz="0" w:space="0" w:color="auto"/>
                                                                <w:right w:val="none" w:sz="0" w:space="0" w:color="auto"/>
                                                              </w:divBdr>
                                                            </w:div>
                                                            <w:div w:id="77864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6999294">
      <w:bodyDiv w:val="1"/>
      <w:marLeft w:val="0"/>
      <w:marRight w:val="0"/>
      <w:marTop w:val="0"/>
      <w:marBottom w:val="0"/>
      <w:divBdr>
        <w:top w:val="none" w:sz="0" w:space="0" w:color="auto"/>
        <w:left w:val="none" w:sz="0" w:space="0" w:color="auto"/>
        <w:bottom w:val="none" w:sz="0" w:space="0" w:color="auto"/>
        <w:right w:val="none" w:sz="0" w:space="0" w:color="auto"/>
      </w:divBdr>
      <w:divsChild>
        <w:div w:id="1711999350">
          <w:marLeft w:val="0"/>
          <w:marRight w:val="0"/>
          <w:marTop w:val="0"/>
          <w:marBottom w:val="0"/>
          <w:divBdr>
            <w:top w:val="none" w:sz="0" w:space="0" w:color="auto"/>
            <w:left w:val="none" w:sz="0" w:space="0" w:color="auto"/>
            <w:bottom w:val="none" w:sz="0" w:space="0" w:color="auto"/>
            <w:right w:val="none" w:sz="0" w:space="0" w:color="auto"/>
          </w:divBdr>
          <w:divsChild>
            <w:div w:id="560403847">
              <w:marLeft w:val="0"/>
              <w:marRight w:val="0"/>
              <w:marTop w:val="0"/>
              <w:marBottom w:val="0"/>
              <w:divBdr>
                <w:top w:val="none" w:sz="0" w:space="0" w:color="auto"/>
                <w:left w:val="none" w:sz="0" w:space="0" w:color="auto"/>
                <w:bottom w:val="none" w:sz="0" w:space="0" w:color="auto"/>
                <w:right w:val="none" w:sz="0" w:space="0" w:color="auto"/>
              </w:divBdr>
              <w:divsChild>
                <w:div w:id="281499141">
                  <w:marLeft w:val="0"/>
                  <w:marRight w:val="0"/>
                  <w:marTop w:val="0"/>
                  <w:marBottom w:val="0"/>
                  <w:divBdr>
                    <w:top w:val="none" w:sz="0" w:space="0" w:color="auto"/>
                    <w:left w:val="none" w:sz="0" w:space="0" w:color="auto"/>
                    <w:bottom w:val="none" w:sz="0" w:space="0" w:color="auto"/>
                    <w:right w:val="none" w:sz="0" w:space="0" w:color="auto"/>
                  </w:divBdr>
                  <w:divsChild>
                    <w:div w:id="569392663">
                      <w:marLeft w:val="0"/>
                      <w:marRight w:val="0"/>
                      <w:marTop w:val="0"/>
                      <w:marBottom w:val="0"/>
                      <w:divBdr>
                        <w:top w:val="none" w:sz="0" w:space="0" w:color="auto"/>
                        <w:left w:val="none" w:sz="0" w:space="0" w:color="auto"/>
                        <w:bottom w:val="none" w:sz="0" w:space="0" w:color="auto"/>
                        <w:right w:val="none" w:sz="0" w:space="0" w:color="auto"/>
                      </w:divBdr>
                      <w:divsChild>
                        <w:div w:id="79156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eds.ac.uk/disabilitystudies/archiveuk/barnes" TargetMode="External"/><Relationship Id="rId117" Type="http://schemas.openxmlformats.org/officeDocument/2006/relationships/hyperlink" Target="http://www.unesdoc.unesco.org/images/0018/001866/186606e.pdf" TargetMode="External"/><Relationship Id="rId21" Type="http://schemas.openxmlformats.org/officeDocument/2006/relationships/hyperlink" Target="http://www.ibe.unesco.org/fileadmin/user_upload/Policy_Dialogue/48th_ICE/ICE_FINAL_REPORT_eng.pdf" TargetMode="External"/><Relationship Id="rId42" Type="http://schemas.openxmlformats.org/officeDocument/2006/relationships/hyperlink" Target="http://www.sciencedirect.com/science/journal/07380593/24/1" TargetMode="External"/><Relationship Id="rId47" Type="http://schemas.openxmlformats.org/officeDocument/2006/relationships/hyperlink" Target="http://www.eenet.org.uk/resources/docs/A_Quality_Education_For_All_LaoPDR.pdf" TargetMode="External"/><Relationship Id="rId63" Type="http://schemas.openxmlformats.org/officeDocument/2006/relationships/hyperlink" Target="http://unesdoc.unesco.org/images/0018/" TargetMode="External"/><Relationship Id="rId68" Type="http://schemas.openxmlformats.org/officeDocument/2006/relationships/hyperlink" Target="http://www.eenet.org.uk/resources/docs/video_main_doc.php" TargetMode="External"/><Relationship Id="rId84" Type="http://schemas.openxmlformats.org/officeDocument/2006/relationships/hyperlink" Target="http://www.oecd.org/pisa/pisaproducts/46581035.pdf" TargetMode="External"/><Relationship Id="rId89" Type="http://schemas.openxmlformats.org/officeDocument/2006/relationships/hyperlink" Target="http://www.hiproweb.org/fileadmin/cdroms/Education/EducationIntegreeEN.pdf" TargetMode="External"/><Relationship Id="rId112" Type="http://schemas.openxmlformats.org/officeDocument/2006/relationships/hyperlink" Target="http://unesdoc.unesco.org/images/0012/001243/124394e.pdf" TargetMode="External"/><Relationship Id="rId133" Type="http://schemas.openxmlformats.org/officeDocument/2006/relationships/hyperlink" Target="http://dera.ioe.ac.uk/13050/" TargetMode="External"/><Relationship Id="rId138" Type="http://schemas.openxmlformats.org/officeDocument/2006/relationships/hyperlink" Target="http://www.who.int/disabilities/publications/cbr/training/en/index.html" TargetMode="External"/><Relationship Id="rId16" Type="http://schemas.openxmlformats.org/officeDocument/2006/relationships/hyperlink" Target="http://www.eenet.org.uk/resources/docs/cambodia_survey.pdf" TargetMode="External"/><Relationship Id="rId107" Type="http://schemas.openxmlformats.org/officeDocument/2006/relationships/hyperlink" Target="http://www.un.org/disabilities/default.asp?id=150" TargetMode="External"/><Relationship Id="rId11" Type="http://schemas.openxmlformats.org/officeDocument/2006/relationships/hyperlink" Target="http://www.eenet.org.uk/resources/docs/cambodia_module4.pdf" TargetMode="External"/><Relationship Id="rId32" Type="http://schemas.openxmlformats.org/officeDocument/2006/relationships/hyperlink" Target="file:///C:\Users\Ing%20EENET\Documents\1.%20Consultancy%20business\CONSULTANCY%20JOBS\Pending\UNICEF%20TT%20mapping%20Rieser\Lit%20review%20report\2nd%20draft\International%20Best%20Practices%20in%20Universal%20Design:%20A%20global%20review" TargetMode="External"/><Relationship Id="rId37" Type="http://schemas.openxmlformats.org/officeDocument/2006/relationships/hyperlink" Target="http://www.education.gov.uk/complexneeds/modules/Module-1.1-Understanding-the-child-development-and-difficulties/All/downloads/m01p010c/II.teaching_strategies%20including_aspects_of_II.pdf" TargetMode="External"/><Relationship Id="rId53" Type="http://schemas.openxmlformats.org/officeDocument/2006/relationships/hyperlink" Target="http://www.leeds.ac.uk/disability-studies/archiveuk/Hurst/disability%20and%20Policy.pd" TargetMode="External"/><Relationship Id="rId58" Type="http://schemas.openxmlformats.org/officeDocument/2006/relationships/hyperlink" Target="http://www.eenet.org.uk/resources/eenet_newsletter/news10/page10.php" TargetMode="External"/><Relationship Id="rId74" Type="http://schemas.openxmlformats.org/officeDocument/2006/relationships/hyperlink" Target="http://www.eenet.org.uk/resources/eenet_newsletter/news13/page14.php" TargetMode="External"/><Relationship Id="rId79" Type="http://schemas.openxmlformats.org/officeDocument/2006/relationships/hyperlink" Target="http://www.teachers.org.uk/files/active/0/fddisability.pdf" TargetMode="External"/><Relationship Id="rId102" Type="http://schemas.openxmlformats.org/officeDocument/2006/relationships/hyperlink" Target="http://www.eenet.org.uk/resources/docs/cambodia.php" TargetMode="External"/><Relationship Id="rId123" Type="http://schemas.openxmlformats.org/officeDocument/2006/relationships/hyperlink" Target="http://www.ibe.unesco.org/en/ice/48th-ice-2008/final-report.html" TargetMode="External"/><Relationship Id="rId128" Type="http://schemas.openxmlformats.org/officeDocument/2006/relationships/hyperlink" Target="http://www.leeds.ac.uk/disability-studies/archiveuk/UPIAS/fundamental%20principles.pdf"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hiproweb.org/fileadmin/cdroms/Education/EducationIntegreeEN.pdf" TargetMode="External"/><Relationship Id="rId95" Type="http://schemas.openxmlformats.org/officeDocument/2006/relationships/hyperlink" Target="http://www.eenet.org.uk/resources/eenet_newsletter/news10/page15.php" TargetMode="External"/><Relationship Id="rId22" Type="http://schemas.openxmlformats.org/officeDocument/2006/relationships/hyperlink" Target="http://www.allfie.org.uk/docs/Families%20Guide.pdf" TargetMode="External"/><Relationship Id="rId27" Type="http://schemas.openxmlformats.org/officeDocument/2006/relationships/hyperlink" Target="http://www.tandfonline.com/action/doSearch?action=runSearch&amp;type=advanced&amp;result=true&amp;prevSearch=%2Bauthorsfield%3A(Blatchford%2C+Peter)" TargetMode="External"/><Relationship Id="rId43" Type="http://schemas.openxmlformats.org/officeDocument/2006/relationships/hyperlink" Target="http://www.european-agency.org/publications/flyers/assessment-materials/assessment-for-learning/assessment_for_learning_en.pdf/at_download/file" TargetMode="External"/><Relationship Id="rId48" Type="http://schemas.openxmlformats.org/officeDocument/2006/relationships/hyperlink" Target="http://www.ak-project.com/IMG/pdf/rapport150PDesiciph_GB_PRODP104_301110.pdf" TargetMode="External"/><Relationship Id="rId64" Type="http://schemas.openxmlformats.org/officeDocument/2006/relationships/hyperlink" Target="http://www.eenet.org.uk/resources/docs/IE_Study_Tour_Guide.doc" TargetMode="External"/><Relationship Id="rId69" Type="http://schemas.openxmlformats.org/officeDocument/2006/relationships/hyperlink" Target="http://www.worldofinclusion.com/res/altogether/AltogetherBetter.pdf" TargetMode="External"/><Relationship Id="rId113" Type="http://schemas.openxmlformats.org/officeDocument/2006/relationships/hyperlink" Target="http://unesdoc.unesco.org/images/0013/001365/136583e.pdf" TargetMode="External"/><Relationship Id="rId118" Type="http://schemas.openxmlformats.org/officeDocument/2006/relationships/hyperlink" Target="http://www.unesdoc.unesco.org/images/0019/001907/190743e.pdf" TargetMode="External"/><Relationship Id="rId134" Type="http://schemas.openxmlformats.org/officeDocument/2006/relationships/hyperlink" Target="http://www.cnotinfor.pt/inclusiva/" TargetMode="External"/><Relationship Id="rId139" Type="http://schemas.openxmlformats.org/officeDocument/2006/relationships/hyperlink" Target="http://www.who.int/classifications/icf/en/" TargetMode="External"/><Relationship Id="rId80" Type="http://schemas.openxmlformats.org/officeDocument/2006/relationships/hyperlink" Target="http://www.teachers.org.uk/node/1343" TargetMode="External"/><Relationship Id="rId85" Type="http://schemas.openxmlformats.org/officeDocument/2006/relationships/hyperlink" Target="http://dx.doi.org/10.1007/s11125-009-9112-3" TargetMode="External"/><Relationship Id="rId150"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http://www.eenet.org.uk/resources/docs/cambodia_module5.pdf" TargetMode="External"/><Relationship Id="rId17" Type="http://schemas.openxmlformats.org/officeDocument/2006/relationships/hyperlink" Target="http://www.eenet.org.uk/resources/index.php" TargetMode="External"/><Relationship Id="rId25" Type="http://schemas.openxmlformats.org/officeDocument/2006/relationships/hyperlink" Target="http://www.ijdcr.ca/VOL10_01/articles/alzyoudi.shtml" TargetMode="External"/><Relationship Id="rId33" Type="http://schemas.openxmlformats.org/officeDocument/2006/relationships/hyperlink" Target="http://www.unf.edu/~tcavanau/presentations/preparing_teachers_for_the_inclu.htm" TargetMode="External"/><Relationship Id="rId38" Type="http://schemas.openxmlformats.org/officeDocument/2006/relationships/hyperlink" Target="http://www.handicap-international.fr/bibliographie-handicap/4PolitiqueHandicap/hand_pauvrete/DFID_disability.pdf" TargetMode="External"/><Relationship Id="rId46" Type="http://schemas.openxmlformats.org/officeDocument/2006/relationships/hyperlink" Target="http://www.gnb.ca/0000/publications/mackay/appendixi.pdf" TargetMode="External"/><Relationship Id="rId59" Type="http://schemas.openxmlformats.org/officeDocument/2006/relationships/hyperlink" Target="http://www.eenet.org.uk/resources/eenet_newsletter/news10/page17.php" TargetMode="External"/><Relationship Id="rId67" Type="http://schemas.openxmlformats.org/officeDocument/2006/relationships/hyperlink" Target="http://www.birmingham.ac.uk/research/activity/education/projects/albinism-in-malawi.aspx" TargetMode="External"/><Relationship Id="rId103" Type="http://schemas.openxmlformats.org/officeDocument/2006/relationships/hyperlink" Target="http://unesdoc.unesco.org/images/0014/001448/144862e.pdf" TargetMode="External"/><Relationship Id="rId108" Type="http://schemas.openxmlformats.org/officeDocument/2006/relationships/hyperlink" Target="http://unesdoc.unesco.org/images/0009/000955/095511eo.pdf" TargetMode="External"/><Relationship Id="rId116" Type="http://schemas.openxmlformats.org/officeDocument/2006/relationships/hyperlink" Target="http://unesdoc.unesco.org/images/0017/001778/177849e.pdf" TargetMode="External"/><Relationship Id="rId124" Type="http://schemas.openxmlformats.org/officeDocument/2006/relationships/hyperlink" Target="http://unesco.org.pk/education/icfe/resources/res26.pdf" TargetMode="External"/><Relationship Id="rId129" Type="http://schemas.openxmlformats.org/officeDocument/2006/relationships/hyperlink" Target="http://transition.usaid.gov/locations/europe_eurasia/dem_gov/docs/best_practices_in_inclusive_ed_final_040110.pdf" TargetMode="External"/><Relationship Id="rId137" Type="http://schemas.openxmlformats.org/officeDocument/2006/relationships/hyperlink" Target="http://siteresources.worldbank.org/INDIAEXTN/Resources/2955831171456325808/DISABILITYREPORTFINALNOV2007.pdf" TargetMode="External"/><Relationship Id="rId20" Type="http://schemas.openxmlformats.org/officeDocument/2006/relationships/hyperlink" Target="http://www.eenet.org.uk/resources/docs/ctc_pakistan.php" TargetMode="External"/><Relationship Id="rId41" Type="http://schemas.openxmlformats.org/officeDocument/2006/relationships/hyperlink" Target="http://www.sciencedirect.com/science/journal/07380593" TargetMode="External"/><Relationship Id="rId54" Type="http://schemas.openxmlformats.org/officeDocument/2006/relationships/hyperlink" Target="http://inclusion-international.org.cluster.cwcs.co.uk/wp-content/uploads/Better-Educationfor-All_Global-Report_October-2009.pdf" TargetMode="External"/><Relationship Id="rId62" Type="http://schemas.openxmlformats.org/officeDocument/2006/relationships/hyperlink" Target="http://www.atlas-alliansen.no/novus/upload/file/Organisasjonenes%20publikasjoner/Young%20Voices-hefte.pdf" TargetMode="External"/><Relationship Id="rId70" Type="http://schemas.openxmlformats.org/officeDocument/2006/relationships/hyperlink" Target="http://www.eenet.org.uk/resources/docs/ECCD_Disability_Manual.pdf" TargetMode="External"/><Relationship Id="rId75" Type="http://schemas.openxmlformats.org/officeDocument/2006/relationships/hyperlink" Target="http://www.educationcounts.govt.nz/publications/special_education/education-that-fitsreview-of-international-trends-in-the-education-of-students-with-special-educational-needs" TargetMode="External"/><Relationship Id="rId83" Type="http://schemas.openxmlformats.org/officeDocument/2006/relationships/hyperlink" Target="http://www.education.gov.za/LinkClick.aspx?fileticket=sKsxhYorWOk%3D&amp;tabid=452&amp;mid=1034" TargetMode="External"/><Relationship Id="rId88" Type="http://schemas.openxmlformats.org/officeDocument/2006/relationships/hyperlink" Target="http://www.inclusion-europe" TargetMode="External"/><Relationship Id="rId91" Type="http://schemas.openxmlformats.org/officeDocument/2006/relationships/hyperlink" Target="http://siteresources.worldbank.org/EDUCATION/Resources/278200-1099079877269/547664-1099079993288/InclusiveEdu_efa_strategy_for_children.pdf" TargetMode="External"/><Relationship Id="rId96" Type="http://schemas.openxmlformats.org/officeDocument/2006/relationships/hyperlink" Target="http://dx.doi.org/10.1080/09687590802469271" TargetMode="External"/><Relationship Id="rId111" Type="http://schemas.openxmlformats.org/officeDocument/2006/relationships/hyperlink" Target="http://unesdoc.unesco.org/images/0012/001252/125237eo.pdf" TargetMode="External"/><Relationship Id="rId132" Type="http://schemas.openxmlformats.org/officeDocument/2006/relationships/hyperlink" Target="http://www.eenet.org.uk/resources/eenet_newsletter/news10/page3.php" TargetMode="External"/><Relationship Id="rId140" Type="http://schemas.openxmlformats.org/officeDocument/2006/relationships/hyperlink" Target="http://whqlibdoc.who.int/publications/2010/9789241548052_education_eng.pdf"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enet.org.uk/resources/docs/cambodia_warmups.pdf" TargetMode="External"/><Relationship Id="rId23" Type="http://schemas.openxmlformats.org/officeDocument/2006/relationships/hyperlink" Target="http://www.allfie.org.uk/docs/Advocacy%20&amp;%20Training%20Toolkit.pdf" TargetMode="External"/><Relationship Id="rId28" Type="http://schemas.openxmlformats.org/officeDocument/2006/relationships/hyperlink" Target="http://www.tandfonline.com/action/doSearch?action=runSearch&amp;type=advanced&amp;result=true&amp;prevSearch=%2Bauthorsfield%3A(Bassett%2C+Paul)" TargetMode="External"/><Relationship Id="rId36" Type="http://schemas.openxmlformats.org/officeDocument/2006/relationships/hyperlink" Target="http://www2.lse.ac.uk/asiaResearchCentre/_files/ARCWP34-DasKattumuri.pdf" TargetMode="External"/><Relationship Id="rId49" Type="http://schemas.openxmlformats.org/officeDocument/2006/relationships/hyperlink" Target="http://dx.doi.org/10.1080/03057925.2011.581014" TargetMode="External"/><Relationship Id="rId57" Type="http://schemas.openxmlformats.org/officeDocument/2006/relationships/hyperlink" Target="http://wedc.lboro.ac.uk/wsdp" TargetMode="External"/><Relationship Id="rId106" Type="http://schemas.openxmlformats.org/officeDocument/2006/relationships/hyperlink" Target="http://www.un.org/disabilities/convention/about.shtml" TargetMode="External"/><Relationship Id="rId114" Type="http://schemas.openxmlformats.org/officeDocument/2006/relationships/hyperlink" Target="http://unesdoc.unesco.org/images/0014/001402/140224e.pdf" TargetMode="External"/><Relationship Id="rId119" Type="http://schemas.openxmlformats.org/officeDocument/2006/relationships/hyperlink" Target="http://www.unescobkk.org/fileadmin/user_upload/appeal/human_rights/ILFE_Toolkit_complete_01.pdf" TargetMode="External"/><Relationship Id="rId127" Type="http://schemas.openxmlformats.org/officeDocument/2006/relationships/hyperlink" Target="http://www.unicef.org/publications/files/Child_Friendly_Schools_Manual_EN_040809.pdf" TargetMode="External"/><Relationship Id="rId10" Type="http://schemas.openxmlformats.org/officeDocument/2006/relationships/hyperlink" Target="http://www.eenet.org.uk/resources/docs/cambodia_module3.pdf" TargetMode="External"/><Relationship Id="rId31" Type="http://schemas.openxmlformats.org/officeDocument/2006/relationships/hyperlink" Target="http://www.tandfonline.com/toc/cber20/33/1" TargetMode="External"/><Relationship Id="rId44" Type="http://schemas.openxmlformats.org/officeDocument/2006/relationships/hyperlink" Target="http://www.eenet.org.uk/resources/docs/Learning%20from%20Difference%20Guidelines.pdf" TargetMode="External"/><Relationship Id="rId52" Type="http://schemas.openxmlformats.org/officeDocument/2006/relationships/hyperlink" Target="http://www.leeds.ac.uk/disability-studies/archiveuk/index" TargetMode="External"/><Relationship Id="rId60" Type="http://schemas.openxmlformats.org/officeDocument/2006/relationships/hyperlink" Target="http://www.springer.com/series/6123" TargetMode="External"/><Relationship Id="rId65" Type="http://schemas.openxmlformats.org/officeDocument/2006/relationships/hyperlink" Target="http://www.wholeschooling.net/Journal_of_Whole_Schooling/articles/3-2%20Loreman.pdf" TargetMode="External"/><Relationship Id="rId73" Type="http://schemas.openxmlformats.org/officeDocument/2006/relationships/hyperlink" Target="http://www.unescobkk.org/education/secondary-education/sepra-resources/unesco-jfit/" TargetMode="External"/><Relationship Id="rId78" Type="http://schemas.openxmlformats.org/officeDocument/2006/relationships/hyperlink" Target="http://www.eenet.org.uk/resources/resource_search.php?theme=0&amp;date=0&amp;author=Naanda,A&amp;publisher=0&amp;type=0&amp;country=0" TargetMode="External"/><Relationship Id="rId81" Type="http://schemas.openxmlformats.org/officeDocument/2006/relationships/hyperlink" Target="http://www.inclusiveeducation.ca/documents/Brief%20on%20Systemic%20Barriers.pdf" TargetMode="External"/><Relationship Id="rId86" Type="http://schemas.openxmlformats.org/officeDocument/2006/relationships/hyperlink" Target="http://www.academia.edu/1041814/Teacher_preparation_for_inclusive_and_critical_special_education" TargetMode="External"/><Relationship Id="rId94" Type="http://schemas.openxmlformats.org/officeDocument/2006/relationships/hyperlink" Target="http://www.savethechildren.org.uk/sites/default/files/docs/Teacher%20Support%20and%20Development%20-%20Summary%20-%20v4.pdf" TargetMode="External"/><Relationship Id="rId99" Type="http://schemas.openxmlformats.org/officeDocument/2006/relationships/hyperlink" Target="http://www.iddcconsortium.net/joomla/images/IDDC/documents08/iddcseminar_disabilityandconflict_2000.pdf" TargetMode="External"/><Relationship Id="rId101" Type="http://schemas.openxmlformats.org/officeDocument/2006/relationships/hyperlink" Target="http://www.eenet.org.uk/resources/docs/IE%20few%20resources%202008.pdf" TargetMode="External"/><Relationship Id="rId122" Type="http://schemas.openxmlformats.org/officeDocument/2006/relationships/hyperlink" Target="http://www.ibe.unesco.org/fileadmin/user_upload/COPs/News_documents/2007/0707Nairobi/Nairobi_IE_Report.pdf" TargetMode="External"/><Relationship Id="rId130" Type="http://schemas.openxmlformats.org/officeDocument/2006/relationships/hyperlink" Target="http://denisevaillant.com/PDFS/ARTICULOS/2011/Prospects2011.pdf" TargetMode="External"/><Relationship Id="rId135" Type="http://schemas.openxmlformats.org/officeDocument/2006/relationships/hyperlink" Target="http://wwwwds.worldbank.org/external/default/WDSContentServer/WDSP/IB/2007/03/01/000310607_20070301144941/Rendered/PDF/388640EdNotes1August2005CostOfAccess12.pdf" TargetMode="External"/><Relationship Id="rId14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enet.org.uk/resources/docs/cambodia_module2.pdf" TargetMode="External"/><Relationship Id="rId13" Type="http://schemas.openxmlformats.org/officeDocument/2006/relationships/hyperlink" Target="http://www.eenet.org.uk/resources/docs/cambodia_module6.pdf" TargetMode="External"/><Relationship Id="rId18" Type="http://schemas.openxmlformats.org/officeDocument/2006/relationships/hyperlink" Target="http://www.chrc-ccdp.ca/pdf/bestpractices_en.pdf" TargetMode="External"/><Relationship Id="rId39" Type="http://schemas.openxmlformats.org/officeDocument/2006/relationships/hyperlink" Target="http://www.education.gov.za/LinkClick.aspx?fileticket=JwWOm%2fauPAY%3d&amp;tabid=436&amp;mid=1752" TargetMode="External"/><Relationship Id="rId109" Type="http://schemas.openxmlformats.org/officeDocument/2006/relationships/hyperlink" Target="http://unesdoc.unesco.org/images/0009/000966/096636eo.pdf" TargetMode="External"/><Relationship Id="rId34" Type="http://schemas.openxmlformats.org/officeDocument/2006/relationships/hyperlink" Target="http://www.docstoc.com/docs/51782436/Mozambique-Education-Report" TargetMode="External"/><Relationship Id="rId50" Type="http://schemas.openxmlformats.org/officeDocument/2006/relationships/hyperlink" Target="http://www.eenet.org.uk/resources/resource_search.php?theme=0&amp;author=Holdsworth%2C%20J&amp;date=0&amp;publisher=0&amp;type=1" TargetMode="External"/><Relationship Id="rId55" Type="http://schemas.openxmlformats.org/officeDocument/2006/relationships/hyperlink" Target="http://www.internationaldisabilityalliance.org/sites/disalliance.epresentaciones.net%20/files/public/files/IDA-Position-Paper-The-right-to-education-14-June-11.doc" TargetMode="External"/><Relationship Id="rId76" Type="http://schemas.openxmlformats.org/officeDocument/2006/relationships/hyperlink" Target="http://www.eenet.org.uk/resources/docs/internat_exp.php" TargetMode="External"/><Relationship Id="rId97" Type="http://schemas.openxmlformats.org/officeDocument/2006/relationships/hyperlink" Target="http://www.sida.se/Documents/Import/pdf/The-right-to-education-for-children-young-people-and-adults-with-disabilities-and-special-learning-needs3.pdf" TargetMode="External"/><Relationship Id="rId104" Type="http://schemas.openxmlformats.org/officeDocument/2006/relationships/hyperlink" Target="http://www.ecdgroup.com/docs/lib_005215425.pdf" TargetMode="External"/><Relationship Id="rId120" Type="http://schemas.openxmlformats.org/officeDocument/2006/relationships/hyperlink" Target="http://www.unescobkk.org/fileadmin/user_upload/appeal/human_rights/0.IntroBooklet.pdf" TargetMode="External"/><Relationship Id="rId125" Type="http://schemas.openxmlformats.org/officeDocument/2006/relationships/hyperlink" Target="http://www.childinfo.org/files/childdisability_InclusiveEducationConsolidatedReportEastAsia.pdf" TargetMode="External"/><Relationship Id="rId141" Type="http://schemas.openxmlformats.org/officeDocument/2006/relationships/hyperlink" Target="http://whqlibdoc.who.int/publications/2011/9789240685215_eng.pdf" TargetMode="External"/><Relationship Id="rId7" Type="http://schemas.openxmlformats.org/officeDocument/2006/relationships/endnotes" Target="endnotes.xml"/><Relationship Id="rId71" Type="http://schemas.openxmlformats.org/officeDocument/2006/relationships/hyperlink" Target="http://www.eente.org.uk/resources/docs/family-action.pdf" TargetMode="External"/><Relationship Id="rId92" Type="http://schemas.openxmlformats.org/officeDocument/2006/relationships/hyperlink" Target="http://www.worldofinclusion.com/res/deinclass/DEC1.PDF" TargetMode="External"/><Relationship Id="rId2" Type="http://schemas.openxmlformats.org/officeDocument/2006/relationships/numbering" Target="numbering.xml"/><Relationship Id="rId29" Type="http://schemas.openxmlformats.org/officeDocument/2006/relationships/hyperlink" Target="http://www.tandfonline.com/action/doSearch?action=runSearch&amp;type=advanced&amp;result=true&amp;prevSearch=%2Bauthorsfield%3A(Brown%2C+Penelope)" TargetMode="External"/><Relationship Id="rId24" Type="http://schemas.openxmlformats.org/officeDocument/2006/relationships/hyperlink" Target="http://www.allfie.org.uk/docs/Professionals%20Guide.pdf" TargetMode="External"/><Relationship Id="rId40" Type="http://schemas.openxmlformats.org/officeDocument/2006/relationships/hyperlink" Target="http://www.redweather.co.uk/developing-inclusivDeppler,J.e-education-in-south-africa.html" TargetMode="External"/><Relationship Id="rId45" Type="http://schemas.openxmlformats.org/officeDocument/2006/relationships/hyperlink" Target="http://www.leeds.ac.uk/disability-studies/archiveuk/finkelstein/attitudes.pdf" TargetMode="External"/><Relationship Id="rId66" Type="http://schemas.openxmlformats.org/officeDocument/2006/relationships/hyperlink" Target="http://www.unicef.org/education/files/CFS_Nicaragua_Case_Study_2009_Dec.pdf" TargetMode="External"/><Relationship Id="rId87" Type="http://schemas.openxmlformats.org/officeDocument/2006/relationships/hyperlink" Target="http://www.etf.europa.eu/webatt.nsf/0/9E076CFB736A59AFC125788F0033258C/$file/Teachers%20for%20the%20future_web.pdf" TargetMode="External"/><Relationship Id="rId110" Type="http://schemas.openxmlformats.org/officeDocument/2006/relationships/hyperlink" Target="http://www.unesco.org/education/pdf/SALAMA_E.PDF" TargetMode="External"/><Relationship Id="rId115" Type="http://schemas.openxmlformats.org/officeDocument/2006/relationships/hyperlink" Target="http://unesdoc.unesco.org/images/0014/001472/147204e.pdf" TargetMode="External"/><Relationship Id="rId131" Type="http://schemas.openxmlformats.org/officeDocument/2006/relationships/hyperlink" Target="http://www.dinf.ne.jp/doc/english/global/david/dwe002/dwe00208.html" TargetMode="External"/><Relationship Id="rId136" Type="http://schemas.openxmlformats.org/officeDocument/2006/relationships/hyperlink" Target="http://web.worldbank.org/WBSITE/EXTERNAL/TOPICS/EXTSOCIALPROTECTION/EXTDISABILITY/0,contentMDK:22197866~menuPK:6522289~pagePK:210058~piPK:210062~theSitePK:282699,00.html" TargetMode="External"/><Relationship Id="rId61" Type="http://schemas.openxmlformats.org/officeDocument/2006/relationships/hyperlink" Target="http://www.eenet.org.uk/resources/docs/Inclusion%20in%20Action%20MAIN%20REPORT.pdf" TargetMode="External"/><Relationship Id="rId82" Type="http://schemas.openxmlformats.org/officeDocument/2006/relationships/hyperlink" Target="http://www.crsprogramquality.org/storage/pubs/education/edhowto_vietnam2.pdf" TargetMode="External"/><Relationship Id="rId19" Type="http://schemas.openxmlformats.org/officeDocument/2006/relationships/hyperlink" Target="http://wedc.lboro.ac.uk/wsdp" TargetMode="External"/><Relationship Id="rId14" Type="http://schemas.openxmlformats.org/officeDocument/2006/relationships/hyperlink" Target="http://www.eenet.org.uk/resources/docs/cambodia_conclusion.pdf" TargetMode="External"/><Relationship Id="rId30" Type="http://schemas.openxmlformats.org/officeDocument/2006/relationships/hyperlink" Target="http://www.tandfonline.com/action/doSearch?action=runSearch&amp;type=advanced&amp;result=true&amp;prevSearch=%2Bauthorsfield%3A(Martin%2C+Clare)" TargetMode="External"/><Relationship Id="rId35" Type="http://schemas.openxmlformats.org/officeDocument/2006/relationships/hyperlink" Target="http://www.inclusiveeducation.ca/documents/ROEHER-CALGARY.pdf" TargetMode="External"/><Relationship Id="rId56" Type="http://schemas.openxmlformats.org/officeDocument/2006/relationships/hyperlink" Target="http://askjan.org/media/educators.html" TargetMode="External"/><Relationship Id="rId77" Type="http://schemas.openxmlformats.org/officeDocument/2006/relationships/hyperlink" Target="http://www.eenet.org.uk/resources/eenet_newsletter/news1/lesotho2.php" TargetMode="External"/><Relationship Id="rId100" Type="http://schemas.openxmlformats.org/officeDocument/2006/relationships/hyperlink" Target="http://www.eenet.org.uk/resources/eenet_newsletter/news4/page8.php" TargetMode="External"/><Relationship Id="rId105" Type="http://schemas.openxmlformats.org/officeDocument/2006/relationships/hyperlink" Target="http://www.un.org/esa/population/publications/WPP2004/2004Highlights_finalrevised.pdf" TargetMode="External"/><Relationship Id="rId126" Type="http://schemas.openxmlformats.org/officeDocument/2006/relationships/hyperlink" Target="http://www.unicef.org/eapro/Reg_exp_IECD.pdf" TargetMode="External"/><Relationship Id="rId8" Type="http://schemas.openxmlformats.org/officeDocument/2006/relationships/hyperlink" Target="http://www.eenet.org.uk/resources/docs/cambodia_module1.pdf" TargetMode="External"/><Relationship Id="rId51" Type="http://schemas.openxmlformats.org/officeDocument/2006/relationships/hyperlink" Target="http://www.isec2000.org.uk/abstracts/papers_h/holdswoth_1.htm" TargetMode="External"/><Relationship Id="rId72" Type="http://schemas.openxmlformats.org/officeDocument/2006/relationships/hyperlink" Target="http://www.eenet.org.uk/key_issues/action/learning_from_diff%20_%20yes.pdf" TargetMode="External"/><Relationship Id="rId93" Type="http://schemas.openxmlformats.org/officeDocument/2006/relationships/hyperlink" Target="http://www.redweather.co.uk/developing-inclusive-education-in-south-africa.html" TargetMode="External"/><Relationship Id="rId98" Type="http://schemas.openxmlformats.org/officeDocument/2006/relationships/hyperlink" Target="http://www.eenet.org.uk/resources/docs/avoiding.php" TargetMode="External"/><Relationship Id="rId121" Type="http://schemas.openxmlformats.org/officeDocument/2006/relationships/hyperlink" Target="http://www2.unescobkk.org/elib/publications/243_244/Teaching_children.pdf" TargetMode="External"/><Relationship Id="rId142" Type="http://schemas.openxmlformats.org/officeDocument/2006/relationships/hyperlink" Target="http://www.worldvision.org.uk/upload/pdf/Education%27s_Missing_Millions-Summary_Report.pdf"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youtube.com/v/C-y9Do2AHtU" TargetMode="External"/><Relationship Id="rId117" Type="http://schemas.openxmlformats.org/officeDocument/2006/relationships/hyperlink" Target="http://www.allfie.org.uk/docs/Professionals%20Guide.pdf" TargetMode="External"/><Relationship Id="rId21" Type="http://schemas.openxmlformats.org/officeDocument/2006/relationships/hyperlink" Target="http://www.education.gov.uk/schools/careers/traininganddevelopment/b00201451/sen-skills/sen-resources/sen-self-study" TargetMode="External"/><Relationship Id="rId42" Type="http://schemas.openxmlformats.org/officeDocument/2006/relationships/hyperlink" Target="http://www.tki.org.nz/r/diversity/develop/stage2-rationale_e.php" TargetMode="External"/><Relationship Id="rId47" Type="http://schemas.openxmlformats.org/officeDocument/2006/relationships/hyperlink" Target="http://www.tki.org.nz/r/diversity/develop/stage7-rationale_e.php" TargetMode="External"/><Relationship Id="rId63" Type="http://schemas.openxmlformats.org/officeDocument/2006/relationships/hyperlink" Target="http://whqlibdoc.who.int/hq/1991/31922_guide1.pdf" TargetMode="External"/><Relationship Id="rId68" Type="http://schemas.openxmlformats.org/officeDocument/2006/relationships/hyperlink" Target="http://whqlibdoc.who.int/hq/1991/31922_8-16.pdf" TargetMode="External"/><Relationship Id="rId84" Type="http://schemas.openxmlformats.org/officeDocument/2006/relationships/hyperlink" Target="http://www.cnotinfor.pt/inclusiva/" TargetMode="External"/><Relationship Id="rId89" Type="http://schemas.openxmlformats.org/officeDocument/2006/relationships/hyperlink" Target="http://www.youtube.com/handicapintluk" TargetMode="External"/><Relationship Id="rId112" Type="http://schemas.openxmlformats.org/officeDocument/2006/relationships/hyperlink" Target="http://www.ii.inclusioneducativa.org/Africa.php?region=Africa" TargetMode="External"/><Relationship Id="rId133" Type="http://schemas.openxmlformats.org/officeDocument/2006/relationships/hyperlink" Target="http://wwwwds.worldbank.org/external/default/WDSContentServer/WDSP/IB/2007/03/01/000310607_20070301144941/Rendered/PDF/388640EdNotes1August2005CostOfAccess12.pdf" TargetMode="External"/><Relationship Id="rId138" Type="http://schemas.openxmlformats.org/officeDocument/2006/relationships/hyperlink" Target="http://unesdoc.unesco.org/images/0011/001176/117625eo.pdf" TargetMode="External"/><Relationship Id="rId16" Type="http://schemas.openxmlformats.org/officeDocument/2006/relationships/hyperlink" Target="http://www.publications.parliament.uk/pa/cm200506/cmselect/cmeduski/uc478-vii/uc15302.htm" TargetMode="External"/><Relationship Id="rId107" Type="http://schemas.openxmlformats.org/officeDocument/2006/relationships/hyperlink" Target="http://www.youtube.com/v/UFDCiyU-GAg" TargetMode="External"/><Relationship Id="rId11" Type="http://schemas.openxmlformats.org/officeDocument/2006/relationships/hyperlink" Target="http://www.pacificdisability.org" TargetMode="External"/><Relationship Id="rId32" Type="http://schemas.openxmlformats.org/officeDocument/2006/relationships/hyperlink" Target="http://www.youtube.com/v/2RcqGjhrhm4" TargetMode="External"/><Relationship Id="rId37" Type="http://schemas.openxmlformats.org/officeDocument/2006/relationships/hyperlink" Target="http://www.youtube.com/v/qrmujsLBVuo" TargetMode="External"/><Relationship Id="rId53" Type="http://schemas.openxmlformats.org/officeDocument/2006/relationships/hyperlink" Target="http://www.worldofinclusion.com/qcda.htm" TargetMode="External"/><Relationship Id="rId58" Type="http://schemas.openxmlformats.org/officeDocument/2006/relationships/hyperlink" Target="http://acamo.awardspace.com/acamostory.php" TargetMode="External"/><Relationship Id="rId74" Type="http://schemas.openxmlformats.org/officeDocument/2006/relationships/hyperlink" Target="http://www.csie.org.uk/resources/inclusion-index-explained.shtml" TargetMode="External"/><Relationship Id="rId79" Type="http://schemas.openxmlformats.org/officeDocument/2006/relationships/hyperlink" Target="http://www.eenet.org.uk/resources/docs/INEE_Supporting_Learners_with_Disabilities.pdf" TargetMode="External"/><Relationship Id="rId102" Type="http://schemas.openxmlformats.org/officeDocument/2006/relationships/hyperlink" Target="http://www.youtube.com/v/nmCSYXlkJ1M" TargetMode="External"/><Relationship Id="rId123" Type="http://schemas.openxmlformats.org/officeDocument/2006/relationships/hyperlink" Target="http://www.escuelanueva.org/portal/" TargetMode="External"/><Relationship Id="rId128" Type="http://schemas.openxmlformats.org/officeDocument/2006/relationships/hyperlink" Target="http://www.chrc-ccdp.ca/pdf/bestpractices_en.pdf" TargetMode="External"/><Relationship Id="rId5" Type="http://schemas.openxmlformats.org/officeDocument/2006/relationships/hyperlink" Target="http://www.ifhoh.org" TargetMode="External"/><Relationship Id="rId90" Type="http://schemas.openxmlformats.org/officeDocument/2006/relationships/hyperlink" Target="http://www.youtube.com/handicapintluk" TargetMode="External"/><Relationship Id="rId95" Type="http://schemas.openxmlformats.org/officeDocument/2006/relationships/hyperlink" Target="http://www.education.gov.za/Programmes/InclusiveEducation/tabid/436/Default.aspx" TargetMode="External"/><Relationship Id="rId22" Type="http://schemas.openxmlformats.org/officeDocument/2006/relationships/hyperlink" Target="http://www.education.gov.uk/lamb/" TargetMode="External"/><Relationship Id="rId27" Type="http://schemas.openxmlformats.org/officeDocument/2006/relationships/hyperlink" Target="http://www.youtube.com/v/l9xm2fCpEzo" TargetMode="External"/><Relationship Id="rId43" Type="http://schemas.openxmlformats.org/officeDocument/2006/relationships/hyperlink" Target="http://www.tki.org.nz/r/diversity/develop/stage3-rationale_e.php" TargetMode="External"/><Relationship Id="rId48" Type="http://schemas.openxmlformats.org/officeDocument/2006/relationships/hyperlink" Target="http://www.tki.org.nz/r/diversity/develop/stage8-rationale_e.php" TargetMode="External"/><Relationship Id="rId64" Type="http://schemas.openxmlformats.org/officeDocument/2006/relationships/hyperlink" Target="http://whqlibdoc.who.int/hq/1991/31922_guide2.pdf" TargetMode="External"/><Relationship Id="rId69" Type="http://schemas.openxmlformats.org/officeDocument/2006/relationships/hyperlink" Target="http://whqlibdoc.who.int/hq/1991/31922_19-20.pdf" TargetMode="External"/><Relationship Id="rId113" Type="http://schemas.openxmlformats.org/officeDocument/2006/relationships/hyperlink" Target="http://www.eenet.org.uk/resources/docs/Inclusion%20in%20Action%20MAIN%20REPORT.pdf" TargetMode="External"/><Relationship Id="rId118" Type="http://schemas.openxmlformats.org/officeDocument/2006/relationships/hyperlink" Target="http://www.eenet.org.uk/resources/" TargetMode="External"/><Relationship Id="rId134" Type="http://schemas.openxmlformats.org/officeDocument/2006/relationships/hyperlink" Target="http://www.eenet.org.uk/resources/docs/INEE_Supporting_Learners_with_Disabilities.pdf" TargetMode="External"/><Relationship Id="rId139" Type="http://schemas.openxmlformats.org/officeDocument/2006/relationships/hyperlink" Target="http://dit-fs1.hq.int.unesco.org/ulis/docs/0012/001252/125235eo.pdf" TargetMode="External"/><Relationship Id="rId8" Type="http://schemas.openxmlformats.org/officeDocument/2006/relationships/hyperlink" Target="http://www.wnusp.net" TargetMode="External"/><Relationship Id="rId51" Type="http://schemas.openxmlformats.org/officeDocument/2006/relationships/hyperlink" Target="http://www.child-to-child.org" TargetMode="External"/><Relationship Id="rId72" Type="http://schemas.openxmlformats.org/officeDocument/2006/relationships/hyperlink" Target="http://unesdoc.unesco.org/images/0009/000966/096636eo.pdf" TargetMode="External"/><Relationship Id="rId80" Type="http://schemas.openxmlformats.org/officeDocument/2006/relationships/hyperlink" Target="http://whqlibdoc.who.int/publications/2010/9789241548052_education_eng.pdf" TargetMode="External"/><Relationship Id="rId85" Type="http://schemas.openxmlformats.org/officeDocument/2006/relationships/hyperlink" Target="http://www.eenet.org.uk/resources/docs/cambodia.php" TargetMode="External"/><Relationship Id="rId93" Type="http://schemas.openxmlformats.org/officeDocument/2006/relationships/hyperlink" Target="http://www.youtube.com/handicapintluk" TargetMode="External"/><Relationship Id="rId98" Type="http://schemas.openxmlformats.org/officeDocument/2006/relationships/hyperlink" Target="http://www.eenet.org.uk/resources/docs/Learning%20from%20Difference%20Guidelines.pdf" TargetMode="External"/><Relationship Id="rId121" Type="http://schemas.openxmlformats.org/officeDocument/2006/relationships/hyperlink" Target="http://www.worldofinclusion.com/res/internat/Southern_Africa_Workbook.doc" TargetMode="External"/><Relationship Id="rId142" Type="http://schemas.openxmlformats.org/officeDocument/2006/relationships/hyperlink" Target="http://www.ii.inclusioneducativa.org/Africa.php?region=Africa&amp;country=Zanzibar&amp;experience=Inclusion_In_Action" TargetMode="External"/><Relationship Id="rId3" Type="http://schemas.openxmlformats.org/officeDocument/2006/relationships/hyperlink" Target="http://www.ds-int.org" TargetMode="External"/><Relationship Id="rId12" Type="http://schemas.openxmlformats.org/officeDocument/2006/relationships/hyperlink" Target="http://www.ibe.unesco.org/en/areas-of-action/what-we-do/capacity-development/training-courses.html" TargetMode="External"/><Relationship Id="rId17" Type="http://schemas.openxmlformats.org/officeDocument/2006/relationships/hyperlink" Target="http://www.teachingassistanttraining.co.uk/" TargetMode="External"/><Relationship Id="rId25" Type="http://schemas.openxmlformats.org/officeDocument/2006/relationships/hyperlink" Target="http://www.redweather.co.uk/developing-inclusive-education-in-south-africa.html" TargetMode="External"/><Relationship Id="rId33" Type="http://schemas.openxmlformats.org/officeDocument/2006/relationships/hyperlink" Target="http://www.youtube.com/v/UFDCiyU-GAg" TargetMode="External"/><Relationship Id="rId38" Type="http://schemas.openxmlformats.org/officeDocument/2006/relationships/hyperlink" Target="http://www.ii.inclusioneducativa.org/Africa.php?region=Africa&amp;country=Zanzibar" TargetMode="External"/><Relationship Id="rId46" Type="http://schemas.openxmlformats.org/officeDocument/2006/relationships/hyperlink" Target="http://www.tki.org.nz/r/diversity/develop/stage6-rationale_e.php" TargetMode="External"/><Relationship Id="rId59" Type="http://schemas.openxmlformats.org/officeDocument/2006/relationships/hyperlink" Target="http://www.makingitwork-crpd.org/" TargetMode="External"/><Relationship Id="rId67" Type="http://schemas.openxmlformats.org/officeDocument/2006/relationships/hyperlink" Target="http://whqlibdoc.who.int/hq/1991/31922_1-3.pdf" TargetMode="External"/><Relationship Id="rId103" Type="http://schemas.openxmlformats.org/officeDocument/2006/relationships/hyperlink" Target="http://www.youtube.com/v/61oMy-gD8gE" TargetMode="External"/><Relationship Id="rId108" Type="http://schemas.openxmlformats.org/officeDocument/2006/relationships/hyperlink" Target="http://www.youtube.com/v/YtqrJYsVY0c" TargetMode="External"/><Relationship Id="rId116" Type="http://schemas.openxmlformats.org/officeDocument/2006/relationships/hyperlink" Target="http://www.allfie.org.uk/docs/Advocacy%20&amp;%20Training%20Toolkit.pdf" TargetMode="External"/><Relationship Id="rId124" Type="http://schemas.openxmlformats.org/officeDocument/2006/relationships/hyperlink" Target="https://www.education.gov.uk/publications/standard/publicationDetail/Page1/RR516" TargetMode="External"/><Relationship Id="rId129" Type="http://schemas.openxmlformats.org/officeDocument/2006/relationships/hyperlink" Target="http://wedc.lboro.ac.uk/resources/briefnotes/BN001_School_Latrines.pdf" TargetMode="External"/><Relationship Id="rId137" Type="http://schemas.openxmlformats.org/officeDocument/2006/relationships/hyperlink" Target="http://unesdoc.unesco.org/images/0009/000955/095511eo.pdf" TargetMode="External"/><Relationship Id="rId20" Type="http://schemas.openxmlformats.org/officeDocument/2006/relationships/hyperlink" Target="http://www.education.gov.uk/schools/careers/traininganddevelopment/b00201451/sen-skills/advanced-skills" TargetMode="External"/><Relationship Id="rId41" Type="http://schemas.openxmlformats.org/officeDocument/2006/relationships/hyperlink" Target="http://www.tki.org.nz/r/diversity/develop/stage1-rationale_e.php" TargetMode="External"/><Relationship Id="rId54" Type="http://schemas.openxmlformats.org/officeDocument/2006/relationships/hyperlink" Target="http://www.worldofinclusion.com/qcda.htm" TargetMode="External"/><Relationship Id="rId62" Type="http://schemas.openxmlformats.org/officeDocument/2006/relationships/hyperlink" Target="http://whqlibdoc.who.int/hq/1991/31922_intro.pdf" TargetMode="External"/><Relationship Id="rId70" Type="http://schemas.openxmlformats.org/officeDocument/2006/relationships/hyperlink" Target="http://whqlibdoc.who.int/hq/1991/31922_21.pdf" TargetMode="External"/><Relationship Id="rId75" Type="http://schemas.openxmlformats.org/officeDocument/2006/relationships/hyperlink" Target="http://www.eenet.org.uk/resources/resource_search.php?theme=indx&amp;date=0&amp;author=0&amp;publisher=0&amp;type=0&amp;country=0" TargetMode="External"/><Relationship Id="rId83" Type="http://schemas.openxmlformats.org/officeDocument/2006/relationships/hyperlink" Target="http://www.eenet.org.uk/resources/docs/ECCD_Disability_Manual.pdf" TargetMode="External"/><Relationship Id="rId88" Type="http://schemas.openxmlformats.org/officeDocument/2006/relationships/hyperlink" Target="http://www.handicap-international.org.uk/what_we_do/inclusion/inclusive_education" TargetMode="External"/><Relationship Id="rId91" Type="http://schemas.openxmlformats.org/officeDocument/2006/relationships/hyperlink" Target="http://www.youtube.com/handicapintluk" TargetMode="External"/><Relationship Id="rId96" Type="http://schemas.openxmlformats.org/officeDocument/2006/relationships/hyperlink" Target="http://www.thutong.doe.gov.za/inclusiveeducation//Policy//AdvocacyMaterials/tabid/3267/Default.aspx" TargetMode="External"/><Relationship Id="rId111" Type="http://schemas.openxmlformats.org/officeDocument/2006/relationships/hyperlink" Target="http://www.youtube.com/v/qrmujsLBVuo" TargetMode="External"/><Relationship Id="rId132" Type="http://schemas.openxmlformats.org/officeDocument/2006/relationships/hyperlink" Target="http://siteresources.worldbank.org/DISABILITY/Resources/2806581172610312075/EFABuildingSchools.pdf" TargetMode="External"/><Relationship Id="rId140" Type="http://schemas.openxmlformats.org/officeDocument/2006/relationships/hyperlink" Target="http://www.education.gov.za/Programmes/InclusiveEducation/tabid/436/Default.aspx" TargetMode="External"/><Relationship Id="rId1" Type="http://schemas.openxmlformats.org/officeDocument/2006/relationships/hyperlink" Target="http://treaties.un.org/doc/publication/UNTS/Volume%202515/v2515.pdf" TargetMode="External"/><Relationship Id="rId6" Type="http://schemas.openxmlformats.org/officeDocument/2006/relationships/hyperlink" Target="http://www.worldblindunion.org),World" TargetMode="External"/><Relationship Id="rId15" Type="http://schemas.openxmlformats.org/officeDocument/2006/relationships/hyperlink" Target="http://www.eenet.co.uk" TargetMode="External"/><Relationship Id="rId23" Type="http://schemas.openxmlformats.org/officeDocument/2006/relationships/hyperlink" Target="http://www.eenet.org.uk/" TargetMode="External"/><Relationship Id="rId28" Type="http://schemas.openxmlformats.org/officeDocument/2006/relationships/hyperlink" Target="http://www.youtube.com/v/nmCSYXlkJ1M" TargetMode="External"/><Relationship Id="rId36" Type="http://schemas.openxmlformats.org/officeDocument/2006/relationships/hyperlink" Target="http://www.youtube.com/v/Wbb2eK2m0C4" TargetMode="External"/><Relationship Id="rId49" Type="http://schemas.openxmlformats.org/officeDocument/2006/relationships/hyperlink" Target="http://youngvoices.lcdisability.org/learn/" TargetMode="External"/><Relationship Id="rId57" Type="http://schemas.openxmlformats.org/officeDocument/2006/relationships/hyperlink" Target="http://www.commonwealtheducationfund.org/downloads/EPEs/CEF%20Mozambique%20End%20of%20Project%20Evaluation%20Report.pdf" TargetMode="External"/><Relationship Id="rId106" Type="http://schemas.openxmlformats.org/officeDocument/2006/relationships/hyperlink" Target="http://www.youtube.com/v/2RcqGjhrhm4" TargetMode="External"/><Relationship Id="rId114" Type="http://schemas.openxmlformats.org/officeDocument/2006/relationships/hyperlink" Target="mailto:customerservice@tso.co.uk" TargetMode="External"/><Relationship Id="rId119" Type="http://schemas.openxmlformats.org/officeDocument/2006/relationships/hyperlink" Target="http://www.worldofinclusion.com" TargetMode="External"/><Relationship Id="rId127" Type="http://schemas.openxmlformats.org/officeDocument/2006/relationships/hyperlink" Target="http://www.eenet.org.uk/resources/docs/Learning%20from%20Difference%20Guidelines.pdf" TargetMode="External"/><Relationship Id="rId10" Type="http://schemas.openxmlformats.org/officeDocument/2006/relationships/hyperlink" Target="http://www.riadis.net" TargetMode="External"/><Relationship Id="rId31" Type="http://schemas.openxmlformats.org/officeDocument/2006/relationships/hyperlink" Target="http://www.youtube.com/v/2fJBHnoYHJQ" TargetMode="External"/><Relationship Id="rId44" Type="http://schemas.openxmlformats.org/officeDocument/2006/relationships/hyperlink" Target="http://www.tki.org.nz/r/diversity/develop/stage4-rationale_e.php" TargetMode="External"/><Relationship Id="rId52" Type="http://schemas.openxmlformats.org/officeDocument/2006/relationships/hyperlink" Target="http://www.child-to-child.org/ctcworldwide_past/zambia.htm" TargetMode="External"/><Relationship Id="rId60" Type="http://schemas.openxmlformats.org/officeDocument/2006/relationships/hyperlink" Target="http://www.ak-project.com/IMG/pdf/rapport150PDesiciph_GB_PRODP104_301110.pdf" TargetMode="External"/><Relationship Id="rId65" Type="http://schemas.openxmlformats.org/officeDocument/2006/relationships/hyperlink" Target="http://whqlibdoc.who.int/hq/1991/31922_guide3.pdf" TargetMode="External"/><Relationship Id="rId73" Type="http://schemas.openxmlformats.org/officeDocument/2006/relationships/hyperlink" Target="http://siteresources.worldbank.org/DISABILITY/Resources/Data/299157-1242058318159/AP05_2_CAPP.doc" TargetMode="External"/><Relationship Id="rId78" Type="http://schemas.openxmlformats.org/officeDocument/2006/relationships/hyperlink" Target="http://www.unescobkk.org/education/inclusive-education/resources/ilfe-toolkit/" TargetMode="External"/><Relationship Id="rId81" Type="http://schemas.openxmlformats.org/officeDocument/2006/relationships/hyperlink" Target="http://whqlibdoc.who.int/publications/2010/9789241548052_health_eng.pdf" TargetMode="External"/><Relationship Id="rId86" Type="http://schemas.openxmlformats.org/officeDocument/2006/relationships/hyperlink" Target="http://www.crsprogramquality.org/storage/pubs/education/edhowto_vietnam2.pdf" TargetMode="External"/><Relationship Id="rId94" Type="http://schemas.openxmlformats.org/officeDocument/2006/relationships/hyperlink" Target="http://www.youtube.com/handicapintluk" TargetMode="External"/><Relationship Id="rId99" Type="http://schemas.openxmlformats.org/officeDocument/2006/relationships/hyperlink" Target="http://www.eenet.org.uk/resources/docs/rsrching_experience.pdf" TargetMode="External"/><Relationship Id="rId101" Type="http://schemas.openxmlformats.org/officeDocument/2006/relationships/hyperlink" Target="http://www.youtube.com/v/l9xm2fCpEzo" TargetMode="External"/><Relationship Id="rId122" Type="http://schemas.openxmlformats.org/officeDocument/2006/relationships/hyperlink" Target="http://www.eenet.org.uk/" TargetMode="External"/><Relationship Id="rId130" Type="http://schemas.openxmlformats.org/officeDocument/2006/relationships/hyperlink" Target="http://www.eenet.org.uk/resources/docs/Sightsavers_Bangladesh_booklet.pdf" TargetMode="External"/><Relationship Id="rId135" Type="http://schemas.openxmlformats.org/officeDocument/2006/relationships/hyperlink" Target="http://www.eenet.org.uk/resources/docs/Teachers_can_help_everyone_learn_poster.pdf" TargetMode="External"/><Relationship Id="rId143" Type="http://schemas.openxmlformats.org/officeDocument/2006/relationships/hyperlink" Target="http://www.inclusive-education-in-action.org/iea/index.php?menuid=25&amp;reporeid=113" TargetMode="External"/><Relationship Id="rId4" Type="http://schemas.openxmlformats.org/officeDocument/2006/relationships/hyperlink" Target="http://www.inclusion-international.org" TargetMode="External"/><Relationship Id="rId9" Type="http://schemas.openxmlformats.org/officeDocument/2006/relationships/hyperlink" Target="http://www.edf-feph.org" TargetMode="External"/><Relationship Id="rId13" Type="http://schemas.openxmlformats.org/officeDocument/2006/relationships/hyperlink" Target="http://www.irinnews.org/Report/96360/MADAGASCAR-Children-with-disabilities-get-a-second-chance-at-schoo%208.11.12" TargetMode="External"/><Relationship Id="rId18" Type="http://schemas.openxmlformats.org/officeDocument/2006/relationships/hyperlink" Target="http://info.worldbank.org/etools/docs/library/241469/PresentationTeachertraining.pdf" TargetMode="External"/><Relationship Id="rId39" Type="http://schemas.openxmlformats.org/officeDocument/2006/relationships/hyperlink" Target="http://www.experience=Inclusion_In_Action" TargetMode="External"/><Relationship Id="rId109" Type="http://schemas.openxmlformats.org/officeDocument/2006/relationships/hyperlink" Target="http://www.youtube.com/v/7EVib48RSmQ" TargetMode="External"/><Relationship Id="rId34" Type="http://schemas.openxmlformats.org/officeDocument/2006/relationships/hyperlink" Target="http://www.youtube.com/v/YtqrJYsVY0c" TargetMode="External"/><Relationship Id="rId50" Type="http://schemas.openxmlformats.org/officeDocument/2006/relationships/hyperlink" Target="http://www.irinnews.org/Report/96360/MADAGASCAR-Children-with-disabilities-get-a-second-chance-at-schoo%208.11.12" TargetMode="External"/><Relationship Id="rId55" Type="http://schemas.openxmlformats.org/officeDocument/2006/relationships/hyperlink" Target="http://www.redweather.co.uk/disabilityinthecurriculum" TargetMode="External"/><Relationship Id="rId76" Type="http://schemas.openxmlformats.org/officeDocument/2006/relationships/hyperlink" Target="http://www.unescobkk.org/fileadmin/user_upload/appeal/human_rights/ILFE_Toolkit_complete_01.pdf" TargetMode="External"/><Relationship Id="rId97" Type="http://schemas.openxmlformats.org/officeDocument/2006/relationships/hyperlink" Target="http://www.redweather.co.uk/developing-inclusive-education-in-south-africa.html" TargetMode="External"/><Relationship Id="rId104" Type="http://schemas.openxmlformats.org/officeDocument/2006/relationships/hyperlink" Target="http://www.youtube.com/v/SQbXrXfihCo" TargetMode="External"/><Relationship Id="rId120" Type="http://schemas.openxmlformats.org/officeDocument/2006/relationships/hyperlink" Target="http://www.worldofinclusion.com/res/schinc/Inc_coursebook.doc" TargetMode="External"/><Relationship Id="rId125" Type="http://schemas.openxmlformats.org/officeDocument/2006/relationships/hyperlink" Target="http://www.european-agency.org/publications/flyers/assessment-materials/assessment-for-learning/assessment_for_learning_en.pdf/at_download/file" TargetMode="External"/><Relationship Id="rId141" Type="http://schemas.openxmlformats.org/officeDocument/2006/relationships/hyperlink" Target="http://www.norad.no/en/tools-and-publications/publications/publication?key=235948" TargetMode="External"/><Relationship Id="rId7" Type="http://schemas.openxmlformats.org/officeDocument/2006/relationships/hyperlink" Target="http://www.wfdb.org" TargetMode="External"/><Relationship Id="rId71" Type="http://schemas.openxmlformats.org/officeDocument/2006/relationships/hyperlink" Target="http://whqlibdoc.who.int/hq/1991/31922_22-24.pdf" TargetMode="External"/><Relationship Id="rId92" Type="http://schemas.openxmlformats.org/officeDocument/2006/relationships/hyperlink" Target="http://www.youtube.com/handicapintluk" TargetMode="External"/><Relationship Id="rId2" Type="http://schemas.openxmlformats.org/officeDocument/2006/relationships/hyperlink" Target="http://www.dpi.org" TargetMode="External"/><Relationship Id="rId29" Type="http://schemas.openxmlformats.org/officeDocument/2006/relationships/hyperlink" Target="http://www.youtube.com/v/61oMy-gD8gE" TargetMode="External"/><Relationship Id="rId24" Type="http://schemas.openxmlformats.org/officeDocument/2006/relationships/hyperlink" Target="http://www.inclusion.com" TargetMode="External"/><Relationship Id="rId40" Type="http://schemas.openxmlformats.org/officeDocument/2006/relationships/hyperlink" Target="http://www.globalcompactonlearning.org/global-learning-metrics/" TargetMode="External"/><Relationship Id="rId45" Type="http://schemas.openxmlformats.org/officeDocument/2006/relationships/hyperlink" Target="http://www.tki.org.nz/r/diversity/develop/stage5-rationale_e.php" TargetMode="External"/><Relationship Id="rId66" Type="http://schemas.openxmlformats.org/officeDocument/2006/relationships/hyperlink" Target="http://whqlibdoc.who.int/hq/1991/31922_guide4.pdf" TargetMode="External"/><Relationship Id="rId87" Type="http://schemas.openxmlformats.org/officeDocument/2006/relationships/hyperlink" Target="http://www.eenet.org.uk/resources/docs/video.pdf" TargetMode="External"/><Relationship Id="rId110" Type="http://schemas.openxmlformats.org/officeDocument/2006/relationships/hyperlink" Target="http://www.youtube.com/v/Wbb2eK2m0C4" TargetMode="External"/><Relationship Id="rId115" Type="http://schemas.openxmlformats.org/officeDocument/2006/relationships/hyperlink" Target="http://www.allfie.org.uk/docs/Families%20Guide.pdf" TargetMode="External"/><Relationship Id="rId131" Type="http://schemas.openxmlformats.org/officeDocument/2006/relationships/hyperlink" Target="http://www.sightsavers.org/in_depth/policy_and_research/education/13076_Getting%20disabled%20children%20into%20school.pdf" TargetMode="External"/><Relationship Id="rId136" Type="http://schemas.openxmlformats.org/officeDocument/2006/relationships/hyperlink" Target="http://www.eenet.org.uk/resources/eenet_newsletter/news13/page14.php" TargetMode="External"/><Relationship Id="rId61" Type="http://schemas.openxmlformats.org/officeDocument/2006/relationships/hyperlink" Target="https://www.escholar.manchester.ac.uk/api/datastream?publicationPid=uk-ac-manscw:131680&amp;datastreamId=SUPPLEMENTARY-8.PDF" TargetMode="External"/><Relationship Id="rId82" Type="http://schemas.openxmlformats.org/officeDocument/2006/relationships/hyperlink" Target="http://web.worldbank.org/WBSITE/EXTERNAL/TOPICS/EXTSOCIALPROTECTION/EXTDISABILITY/0,,contentMDK:22197866~menuPK:6522289~pagePK:210058~piPK:210062~theSitePK:282699,00.html" TargetMode="External"/><Relationship Id="rId19" Type="http://schemas.openxmlformats.org/officeDocument/2006/relationships/hyperlink" Target="http://www.gttr.ac.uk/students/disabledtraineeteachers" TargetMode="External"/><Relationship Id="rId14" Type="http://schemas.openxmlformats.org/officeDocument/2006/relationships/hyperlink" Target="http://www.education-inclusive.com/" TargetMode="External"/><Relationship Id="rId30" Type="http://schemas.openxmlformats.org/officeDocument/2006/relationships/hyperlink" Target="http://www.youtube.com/v/SQbXrXfihCo" TargetMode="External"/><Relationship Id="rId35" Type="http://schemas.openxmlformats.org/officeDocument/2006/relationships/hyperlink" Target="http://www.youtube.com/v/7EVib48RSmQ" TargetMode="External"/><Relationship Id="rId56" Type="http://schemas.openxmlformats.org/officeDocument/2006/relationships/hyperlink" Target="http://www.teachingexpertise.com/articles/including-disabledchildren-1063" TargetMode="External"/><Relationship Id="rId77" Type="http://schemas.openxmlformats.org/officeDocument/2006/relationships/hyperlink" Target="http://www.unescobkk.org/education/inclusive-education/resources/ilfe-toolkit/" TargetMode="External"/><Relationship Id="rId100" Type="http://schemas.openxmlformats.org/officeDocument/2006/relationships/hyperlink" Target="http://www.eenet.org.uk/resources/docs/Learning%20from%20Difference%20Guidelines.pdf" TargetMode="External"/><Relationship Id="rId105" Type="http://schemas.openxmlformats.org/officeDocument/2006/relationships/hyperlink" Target="http://www.youtube.com/v/2fJBHnoYHJQ" TargetMode="External"/><Relationship Id="rId126" Type="http://schemas.openxmlformats.org/officeDocument/2006/relationships/hyperlink" Target="http://www.lcint.org/download.php?id=2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mmo98</b:Tag>
    <b:SourceType>Book</b:SourceType>
    <b:Guid>{EBA24F0F-8D2E-44E2-B793-4903CE7CF0D5}</b:Guid>
    <b:Author>
      <b:Author>
        <b:NameList>
          <b:Person>
            <b:Last>m</b:Last>
            <b:First>mmoo</b:First>
          </b:Person>
        </b:NameList>
      </b:Author>
    </b:Author>
    <b:Title>moo moo moo moo moo</b:Title>
    <b:Year>2998</b:Year>
    <b:City>lod</b:City>
    <b:Publisher>moo</b:Publisher>
    <b:RefOrder>1</b:RefOrder>
  </b:Source>
</b:Sources>
</file>

<file path=customXml/itemProps1.xml><?xml version="1.0" encoding="utf-8"?>
<ds:datastoreItem xmlns:ds="http://schemas.openxmlformats.org/officeDocument/2006/customXml" ds:itemID="{A39C3472-A9E6-4E6E-97DB-C26DE7C75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163</Pages>
  <Words>80361</Words>
  <Characters>458059</Characters>
  <Application>Microsoft Office Word</Application>
  <DocSecurity>0</DocSecurity>
  <Lines>3817</Lines>
  <Paragraphs>1074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Rieser</dc:creator>
  <cp:lastModifiedBy>Richard</cp:lastModifiedBy>
  <cp:revision>2</cp:revision>
  <cp:lastPrinted>2012-11-23T12:05:00Z</cp:lastPrinted>
  <dcterms:created xsi:type="dcterms:W3CDTF">2013-05-17T07:18:00Z</dcterms:created>
  <dcterms:modified xsi:type="dcterms:W3CDTF">2013-05-17T07:18:00Z</dcterms:modified>
</cp:coreProperties>
</file>